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7FC6" w14:textId="566D0EC1" w:rsidR="00A35D0E" w:rsidRDefault="00204020" w:rsidP="00A35D0E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72F"/>
          <w:sz w:val="32"/>
          <w:szCs w:val="32"/>
          <w:shd w:val="clear" w:color="auto" w:fill="FFFFFF"/>
        </w:rPr>
      </w:pPr>
      <w:r>
        <w:rPr>
          <w:color w:val="22272F"/>
          <w:sz w:val="32"/>
          <w:szCs w:val="32"/>
          <w:shd w:val="clear" w:color="auto" w:fill="FFFFFF"/>
        </w:rPr>
        <w:t>Постановление Правительства РФ от 28 ноября 2009 г. N 973</w:t>
      </w:r>
      <w:r>
        <w:rPr>
          <w:color w:val="22272F"/>
          <w:sz w:val="32"/>
          <w:szCs w:val="32"/>
        </w:rPr>
        <w:br/>
      </w:r>
      <w:r>
        <w:rPr>
          <w:color w:val="22272F"/>
          <w:sz w:val="32"/>
          <w:szCs w:val="32"/>
          <w:shd w:val="clear" w:color="auto" w:fill="FFFFFF"/>
        </w:rPr>
        <w:t>"Об Общероссийской общественно-государственной организации "Добровольное общество содействия армии, авиации и флоту России"</w:t>
      </w:r>
    </w:p>
    <w:p w14:paraId="30DBEE50" w14:textId="77777777" w:rsidR="00DC6849" w:rsidRPr="00A35D0E" w:rsidRDefault="00DC6849" w:rsidP="00A35D0E">
      <w:pPr>
        <w:pStyle w:val="sc-httwuo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14:paraId="57DF8F26" w14:textId="005231A2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Согласиться с преобразованием Общероссийской общественной организации "Российская оборонная спортивно-техническая организация - РОСТО (ДОСААФ)" в Общероссийскую общественно-государственную организацию "Добровольное общество содействия армии, авиации и флоту России" (далее - ДОСААФ России).</w:t>
      </w:r>
    </w:p>
    <w:p w14:paraId="6C46BAA9" w14:textId="77777777" w:rsidR="00DC6849" w:rsidRDefault="00DC6849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14:paraId="36838FA7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Согласиться с тем, что ДОСААФ России выполняет следующие государственные задачи:</w:t>
      </w:r>
    </w:p>
    <w:p w14:paraId="702AD441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а) патриотическое (военно-патриотическое) воспитание граждан;</w:t>
      </w:r>
    </w:p>
    <w:p w14:paraId="361DB29B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б) подготовка граждан по военно-учетным специальностям;</w:t>
      </w:r>
    </w:p>
    <w:p w14:paraId="2C59BADA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в) развитие авиационных и технических видов спорта;</w:t>
      </w:r>
    </w:p>
    <w:p w14:paraId="09620F2C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г) участие в развитии физической культуры и военно-прикладных видов спорта;</w:t>
      </w:r>
    </w:p>
    <w:p w14:paraId="11ECB386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д) летная подготовка курсантов летных образовательных учреждений профессионального образования, поддержание надлежащего уровня натренированности летного и инженерно-технического состава, а также выполнение иных видов авиационных работ;</w:t>
      </w:r>
    </w:p>
    <w:p w14:paraId="40AFD96C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е) участие в подготовке к военной службе граждан, пребывающих в запасе;</w:t>
      </w:r>
    </w:p>
    <w:p w14:paraId="3534D17D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ж) подготовка специалистов массовых технических профессий и развитие технического творчества;</w:t>
      </w:r>
    </w:p>
    <w:p w14:paraId="4655664D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з) участие в ликвидации последствий стихийных бедствий, аварий, катастроф и других чрезвычайных ситуаций;</w:t>
      </w:r>
    </w:p>
    <w:p w14:paraId="55427329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и) содержание объектов инфраструктуры ДОСААФ России в целях выполнения задач в период мобилизации и в военное время.</w:t>
      </w:r>
    </w:p>
    <w:p w14:paraId="0DB6888A" w14:textId="77777777" w:rsidR="00DC6849" w:rsidRDefault="00DC6849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</w:p>
    <w:p w14:paraId="3718582F" w14:textId="54098EC2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Министерству обороны Российской Федерации, Министерству спорта Российской Федерации, Министерству просвещения Российской Федерации и Министерству экономического развития Российской Федерации обеспечить:</w:t>
      </w:r>
    </w:p>
    <w:p w14:paraId="3BFBD3EC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представительство в наблюдательном совете ДОСААФ России;</w:t>
      </w:r>
    </w:p>
    <w:p w14:paraId="46FDDE33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предоставление совместно с Федеральным агентством по управлению государственным имуществом имущества, относящегося к федеральной собственности, для выполнения предусмотренных </w:t>
      </w:r>
      <w:hyperlink r:id="rId5" w:anchor="/document/196730/entry/2" w:history="1">
        <w:r>
          <w:rPr>
            <w:rStyle w:val="a6"/>
            <w:color w:val="3272C0"/>
            <w:sz w:val="23"/>
            <w:szCs w:val="23"/>
          </w:rPr>
          <w:t>пунктом 2</w:t>
        </w:r>
      </w:hyperlink>
      <w:r>
        <w:rPr>
          <w:color w:val="22272F"/>
          <w:sz w:val="23"/>
          <w:szCs w:val="23"/>
        </w:rPr>
        <w:t> настоящего постановления задач, а также контроль за его использованием;</w:t>
      </w:r>
    </w:p>
    <w:p w14:paraId="14421FB9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разработку и утверждение до 1 июля 2010 г. программы деятельности ДОСААФ России до 2020 года;</w:t>
      </w:r>
    </w:p>
    <w:p w14:paraId="47C7C3D7" w14:textId="77777777" w:rsidR="00204020" w:rsidRDefault="00204020" w:rsidP="00DC684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содействие реализации возложенных на ДОСААФ России государственных задач.</w:t>
      </w:r>
    </w:p>
    <w:p w14:paraId="689A0065" w14:textId="77777777" w:rsidR="00DC6849" w:rsidRDefault="00DC6849" w:rsidP="00DC68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773117FF" w14:textId="2EA0C45D" w:rsidR="00DC6849" w:rsidRDefault="00204020" w:rsidP="00DC68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40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Министерству обороны Российской Федерации, Министерству спорта Российской Федерации, Министерству просвещения Российской Федерации, другим федеральным органам исполнительной власти совместно с Министерством финансов Российской Федерации при формировании проекта федерального бюджета на очередной финансовый год предусматривать бюджетные ассигнования для предоставления ДОСААФ России субсидий на исполнение предусмотренных </w:t>
      </w:r>
      <w:hyperlink r:id="rId6" w:anchor="/document/196730/entry/2" w:history="1">
        <w:r w:rsidRPr="00204020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пунктом 2</w:t>
        </w:r>
      </w:hyperlink>
      <w:r w:rsidRPr="002040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постановления задач.</w:t>
      </w:r>
    </w:p>
    <w:p w14:paraId="71891D73" w14:textId="77777777" w:rsidR="00DC6849" w:rsidRDefault="00DC6849" w:rsidP="00DC68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1E406E5D" w14:textId="77777777" w:rsidR="00DC6849" w:rsidRDefault="00204020" w:rsidP="00DC68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40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Рекомендовать высшим представительным и исполнительным органам государственной власти субъектов Российской Федерации и органам местного самоуправления:</w:t>
      </w:r>
      <w:r w:rsidR="00DC684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2040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разработать совместно с ДОСААФ России региональные программы подготовки молодежи к военной службе, предусмотрев финансирование указанных программ за счет средств соответствующих бюджетов субъектов Российской Федерации и бюджетов муниципальных образований;</w:t>
      </w:r>
    </w:p>
    <w:p w14:paraId="4CBC85C3" w14:textId="77777777" w:rsidR="00DC6849" w:rsidRDefault="00DC6849" w:rsidP="00DC68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</w:p>
    <w:p w14:paraId="156612B2" w14:textId="28D69FC8" w:rsidR="00204020" w:rsidRPr="00DC6849" w:rsidRDefault="00204020" w:rsidP="00DC68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 w:rsidRPr="0020402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оказывать содействие и поддержку ДОСААФ России в реализации возложенных на эту организацию государственных задач.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2"/>
        <w:gridCol w:w="3402"/>
      </w:tblGrid>
      <w:tr w:rsidR="00204020" w:rsidRPr="00204020" w14:paraId="4282AA3F" w14:textId="77777777" w:rsidTr="00204020">
        <w:tc>
          <w:tcPr>
            <w:tcW w:w="3300" w:type="pct"/>
            <w:shd w:val="clear" w:color="auto" w:fill="FFFFFF"/>
            <w:vAlign w:val="bottom"/>
            <w:hideMark/>
          </w:tcPr>
          <w:p w14:paraId="4C4B808E" w14:textId="77777777" w:rsidR="00DC6849" w:rsidRDefault="00DC6849" w:rsidP="0020402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14:paraId="07E8062B" w14:textId="7D915A8B" w:rsidR="00204020" w:rsidRPr="00204020" w:rsidRDefault="00204020" w:rsidP="0020402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0402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20402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6B414861" w14:textId="77777777" w:rsidR="00204020" w:rsidRPr="00204020" w:rsidRDefault="00204020" w:rsidP="0020402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0402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14:paraId="495C75F7" w14:textId="77777777" w:rsidR="00204020" w:rsidRPr="00204020" w:rsidRDefault="00204020" w:rsidP="00DC6849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40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</w:t>
      </w:r>
    </w:p>
    <w:p w14:paraId="7B26513B" w14:textId="77777777" w:rsidR="00204020" w:rsidRPr="00204020" w:rsidRDefault="00204020" w:rsidP="00DC6849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40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28 ноября 2009 г.</w:t>
      </w:r>
    </w:p>
    <w:p w14:paraId="08072FBC" w14:textId="77777777" w:rsidR="00204020" w:rsidRPr="00204020" w:rsidRDefault="00204020" w:rsidP="00DC6849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040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973</w:t>
      </w:r>
    </w:p>
    <w:p w14:paraId="728D1DA0" w14:textId="6E5DC1D9" w:rsidR="00147A47" w:rsidRPr="00A35D0E" w:rsidRDefault="00147A47" w:rsidP="00DC6849">
      <w:pPr>
        <w:rPr>
          <w:rFonts w:ascii="Times New Roman" w:hAnsi="Times New Roman" w:cs="Times New Roman"/>
          <w:sz w:val="28"/>
          <w:szCs w:val="28"/>
        </w:rPr>
      </w:pPr>
    </w:p>
    <w:sectPr w:rsidR="00147A47" w:rsidRPr="00A35D0E" w:rsidSect="00DF45BC">
      <w:pgSz w:w="11906" w:h="16838"/>
      <w:pgMar w:top="1134" w:right="42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944C0"/>
    <w:multiLevelType w:val="hybridMultilevel"/>
    <w:tmpl w:val="885A4D04"/>
    <w:lvl w:ilvl="0" w:tplc="27729F32">
      <w:start w:val="1"/>
      <w:numFmt w:val="decimal"/>
      <w:lvlText w:val="%1."/>
      <w:lvlJc w:val="left"/>
      <w:pPr>
        <w:ind w:left="1109" w:hanging="258"/>
      </w:pPr>
      <w:rPr>
        <w:rFonts w:hint="default"/>
        <w:spacing w:val="0"/>
        <w:w w:val="90"/>
        <w:lang w:val="ru-RU" w:eastAsia="en-US" w:bidi="ar-SA"/>
      </w:rPr>
    </w:lvl>
    <w:lvl w:ilvl="1" w:tplc="CE3A0224">
      <w:numFmt w:val="bullet"/>
      <w:lvlText w:val="•"/>
      <w:lvlJc w:val="left"/>
      <w:pPr>
        <w:ind w:left="2024" w:hanging="258"/>
      </w:pPr>
      <w:rPr>
        <w:rFonts w:hint="default"/>
        <w:lang w:val="ru-RU" w:eastAsia="en-US" w:bidi="ar-SA"/>
      </w:rPr>
    </w:lvl>
    <w:lvl w:ilvl="2" w:tplc="5F581312">
      <w:numFmt w:val="bullet"/>
      <w:lvlText w:val="•"/>
      <w:lvlJc w:val="left"/>
      <w:pPr>
        <w:ind w:left="2934" w:hanging="258"/>
      </w:pPr>
      <w:rPr>
        <w:rFonts w:hint="default"/>
        <w:lang w:val="ru-RU" w:eastAsia="en-US" w:bidi="ar-SA"/>
      </w:rPr>
    </w:lvl>
    <w:lvl w:ilvl="3" w:tplc="1E202FF2">
      <w:numFmt w:val="bullet"/>
      <w:lvlText w:val="•"/>
      <w:lvlJc w:val="left"/>
      <w:pPr>
        <w:ind w:left="3844" w:hanging="258"/>
      </w:pPr>
      <w:rPr>
        <w:rFonts w:hint="default"/>
        <w:lang w:val="ru-RU" w:eastAsia="en-US" w:bidi="ar-SA"/>
      </w:rPr>
    </w:lvl>
    <w:lvl w:ilvl="4" w:tplc="B942B50E">
      <w:numFmt w:val="bullet"/>
      <w:lvlText w:val="•"/>
      <w:lvlJc w:val="left"/>
      <w:pPr>
        <w:ind w:left="4754" w:hanging="258"/>
      </w:pPr>
      <w:rPr>
        <w:rFonts w:hint="default"/>
        <w:lang w:val="ru-RU" w:eastAsia="en-US" w:bidi="ar-SA"/>
      </w:rPr>
    </w:lvl>
    <w:lvl w:ilvl="5" w:tplc="6BD8CF60">
      <w:numFmt w:val="bullet"/>
      <w:lvlText w:val="•"/>
      <w:lvlJc w:val="left"/>
      <w:pPr>
        <w:ind w:left="5665" w:hanging="258"/>
      </w:pPr>
      <w:rPr>
        <w:rFonts w:hint="default"/>
        <w:lang w:val="ru-RU" w:eastAsia="en-US" w:bidi="ar-SA"/>
      </w:rPr>
    </w:lvl>
    <w:lvl w:ilvl="6" w:tplc="1C30C470">
      <w:numFmt w:val="bullet"/>
      <w:lvlText w:val="•"/>
      <w:lvlJc w:val="left"/>
      <w:pPr>
        <w:ind w:left="6575" w:hanging="258"/>
      </w:pPr>
      <w:rPr>
        <w:rFonts w:hint="default"/>
        <w:lang w:val="ru-RU" w:eastAsia="en-US" w:bidi="ar-SA"/>
      </w:rPr>
    </w:lvl>
    <w:lvl w:ilvl="7" w:tplc="99E2F8E6">
      <w:numFmt w:val="bullet"/>
      <w:lvlText w:val="•"/>
      <w:lvlJc w:val="left"/>
      <w:pPr>
        <w:ind w:left="7485" w:hanging="258"/>
      </w:pPr>
      <w:rPr>
        <w:rFonts w:hint="default"/>
        <w:lang w:val="ru-RU" w:eastAsia="en-US" w:bidi="ar-SA"/>
      </w:rPr>
    </w:lvl>
    <w:lvl w:ilvl="8" w:tplc="5C14E2A2">
      <w:numFmt w:val="bullet"/>
      <w:lvlText w:val="•"/>
      <w:lvlJc w:val="left"/>
      <w:pPr>
        <w:ind w:left="8395" w:hanging="258"/>
      </w:pPr>
      <w:rPr>
        <w:rFonts w:hint="default"/>
        <w:lang w:val="ru-RU" w:eastAsia="en-US" w:bidi="ar-SA"/>
      </w:rPr>
    </w:lvl>
  </w:abstractNum>
  <w:abstractNum w:abstractNumId="1" w15:restartNumberingAfterBreak="0">
    <w:nsid w:val="4513217E"/>
    <w:multiLevelType w:val="hybridMultilevel"/>
    <w:tmpl w:val="BB4A9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E64BA"/>
    <w:multiLevelType w:val="hybridMultilevel"/>
    <w:tmpl w:val="F176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2F"/>
    <w:rsid w:val="00147A47"/>
    <w:rsid w:val="00204020"/>
    <w:rsid w:val="00232F5B"/>
    <w:rsid w:val="00253DBD"/>
    <w:rsid w:val="00485C54"/>
    <w:rsid w:val="004C61DF"/>
    <w:rsid w:val="006B72FB"/>
    <w:rsid w:val="00A35D0E"/>
    <w:rsid w:val="00D82015"/>
    <w:rsid w:val="00DC6849"/>
    <w:rsid w:val="00DF45BC"/>
    <w:rsid w:val="00EE002E"/>
    <w:rsid w:val="00E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9B04"/>
  <w15:chartTrackingRefBased/>
  <w15:docId w15:val="{DCB413AE-1672-400C-BA4A-87A9552D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DF"/>
    <w:pPr>
      <w:spacing w:after="0" w:line="276" w:lineRule="auto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F45BC"/>
    <w:pPr>
      <w:spacing w:after="120"/>
      <w:jc w:val="left"/>
    </w:pPr>
    <w:rPr>
      <w:rFonts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F45BC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DF45BC"/>
    <w:pPr>
      <w:widowControl w:val="0"/>
      <w:autoSpaceDE w:val="0"/>
      <w:autoSpaceDN w:val="0"/>
      <w:spacing w:line="240" w:lineRule="auto"/>
      <w:ind w:left="247" w:firstLine="282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F45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45BC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sc-httwuo">
    <w:name w:val="sc-httwuo"/>
    <w:basedOn w:val="a"/>
    <w:rsid w:val="00A35D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A35D0E"/>
  </w:style>
  <w:style w:type="paragraph" w:customStyle="1" w:styleId="s1">
    <w:name w:val="s_1"/>
    <w:basedOn w:val="a"/>
    <w:rsid w:val="002040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4020"/>
    <w:rPr>
      <w:color w:val="0000FF"/>
      <w:u w:val="single"/>
    </w:rPr>
  </w:style>
  <w:style w:type="paragraph" w:customStyle="1" w:styleId="s16">
    <w:name w:val="s_16"/>
    <w:basedOn w:val="a"/>
    <w:rsid w:val="002040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040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Кимович</dc:creator>
  <cp:keywords/>
  <dc:description/>
  <cp:lastModifiedBy>Тимур Кимович</cp:lastModifiedBy>
  <cp:revision>3</cp:revision>
  <cp:lastPrinted>2026-06-11T06:26:00Z</cp:lastPrinted>
  <dcterms:created xsi:type="dcterms:W3CDTF">2026-06-11T06:25:00Z</dcterms:created>
  <dcterms:modified xsi:type="dcterms:W3CDTF">2026-06-11T06:29:00Z</dcterms:modified>
</cp:coreProperties>
</file>