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FC5F74" w14:textId="77777777" w:rsidR="008352F7" w:rsidRPr="00251E7B" w:rsidRDefault="008352F7" w:rsidP="008352F7">
      <w:pPr>
        <w:spacing w:line="276" w:lineRule="auto"/>
        <w:ind w:firstLine="0"/>
        <w:contextualSpacing/>
        <w:jc w:val="center"/>
        <w:rPr>
          <w:rFonts w:ascii="Times New Roman" w:hAnsi="Times New Roman"/>
          <w:b/>
          <w:color w:val="3B3838" w:themeColor="background2" w:themeShade="40"/>
          <w:sz w:val="24"/>
          <w:szCs w:val="24"/>
        </w:rPr>
      </w:pPr>
      <w:r w:rsidRPr="00251E7B">
        <w:rPr>
          <w:rFonts w:ascii="Times New Roman" w:hAnsi="Times New Roman"/>
          <w:b/>
          <w:noProof/>
          <w:color w:val="404040" w:themeColor="text1" w:themeTint="BF"/>
          <w:sz w:val="18"/>
          <w:szCs w:val="18"/>
        </w:rPr>
        <w:drawing>
          <wp:inline distT="0" distB="0" distL="0" distR="0" wp14:anchorId="1FB8C1B2" wp14:editId="0DEB9B44">
            <wp:extent cx="6429590" cy="742628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9934" cy="7519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251E7B">
        <w:rPr>
          <w:rFonts w:ascii="Times New Roman" w:hAnsi="Times New Roman"/>
          <w:b/>
          <w:color w:val="3B3838" w:themeColor="background2" w:themeShade="40"/>
          <w:sz w:val="24"/>
          <w:szCs w:val="24"/>
        </w:rPr>
        <w:t xml:space="preserve">      </w:t>
      </w:r>
    </w:p>
    <w:p w14:paraId="70E6BE61" w14:textId="77777777" w:rsidR="008352F7" w:rsidRPr="003E3DE4" w:rsidRDefault="008352F7" w:rsidP="008352F7">
      <w:pPr>
        <w:pStyle w:val="af8"/>
        <w:spacing w:before="0" w:after="0" w:line="240" w:lineRule="atLeast"/>
        <w:ind w:left="360"/>
        <w:rPr>
          <w:b/>
          <w:bCs/>
          <w:color w:val="404040" w:themeColor="text1" w:themeTint="BF"/>
          <w:sz w:val="32"/>
          <w:szCs w:val="32"/>
        </w:rPr>
      </w:pPr>
      <w:r w:rsidRPr="003E3DE4">
        <w:rPr>
          <w:b/>
          <w:bCs/>
          <w:color w:val="404040" w:themeColor="text1" w:themeTint="BF"/>
          <w:sz w:val="32"/>
          <w:szCs w:val="32"/>
        </w:rPr>
        <w:t>Приглашаем Вас пройти курс повышения квалификации:</w:t>
      </w:r>
    </w:p>
    <w:p w14:paraId="5F2275E3" w14:textId="18448888" w:rsidR="008352F7" w:rsidRPr="00B871A5" w:rsidRDefault="008352F7" w:rsidP="008352F7">
      <w:pPr>
        <w:pStyle w:val="af8"/>
        <w:spacing w:before="0" w:after="0" w:line="240" w:lineRule="atLeast"/>
        <w:ind w:left="360"/>
        <w:jc w:val="center"/>
        <w:rPr>
          <w:color w:val="FF6600"/>
          <w:sz w:val="28"/>
          <w:szCs w:val="28"/>
        </w:rPr>
      </w:pPr>
      <w:r w:rsidRPr="00251E7B">
        <w:rPr>
          <w:b/>
          <w:bCs/>
          <w:color w:val="FF6600"/>
          <w:sz w:val="28"/>
          <w:szCs w:val="28"/>
        </w:rPr>
        <w:t xml:space="preserve">г. </w:t>
      </w:r>
      <w:r w:rsidR="0099696B">
        <w:rPr>
          <w:b/>
          <w:bCs/>
          <w:color w:val="FF6600"/>
          <w:sz w:val="28"/>
          <w:szCs w:val="28"/>
        </w:rPr>
        <w:t xml:space="preserve">Калининград 17-25 октября 2026 г. </w:t>
      </w:r>
      <w:r w:rsidRPr="00251E7B">
        <w:rPr>
          <w:b/>
          <w:bCs/>
          <w:color w:val="FF6600"/>
          <w:sz w:val="28"/>
          <w:szCs w:val="28"/>
        </w:rPr>
        <w:t xml:space="preserve"> </w:t>
      </w:r>
    </w:p>
    <w:p w14:paraId="180CBED1" w14:textId="77777777" w:rsidR="008352F7" w:rsidRPr="0012170B" w:rsidRDefault="008352F7" w:rsidP="008352F7">
      <w:pPr>
        <w:ind w:firstLine="0"/>
        <w:contextualSpacing/>
        <w:jc w:val="center"/>
        <w:rPr>
          <w:rFonts w:ascii="Times New Roman" w:hAnsi="Times New Roman"/>
          <w:b/>
          <w:color w:val="0070C0"/>
          <w:sz w:val="36"/>
          <w:szCs w:val="36"/>
        </w:rPr>
      </w:pPr>
      <w:r w:rsidRPr="0012170B">
        <w:rPr>
          <w:rFonts w:ascii="Times New Roman" w:hAnsi="Times New Roman"/>
          <w:b/>
          <w:color w:val="0070C0"/>
          <w:sz w:val="36"/>
          <w:szCs w:val="36"/>
        </w:rPr>
        <w:t>Тема: «Актуальные изменения 44-ФЗ и 223 ФЗ:</w:t>
      </w:r>
    </w:p>
    <w:p w14:paraId="3C01276D" w14:textId="77777777" w:rsidR="008352F7" w:rsidRPr="0012170B" w:rsidRDefault="008352F7" w:rsidP="008352F7">
      <w:pPr>
        <w:ind w:firstLine="0"/>
        <w:contextualSpacing/>
        <w:jc w:val="center"/>
        <w:rPr>
          <w:rFonts w:ascii="Times New Roman" w:hAnsi="Times New Roman"/>
          <w:b/>
          <w:bCs/>
          <w:color w:val="0070C0"/>
          <w:sz w:val="36"/>
          <w:szCs w:val="36"/>
        </w:rPr>
      </w:pPr>
      <w:r w:rsidRPr="0012170B">
        <w:rPr>
          <w:rFonts w:ascii="Times New Roman" w:hAnsi="Times New Roman"/>
          <w:b/>
          <w:color w:val="0070C0"/>
          <w:sz w:val="36"/>
          <w:szCs w:val="36"/>
        </w:rPr>
        <w:t>новые требования и их применение</w:t>
      </w:r>
      <w:r w:rsidRPr="0012170B">
        <w:rPr>
          <w:rFonts w:ascii="Times New Roman" w:hAnsi="Times New Roman"/>
          <w:b/>
          <w:bCs/>
          <w:color w:val="0070C0"/>
          <w:sz w:val="36"/>
          <w:szCs w:val="36"/>
        </w:rPr>
        <w:t>»</w:t>
      </w:r>
    </w:p>
    <w:p w14:paraId="62674C9F" w14:textId="77777777" w:rsidR="008352F7" w:rsidRPr="003E3DE4" w:rsidRDefault="008352F7" w:rsidP="008352F7">
      <w:pPr>
        <w:spacing w:line="276" w:lineRule="auto"/>
        <w:ind w:firstLine="0"/>
        <w:rPr>
          <w:rFonts w:ascii="Times New Roman" w:hAnsi="Times New Roman"/>
          <w:b/>
          <w:color w:val="3B3838" w:themeColor="background2" w:themeShade="40"/>
          <w:sz w:val="24"/>
          <w:szCs w:val="24"/>
        </w:rPr>
      </w:pPr>
    </w:p>
    <w:p w14:paraId="2FF34F72" w14:textId="11448361" w:rsidR="008352F7" w:rsidRPr="003E3DE4" w:rsidRDefault="008352F7" w:rsidP="008352F7">
      <w:pPr>
        <w:ind w:firstLine="0"/>
        <w:outlineLvl w:val="0"/>
        <w:rPr>
          <w:rFonts w:ascii="Times New Roman" w:hAnsi="Times New Roman"/>
          <w:color w:val="404040" w:themeColor="text1" w:themeTint="BF"/>
          <w:sz w:val="24"/>
          <w:szCs w:val="24"/>
        </w:rPr>
      </w:pPr>
      <w:r w:rsidRPr="003E3DE4">
        <w:rPr>
          <w:rFonts w:ascii="Times New Roman" w:hAnsi="Times New Roman"/>
          <w:color w:val="404040" w:themeColor="text1" w:themeTint="BF"/>
          <w:sz w:val="24"/>
          <w:szCs w:val="24"/>
        </w:rPr>
        <w:t xml:space="preserve">Документ– Удостоверение о повышении квалификации на </w:t>
      </w:r>
      <w:r w:rsidR="0099696B">
        <w:rPr>
          <w:rFonts w:ascii="Times New Roman" w:hAnsi="Times New Roman"/>
          <w:color w:val="404040" w:themeColor="text1" w:themeTint="BF"/>
          <w:sz w:val="24"/>
          <w:szCs w:val="24"/>
        </w:rPr>
        <w:t>72</w:t>
      </w:r>
      <w:r w:rsidRPr="003E3DE4">
        <w:rPr>
          <w:rFonts w:ascii="Times New Roman" w:hAnsi="Times New Roman"/>
          <w:color w:val="404040" w:themeColor="text1" w:themeTint="BF"/>
          <w:sz w:val="24"/>
          <w:szCs w:val="24"/>
        </w:rPr>
        <w:t xml:space="preserve"> ак. часов</w:t>
      </w:r>
    </w:p>
    <w:p w14:paraId="243BA088" w14:textId="19E4BCE8" w:rsidR="008352F7" w:rsidRPr="003E3DE4" w:rsidRDefault="008352F7" w:rsidP="008352F7">
      <w:pPr>
        <w:ind w:firstLine="0"/>
        <w:outlineLvl w:val="0"/>
        <w:rPr>
          <w:rFonts w:ascii="Times New Roman" w:hAnsi="Times New Roman"/>
          <w:color w:val="404040" w:themeColor="text1" w:themeTint="BF"/>
          <w:sz w:val="24"/>
          <w:szCs w:val="24"/>
        </w:rPr>
      </w:pPr>
      <w:r w:rsidRPr="003E3DE4">
        <w:rPr>
          <w:rFonts w:ascii="Times New Roman" w:hAnsi="Times New Roman"/>
          <w:color w:val="404040" w:themeColor="text1" w:themeTint="BF"/>
          <w:sz w:val="24"/>
          <w:szCs w:val="24"/>
        </w:rPr>
        <w:t xml:space="preserve">Стоимость без проживания </w:t>
      </w:r>
      <w:r>
        <w:rPr>
          <w:rFonts w:ascii="Times New Roman" w:hAnsi="Times New Roman"/>
          <w:color w:val="404040" w:themeColor="text1" w:themeTint="BF"/>
          <w:sz w:val="24"/>
          <w:szCs w:val="24"/>
        </w:rPr>
        <w:t>–</w:t>
      </w:r>
      <w:r w:rsidRPr="003E3DE4">
        <w:rPr>
          <w:rFonts w:ascii="Times New Roman" w:hAnsi="Times New Roman"/>
          <w:color w:val="404040" w:themeColor="text1" w:themeTint="BF"/>
          <w:sz w:val="24"/>
          <w:szCs w:val="24"/>
        </w:rPr>
        <w:t xml:space="preserve"> </w:t>
      </w:r>
      <w:r w:rsidR="0099696B">
        <w:rPr>
          <w:rFonts w:ascii="Times New Roman" w:hAnsi="Times New Roman"/>
          <w:color w:val="404040" w:themeColor="text1" w:themeTint="BF"/>
          <w:sz w:val="24"/>
          <w:szCs w:val="24"/>
        </w:rPr>
        <w:t>59</w:t>
      </w:r>
      <w:bookmarkStart w:id="0" w:name="_GoBack"/>
      <w:bookmarkEnd w:id="0"/>
      <w:r>
        <w:rPr>
          <w:rFonts w:ascii="Times New Roman" w:hAnsi="Times New Roman"/>
          <w:color w:val="404040" w:themeColor="text1" w:themeTint="BF"/>
          <w:sz w:val="24"/>
          <w:szCs w:val="24"/>
        </w:rPr>
        <w:t xml:space="preserve"> 000</w:t>
      </w:r>
      <w:r w:rsidRPr="003E3DE4">
        <w:rPr>
          <w:rFonts w:ascii="Times New Roman" w:hAnsi="Times New Roman"/>
          <w:color w:val="404040" w:themeColor="text1" w:themeTint="BF"/>
          <w:sz w:val="24"/>
          <w:szCs w:val="24"/>
        </w:rPr>
        <w:t xml:space="preserve"> руб</w:t>
      </w:r>
      <w:r>
        <w:rPr>
          <w:rFonts w:ascii="Times New Roman" w:hAnsi="Times New Roman"/>
          <w:color w:val="404040" w:themeColor="text1" w:themeTint="BF"/>
          <w:sz w:val="24"/>
          <w:szCs w:val="24"/>
        </w:rPr>
        <w:t>./чел</w:t>
      </w:r>
    </w:p>
    <w:p w14:paraId="1E8A4C43" w14:textId="77777777" w:rsidR="008352F7" w:rsidRPr="003E3DE4" w:rsidRDefault="008352F7" w:rsidP="008352F7">
      <w:pPr>
        <w:ind w:firstLine="0"/>
        <w:outlineLvl w:val="0"/>
        <w:rPr>
          <w:rFonts w:ascii="Times New Roman" w:hAnsi="Times New Roman"/>
          <w:b/>
          <w:color w:val="404040" w:themeColor="text1" w:themeTint="BF"/>
          <w:sz w:val="24"/>
          <w:szCs w:val="24"/>
        </w:rPr>
      </w:pPr>
    </w:p>
    <w:p w14:paraId="680D8F95" w14:textId="76C2FF12" w:rsidR="003C62A6" w:rsidRPr="0012170B" w:rsidRDefault="005D7FFD" w:rsidP="00852965">
      <w:pPr>
        <w:ind w:firstLine="0"/>
        <w:contextualSpacing/>
        <w:jc w:val="center"/>
        <w:rPr>
          <w:rFonts w:ascii="Times New Roman" w:hAnsi="Times New Roman"/>
          <w:b/>
          <w:color w:val="3B3838" w:themeColor="background2" w:themeShade="40"/>
        </w:rPr>
      </w:pPr>
      <w:r w:rsidRPr="0012170B">
        <w:rPr>
          <w:rFonts w:ascii="Times New Roman" w:hAnsi="Times New Roman"/>
          <w:b/>
          <w:color w:val="3B3838" w:themeColor="background2" w:themeShade="40"/>
        </w:rPr>
        <w:t xml:space="preserve">ПРОГРАММА: </w:t>
      </w:r>
    </w:p>
    <w:p w14:paraId="4DA00C2C" w14:textId="75EAE95F" w:rsidR="00852965" w:rsidRPr="0012170B" w:rsidRDefault="00852965" w:rsidP="006D2961">
      <w:pPr>
        <w:ind w:firstLine="0"/>
        <w:rPr>
          <w:rFonts w:ascii="Times New Roman" w:hAnsi="Times New Roman"/>
          <w:b/>
          <w:color w:val="3B3838" w:themeColor="background2" w:themeShade="40"/>
        </w:rPr>
      </w:pPr>
    </w:p>
    <w:p w14:paraId="5F8C2EA8" w14:textId="77777777" w:rsidR="006D2961" w:rsidRPr="0012170B" w:rsidRDefault="006D2961" w:rsidP="006D2961">
      <w:pPr>
        <w:numPr>
          <w:ilvl w:val="0"/>
          <w:numId w:val="35"/>
        </w:numPr>
        <w:shd w:val="clear" w:color="auto" w:fill="FFFFFF"/>
        <w:tabs>
          <w:tab w:val="clear" w:pos="720"/>
        </w:tabs>
        <w:suppressAutoHyphens w:val="0"/>
        <w:ind w:left="284" w:right="40" w:firstLine="283"/>
        <w:jc w:val="both"/>
        <w:textAlignment w:val="baseline"/>
        <w:rPr>
          <w:rFonts w:ascii="Times New Roman" w:hAnsi="Times New Roman"/>
          <w:color w:val="404040" w:themeColor="text1" w:themeTint="BF"/>
        </w:rPr>
      </w:pPr>
      <w:r w:rsidRPr="0012170B">
        <w:rPr>
          <w:rFonts w:ascii="Times New Roman" w:hAnsi="Times New Roman"/>
          <w:b/>
          <w:bCs/>
          <w:color w:val="404040" w:themeColor="text1" w:themeTint="BF"/>
          <w:bdr w:val="none" w:sz="0" w:space="0" w:color="auto" w:frame="1"/>
        </w:rPr>
        <w:t>Сфера применения, основные понятия Закона № 44-ФЗ. </w:t>
      </w:r>
      <w:r w:rsidRPr="0012170B">
        <w:rPr>
          <w:rFonts w:ascii="Times New Roman" w:hAnsi="Times New Roman"/>
          <w:color w:val="404040" w:themeColor="text1" w:themeTint="BF"/>
        </w:rPr>
        <w:t>Изменения в Законе №44-ФЗ. Нормативные акты.</w:t>
      </w:r>
    </w:p>
    <w:p w14:paraId="1FE6BB13" w14:textId="77777777" w:rsidR="006D2961" w:rsidRPr="0012170B" w:rsidRDefault="006D2961" w:rsidP="006D2961">
      <w:pPr>
        <w:numPr>
          <w:ilvl w:val="0"/>
          <w:numId w:val="35"/>
        </w:numPr>
        <w:shd w:val="clear" w:color="auto" w:fill="FFFFFF"/>
        <w:tabs>
          <w:tab w:val="clear" w:pos="720"/>
        </w:tabs>
        <w:suppressAutoHyphens w:val="0"/>
        <w:ind w:left="284" w:right="40" w:firstLine="283"/>
        <w:jc w:val="both"/>
        <w:textAlignment w:val="baseline"/>
        <w:rPr>
          <w:rFonts w:ascii="Times New Roman" w:hAnsi="Times New Roman"/>
          <w:color w:val="404040" w:themeColor="text1" w:themeTint="BF"/>
        </w:rPr>
      </w:pPr>
      <w:r w:rsidRPr="0012170B">
        <w:rPr>
          <w:rFonts w:ascii="Times New Roman" w:hAnsi="Times New Roman"/>
          <w:b/>
          <w:bCs/>
          <w:color w:val="404040" w:themeColor="text1" w:themeTint="BF"/>
          <w:bdr w:val="none" w:sz="0" w:space="0" w:color="auto" w:frame="1"/>
        </w:rPr>
        <w:t>Основы контрактной системы.</w:t>
      </w:r>
      <w:r w:rsidRPr="0012170B">
        <w:rPr>
          <w:rFonts w:ascii="Times New Roman" w:hAnsi="Times New Roman"/>
          <w:color w:val="404040" w:themeColor="text1" w:themeTint="BF"/>
        </w:rPr>
        <w:t> Эволюция контрактной системы. Первые российские нормативные акты, регламентирующие закупки. Структура единой информационной системы в сфере закупок. Порядок организации электронного документооборота. Новый перечень электронных площадок для осуществления закупок в электронной форме.</w:t>
      </w:r>
    </w:p>
    <w:p w14:paraId="71A38BC9" w14:textId="77777777" w:rsidR="006D2961" w:rsidRPr="0012170B" w:rsidRDefault="006D2961" w:rsidP="006D2961">
      <w:pPr>
        <w:numPr>
          <w:ilvl w:val="0"/>
          <w:numId w:val="35"/>
        </w:numPr>
        <w:shd w:val="clear" w:color="auto" w:fill="FFFFFF"/>
        <w:tabs>
          <w:tab w:val="clear" w:pos="720"/>
        </w:tabs>
        <w:suppressAutoHyphens w:val="0"/>
        <w:ind w:left="284" w:right="40" w:firstLine="283"/>
        <w:jc w:val="both"/>
        <w:textAlignment w:val="baseline"/>
        <w:rPr>
          <w:rFonts w:ascii="Times New Roman" w:hAnsi="Times New Roman"/>
          <w:color w:val="404040" w:themeColor="text1" w:themeTint="BF"/>
        </w:rPr>
      </w:pPr>
      <w:r w:rsidRPr="0012170B">
        <w:rPr>
          <w:rFonts w:ascii="Times New Roman" w:hAnsi="Times New Roman"/>
          <w:b/>
          <w:bCs/>
          <w:color w:val="404040" w:themeColor="text1" w:themeTint="BF"/>
          <w:bdr w:val="none" w:sz="0" w:space="0" w:color="auto" w:frame="1"/>
        </w:rPr>
        <w:t>Управление закупочными подразделениями.</w:t>
      </w:r>
      <w:r w:rsidRPr="0012170B">
        <w:rPr>
          <w:rFonts w:ascii="Times New Roman" w:hAnsi="Times New Roman"/>
          <w:color w:val="404040" w:themeColor="text1" w:themeTint="BF"/>
        </w:rPr>
        <w:t> Управление контрактной службой. Функции работников контрактной службы. Контрактный управляющий как менеджер в сфере закупок. Вопросы взаимодействия подразделений (лиц) в процессе осуществления закупок. Состав и функции комиссии по осуществлению закупок. Применение профессиональных стандартов в сфере закупок.</w:t>
      </w:r>
    </w:p>
    <w:p w14:paraId="2A368D97" w14:textId="77777777" w:rsidR="006D2961" w:rsidRPr="0012170B" w:rsidRDefault="006D2961" w:rsidP="006D2961">
      <w:pPr>
        <w:numPr>
          <w:ilvl w:val="0"/>
          <w:numId w:val="35"/>
        </w:numPr>
        <w:shd w:val="clear" w:color="auto" w:fill="FFFFFF"/>
        <w:tabs>
          <w:tab w:val="clear" w:pos="720"/>
        </w:tabs>
        <w:suppressAutoHyphens w:val="0"/>
        <w:ind w:left="284" w:right="40" w:firstLine="283"/>
        <w:jc w:val="both"/>
        <w:textAlignment w:val="baseline"/>
        <w:rPr>
          <w:rFonts w:ascii="Times New Roman" w:hAnsi="Times New Roman"/>
          <w:color w:val="404040" w:themeColor="text1" w:themeTint="BF"/>
        </w:rPr>
      </w:pPr>
      <w:r w:rsidRPr="0012170B">
        <w:rPr>
          <w:rFonts w:ascii="Times New Roman" w:hAnsi="Times New Roman"/>
          <w:b/>
          <w:bCs/>
          <w:color w:val="404040" w:themeColor="text1" w:themeTint="BF"/>
          <w:bdr w:val="none" w:sz="0" w:space="0" w:color="auto" w:frame="1"/>
        </w:rPr>
        <w:t>Планирование закупок.</w:t>
      </w:r>
      <w:r w:rsidRPr="0012170B">
        <w:rPr>
          <w:rFonts w:ascii="Times New Roman" w:hAnsi="Times New Roman"/>
          <w:color w:val="404040" w:themeColor="text1" w:themeTint="BF"/>
        </w:rPr>
        <w:t> Формирование, содержание, порядок утверждения и публикации планов и планов-графиков. Обоснование закупок. Нормирование закупок. Обязательное общественное обсуждение закупок. Методы определения и обоснования начальной максимальной цены. Методические рекомендации по выбору методов начальной цены контракта.</w:t>
      </w:r>
    </w:p>
    <w:p w14:paraId="09E29F2B" w14:textId="77777777" w:rsidR="006D2961" w:rsidRPr="0012170B" w:rsidRDefault="006D2961" w:rsidP="006D2961">
      <w:pPr>
        <w:numPr>
          <w:ilvl w:val="0"/>
          <w:numId w:val="35"/>
        </w:numPr>
        <w:shd w:val="clear" w:color="auto" w:fill="FFFFFF"/>
        <w:suppressAutoHyphens w:val="0"/>
        <w:ind w:left="284" w:right="40" w:firstLine="283"/>
        <w:jc w:val="both"/>
        <w:textAlignment w:val="baseline"/>
        <w:rPr>
          <w:rFonts w:ascii="Times New Roman" w:hAnsi="Times New Roman"/>
          <w:color w:val="404040" w:themeColor="text1" w:themeTint="BF"/>
        </w:rPr>
      </w:pPr>
      <w:r w:rsidRPr="0012170B">
        <w:rPr>
          <w:rFonts w:ascii="Times New Roman" w:hAnsi="Times New Roman"/>
          <w:b/>
          <w:bCs/>
          <w:color w:val="404040" w:themeColor="text1" w:themeTint="BF"/>
          <w:bdr w:val="none" w:sz="0" w:space="0" w:color="auto" w:frame="1"/>
        </w:rPr>
        <w:t>Организация начальных этапов процедуры закупки.</w:t>
      </w:r>
    </w:p>
    <w:p w14:paraId="5600E8C5" w14:textId="77777777" w:rsidR="006D2961" w:rsidRPr="0012170B" w:rsidRDefault="006D2961" w:rsidP="006D2961">
      <w:pPr>
        <w:numPr>
          <w:ilvl w:val="1"/>
          <w:numId w:val="35"/>
        </w:numPr>
        <w:shd w:val="clear" w:color="auto" w:fill="FFFFFF"/>
        <w:tabs>
          <w:tab w:val="clear" w:pos="1440"/>
        </w:tabs>
        <w:suppressAutoHyphens w:val="0"/>
        <w:ind w:left="284" w:right="40" w:firstLine="283"/>
        <w:jc w:val="both"/>
        <w:textAlignment w:val="baseline"/>
        <w:rPr>
          <w:rFonts w:ascii="Times New Roman" w:hAnsi="Times New Roman"/>
          <w:color w:val="404040" w:themeColor="text1" w:themeTint="BF"/>
        </w:rPr>
      </w:pPr>
      <w:r w:rsidRPr="0012170B">
        <w:rPr>
          <w:rFonts w:ascii="Times New Roman" w:hAnsi="Times New Roman"/>
          <w:color w:val="404040" w:themeColor="text1" w:themeTint="BF"/>
        </w:rPr>
        <w:t xml:space="preserve">Выбор </w:t>
      </w:r>
    </w:p>
    <w:p w14:paraId="7BEEB796" w14:textId="77777777" w:rsidR="006D2961" w:rsidRPr="0012170B" w:rsidRDefault="006D2961" w:rsidP="006D2961">
      <w:pPr>
        <w:numPr>
          <w:ilvl w:val="1"/>
          <w:numId w:val="35"/>
        </w:numPr>
        <w:shd w:val="clear" w:color="auto" w:fill="FFFFFF"/>
        <w:tabs>
          <w:tab w:val="clear" w:pos="1440"/>
        </w:tabs>
        <w:suppressAutoHyphens w:val="0"/>
        <w:ind w:left="284" w:right="40" w:firstLine="283"/>
        <w:jc w:val="both"/>
        <w:textAlignment w:val="baseline"/>
        <w:rPr>
          <w:rFonts w:ascii="Times New Roman" w:hAnsi="Times New Roman"/>
          <w:color w:val="404040" w:themeColor="text1" w:themeTint="BF"/>
        </w:rPr>
      </w:pPr>
      <w:r w:rsidRPr="0012170B">
        <w:rPr>
          <w:rFonts w:ascii="Times New Roman" w:hAnsi="Times New Roman"/>
          <w:color w:val="404040" w:themeColor="text1" w:themeTint="BF"/>
        </w:rPr>
        <w:t>документы в сфере стандартизации при описании объекта закупки.</w:t>
      </w:r>
    </w:p>
    <w:p w14:paraId="1005F686" w14:textId="77777777" w:rsidR="006D2961" w:rsidRPr="0012170B" w:rsidRDefault="006D2961" w:rsidP="006D2961">
      <w:pPr>
        <w:numPr>
          <w:ilvl w:val="1"/>
          <w:numId w:val="35"/>
        </w:numPr>
        <w:shd w:val="clear" w:color="auto" w:fill="FFFFFF"/>
        <w:tabs>
          <w:tab w:val="clear" w:pos="1440"/>
        </w:tabs>
        <w:suppressAutoHyphens w:val="0"/>
        <w:ind w:left="284" w:right="40" w:firstLine="283"/>
        <w:jc w:val="both"/>
        <w:textAlignment w:val="baseline"/>
        <w:rPr>
          <w:rFonts w:ascii="Times New Roman" w:hAnsi="Times New Roman"/>
          <w:color w:val="404040" w:themeColor="text1" w:themeTint="BF"/>
        </w:rPr>
      </w:pPr>
      <w:r w:rsidRPr="0012170B">
        <w:rPr>
          <w:rFonts w:ascii="Times New Roman" w:hAnsi="Times New Roman"/>
          <w:color w:val="404040" w:themeColor="text1" w:themeTint="BF"/>
        </w:rPr>
        <w:t>способа определения поставщика.</w:t>
      </w:r>
    </w:p>
    <w:p w14:paraId="4FCF1E10" w14:textId="77777777" w:rsidR="006D2961" w:rsidRPr="0012170B" w:rsidRDefault="006D2961" w:rsidP="006D2961">
      <w:pPr>
        <w:numPr>
          <w:ilvl w:val="1"/>
          <w:numId w:val="35"/>
        </w:numPr>
        <w:shd w:val="clear" w:color="auto" w:fill="FFFFFF"/>
        <w:tabs>
          <w:tab w:val="clear" w:pos="1440"/>
        </w:tabs>
        <w:suppressAutoHyphens w:val="0"/>
        <w:ind w:left="284" w:right="40" w:firstLine="283"/>
        <w:jc w:val="both"/>
        <w:textAlignment w:val="baseline"/>
        <w:rPr>
          <w:rFonts w:ascii="Times New Roman" w:hAnsi="Times New Roman"/>
          <w:color w:val="404040" w:themeColor="text1" w:themeTint="BF"/>
        </w:rPr>
      </w:pPr>
      <w:r w:rsidRPr="0012170B">
        <w:rPr>
          <w:rFonts w:ascii="Times New Roman" w:hAnsi="Times New Roman"/>
          <w:color w:val="404040" w:themeColor="text1" w:themeTint="BF"/>
        </w:rPr>
        <w:t>Новые требования к разработке извещения и документации, включение в состав документации всех необходимых требований.</w:t>
      </w:r>
    </w:p>
    <w:p w14:paraId="57C12C2B" w14:textId="77777777" w:rsidR="006D2961" w:rsidRPr="0012170B" w:rsidRDefault="006D2961" w:rsidP="006D2961">
      <w:pPr>
        <w:numPr>
          <w:ilvl w:val="1"/>
          <w:numId w:val="35"/>
        </w:numPr>
        <w:shd w:val="clear" w:color="auto" w:fill="FFFFFF"/>
        <w:tabs>
          <w:tab w:val="clear" w:pos="1440"/>
        </w:tabs>
        <w:suppressAutoHyphens w:val="0"/>
        <w:ind w:left="284" w:right="40" w:firstLine="283"/>
        <w:jc w:val="both"/>
        <w:textAlignment w:val="baseline"/>
        <w:rPr>
          <w:rFonts w:ascii="Times New Roman" w:hAnsi="Times New Roman"/>
          <w:color w:val="404040" w:themeColor="text1" w:themeTint="BF"/>
        </w:rPr>
      </w:pPr>
      <w:r w:rsidRPr="0012170B">
        <w:rPr>
          <w:rFonts w:ascii="Times New Roman" w:hAnsi="Times New Roman"/>
          <w:color w:val="404040" w:themeColor="text1" w:themeTint="BF"/>
        </w:rPr>
        <w:t>Требования к участнику.</w:t>
      </w:r>
    </w:p>
    <w:p w14:paraId="28C85E17" w14:textId="77777777" w:rsidR="006D2961" w:rsidRPr="0012170B" w:rsidRDefault="006D2961" w:rsidP="006D2961">
      <w:pPr>
        <w:numPr>
          <w:ilvl w:val="1"/>
          <w:numId w:val="35"/>
        </w:numPr>
        <w:shd w:val="clear" w:color="auto" w:fill="FFFFFF"/>
        <w:tabs>
          <w:tab w:val="clear" w:pos="1440"/>
        </w:tabs>
        <w:suppressAutoHyphens w:val="0"/>
        <w:ind w:left="284" w:right="40" w:firstLine="283"/>
        <w:jc w:val="both"/>
        <w:textAlignment w:val="baseline"/>
        <w:rPr>
          <w:rFonts w:ascii="Times New Roman" w:hAnsi="Times New Roman"/>
          <w:color w:val="404040" w:themeColor="text1" w:themeTint="BF"/>
        </w:rPr>
      </w:pPr>
      <w:r w:rsidRPr="0012170B">
        <w:rPr>
          <w:rFonts w:ascii="Times New Roman" w:hAnsi="Times New Roman"/>
          <w:color w:val="404040" w:themeColor="text1" w:themeTint="BF"/>
        </w:rPr>
        <w:t>Порядок установления единых и дополнительных требований.</w:t>
      </w:r>
    </w:p>
    <w:p w14:paraId="29CE647C" w14:textId="77777777" w:rsidR="006D2961" w:rsidRPr="0012170B" w:rsidRDefault="006D2961" w:rsidP="006D2961">
      <w:pPr>
        <w:numPr>
          <w:ilvl w:val="1"/>
          <w:numId w:val="35"/>
        </w:numPr>
        <w:shd w:val="clear" w:color="auto" w:fill="FFFFFF"/>
        <w:tabs>
          <w:tab w:val="clear" w:pos="1440"/>
        </w:tabs>
        <w:suppressAutoHyphens w:val="0"/>
        <w:ind w:left="284" w:right="40" w:firstLine="283"/>
        <w:jc w:val="both"/>
        <w:textAlignment w:val="baseline"/>
        <w:rPr>
          <w:rFonts w:ascii="Times New Roman" w:hAnsi="Times New Roman"/>
          <w:color w:val="404040" w:themeColor="text1" w:themeTint="BF"/>
        </w:rPr>
      </w:pPr>
      <w:r w:rsidRPr="0012170B">
        <w:rPr>
          <w:rFonts w:ascii="Times New Roman" w:hAnsi="Times New Roman"/>
          <w:color w:val="404040" w:themeColor="text1" w:themeTint="BF"/>
        </w:rPr>
        <w:t>Новые правила описания объекта закупки, указание товарного знака (знака обслуживания, наименования места происхождения товара).</w:t>
      </w:r>
    </w:p>
    <w:p w14:paraId="6DF1B180" w14:textId="77777777" w:rsidR="006D2961" w:rsidRPr="0012170B" w:rsidRDefault="006D2961" w:rsidP="006D2961">
      <w:pPr>
        <w:numPr>
          <w:ilvl w:val="1"/>
          <w:numId w:val="35"/>
        </w:numPr>
        <w:shd w:val="clear" w:color="auto" w:fill="FFFFFF"/>
        <w:tabs>
          <w:tab w:val="clear" w:pos="1440"/>
        </w:tabs>
        <w:suppressAutoHyphens w:val="0"/>
        <w:ind w:left="284" w:right="40" w:firstLine="283"/>
        <w:jc w:val="both"/>
        <w:textAlignment w:val="baseline"/>
        <w:rPr>
          <w:rFonts w:ascii="Times New Roman" w:hAnsi="Times New Roman"/>
          <w:color w:val="404040" w:themeColor="text1" w:themeTint="BF"/>
        </w:rPr>
      </w:pPr>
      <w:r w:rsidRPr="0012170B">
        <w:rPr>
          <w:rFonts w:ascii="Times New Roman" w:hAnsi="Times New Roman"/>
          <w:color w:val="404040" w:themeColor="text1" w:themeTint="BF"/>
        </w:rPr>
        <w:t>Практические рекомендации по правильному описанию объекта закупки.</w:t>
      </w:r>
    </w:p>
    <w:p w14:paraId="6C336E23" w14:textId="77777777" w:rsidR="006D2961" w:rsidRPr="0012170B" w:rsidRDefault="006D2961" w:rsidP="006D2961">
      <w:pPr>
        <w:numPr>
          <w:ilvl w:val="1"/>
          <w:numId w:val="35"/>
        </w:numPr>
        <w:shd w:val="clear" w:color="auto" w:fill="FFFFFF"/>
        <w:tabs>
          <w:tab w:val="clear" w:pos="1440"/>
        </w:tabs>
        <w:suppressAutoHyphens w:val="0"/>
        <w:ind w:left="284" w:right="40" w:firstLine="283"/>
        <w:jc w:val="both"/>
        <w:textAlignment w:val="baseline"/>
        <w:rPr>
          <w:rFonts w:ascii="Times New Roman" w:hAnsi="Times New Roman"/>
          <w:color w:val="404040" w:themeColor="text1" w:themeTint="BF"/>
        </w:rPr>
      </w:pPr>
      <w:r w:rsidRPr="0012170B">
        <w:rPr>
          <w:rFonts w:ascii="Times New Roman" w:hAnsi="Times New Roman"/>
          <w:color w:val="404040" w:themeColor="text1" w:themeTint="BF"/>
        </w:rPr>
        <w:t>Практические примеры ошибок заказчиков при описании объекта закупки.</w:t>
      </w:r>
    </w:p>
    <w:p w14:paraId="0C1531A0" w14:textId="77777777" w:rsidR="006D2961" w:rsidRPr="0012170B" w:rsidRDefault="006D2961" w:rsidP="006D2961">
      <w:pPr>
        <w:numPr>
          <w:ilvl w:val="1"/>
          <w:numId w:val="35"/>
        </w:numPr>
        <w:shd w:val="clear" w:color="auto" w:fill="FFFFFF"/>
        <w:tabs>
          <w:tab w:val="clear" w:pos="1440"/>
        </w:tabs>
        <w:suppressAutoHyphens w:val="0"/>
        <w:ind w:left="284" w:right="40" w:firstLine="283"/>
        <w:jc w:val="both"/>
        <w:textAlignment w:val="baseline"/>
        <w:rPr>
          <w:rFonts w:ascii="Times New Roman" w:hAnsi="Times New Roman"/>
          <w:color w:val="404040" w:themeColor="text1" w:themeTint="BF"/>
        </w:rPr>
      </w:pPr>
      <w:r w:rsidRPr="0012170B">
        <w:rPr>
          <w:rFonts w:ascii="Times New Roman" w:hAnsi="Times New Roman"/>
          <w:color w:val="404040" w:themeColor="text1" w:themeTint="BF"/>
        </w:rPr>
        <w:t>Ссылки на нормативные Установление требований в отношении национального режима: запрет на допуск заявок, содержащих предложение товаров из иностранных государств; преференции заявкам с товарами российского происхождения.</w:t>
      </w:r>
    </w:p>
    <w:p w14:paraId="241D72CF" w14:textId="77777777" w:rsidR="006D2961" w:rsidRPr="0012170B" w:rsidRDefault="006D2961" w:rsidP="006D2961">
      <w:pPr>
        <w:numPr>
          <w:ilvl w:val="0"/>
          <w:numId w:val="35"/>
        </w:numPr>
        <w:shd w:val="clear" w:color="auto" w:fill="FFFFFF"/>
        <w:suppressAutoHyphens w:val="0"/>
        <w:ind w:left="284" w:right="40" w:firstLine="283"/>
        <w:jc w:val="both"/>
        <w:textAlignment w:val="baseline"/>
        <w:rPr>
          <w:rFonts w:ascii="Times New Roman" w:hAnsi="Times New Roman"/>
          <w:color w:val="404040" w:themeColor="text1" w:themeTint="BF"/>
        </w:rPr>
      </w:pPr>
      <w:r w:rsidRPr="0012170B">
        <w:rPr>
          <w:rFonts w:ascii="Times New Roman" w:hAnsi="Times New Roman"/>
          <w:b/>
          <w:bCs/>
          <w:color w:val="404040" w:themeColor="text1" w:themeTint="BF"/>
          <w:bdr w:val="none" w:sz="0" w:space="0" w:color="auto" w:frame="1"/>
        </w:rPr>
        <w:t>Преимущества при закупках. </w:t>
      </w:r>
      <w:r w:rsidRPr="0012170B">
        <w:rPr>
          <w:rFonts w:ascii="Times New Roman" w:hAnsi="Times New Roman"/>
          <w:color w:val="404040" w:themeColor="text1" w:themeTint="BF"/>
        </w:rPr>
        <w:t>Предоставляемые при определении поставщика преимущества и ограничения: субъектам малого и среднего предпринимательства, организациям инвалидов, учреждениям и предприятиям уголовно-исполнительной системы. Действия контрактного управляющего и комиссии по осуществлению закупок при предоставлении преимуществ.</w:t>
      </w:r>
    </w:p>
    <w:p w14:paraId="18CA4512" w14:textId="77777777" w:rsidR="006D2961" w:rsidRPr="0012170B" w:rsidRDefault="006D2961" w:rsidP="006D2961">
      <w:pPr>
        <w:numPr>
          <w:ilvl w:val="0"/>
          <w:numId w:val="35"/>
        </w:numPr>
        <w:shd w:val="clear" w:color="auto" w:fill="FFFFFF"/>
        <w:suppressAutoHyphens w:val="0"/>
        <w:ind w:left="284" w:right="40" w:firstLine="283"/>
        <w:jc w:val="both"/>
        <w:textAlignment w:val="baseline"/>
        <w:rPr>
          <w:rFonts w:ascii="Times New Roman" w:hAnsi="Times New Roman"/>
          <w:color w:val="404040" w:themeColor="text1" w:themeTint="BF"/>
        </w:rPr>
      </w:pPr>
      <w:r w:rsidRPr="0012170B">
        <w:rPr>
          <w:rFonts w:ascii="Times New Roman" w:hAnsi="Times New Roman"/>
          <w:b/>
          <w:bCs/>
          <w:color w:val="404040" w:themeColor="text1" w:themeTint="BF"/>
          <w:bdr w:val="none" w:sz="0" w:space="0" w:color="auto" w:frame="1"/>
        </w:rPr>
        <w:t>Особенности организации процедур закупок.</w:t>
      </w:r>
    </w:p>
    <w:p w14:paraId="22C87D29" w14:textId="77777777" w:rsidR="006D2961" w:rsidRPr="0012170B" w:rsidRDefault="006D2961" w:rsidP="006D2961">
      <w:pPr>
        <w:numPr>
          <w:ilvl w:val="1"/>
          <w:numId w:val="35"/>
        </w:numPr>
        <w:shd w:val="clear" w:color="auto" w:fill="FFFFFF"/>
        <w:tabs>
          <w:tab w:val="clear" w:pos="1440"/>
        </w:tabs>
        <w:suppressAutoHyphens w:val="0"/>
        <w:ind w:left="284" w:right="40" w:firstLine="283"/>
        <w:jc w:val="both"/>
        <w:textAlignment w:val="baseline"/>
        <w:rPr>
          <w:rFonts w:ascii="Times New Roman" w:hAnsi="Times New Roman"/>
          <w:color w:val="404040" w:themeColor="text1" w:themeTint="BF"/>
        </w:rPr>
      </w:pPr>
      <w:r w:rsidRPr="0012170B">
        <w:rPr>
          <w:rFonts w:ascii="Times New Roman" w:hAnsi="Times New Roman"/>
          <w:color w:val="404040" w:themeColor="text1" w:themeTint="BF"/>
        </w:rPr>
        <w:t>Практические рекомендации по организации процедур закупок в электронной форме.</w:t>
      </w:r>
    </w:p>
    <w:p w14:paraId="00765B86" w14:textId="77777777" w:rsidR="006D2961" w:rsidRPr="0012170B" w:rsidRDefault="006D2961" w:rsidP="006D2961">
      <w:pPr>
        <w:numPr>
          <w:ilvl w:val="1"/>
          <w:numId w:val="35"/>
        </w:numPr>
        <w:shd w:val="clear" w:color="auto" w:fill="FFFFFF"/>
        <w:tabs>
          <w:tab w:val="clear" w:pos="1440"/>
        </w:tabs>
        <w:suppressAutoHyphens w:val="0"/>
        <w:ind w:left="284" w:right="40" w:firstLine="283"/>
        <w:jc w:val="both"/>
        <w:textAlignment w:val="baseline"/>
        <w:rPr>
          <w:rFonts w:ascii="Times New Roman" w:hAnsi="Times New Roman"/>
          <w:color w:val="404040" w:themeColor="text1" w:themeTint="BF"/>
        </w:rPr>
      </w:pPr>
      <w:r w:rsidRPr="0012170B">
        <w:rPr>
          <w:rFonts w:ascii="Times New Roman" w:hAnsi="Times New Roman"/>
          <w:color w:val="404040" w:themeColor="text1" w:themeTint="BF"/>
        </w:rPr>
        <w:t>Особенности проведения открытого конкурса в электронной форме, конкурса с ограниченным участием в электронной форме, двухэтапного конкурса в электронной форме.</w:t>
      </w:r>
    </w:p>
    <w:p w14:paraId="57A1DE0C" w14:textId="77777777" w:rsidR="006D2961" w:rsidRPr="0012170B" w:rsidRDefault="006D2961" w:rsidP="006D2961">
      <w:pPr>
        <w:numPr>
          <w:ilvl w:val="1"/>
          <w:numId w:val="35"/>
        </w:numPr>
        <w:shd w:val="clear" w:color="auto" w:fill="FFFFFF"/>
        <w:tabs>
          <w:tab w:val="clear" w:pos="1440"/>
        </w:tabs>
        <w:suppressAutoHyphens w:val="0"/>
        <w:ind w:left="284" w:right="40" w:firstLine="283"/>
        <w:jc w:val="both"/>
        <w:textAlignment w:val="baseline"/>
        <w:rPr>
          <w:rFonts w:ascii="Times New Roman" w:hAnsi="Times New Roman"/>
          <w:color w:val="404040" w:themeColor="text1" w:themeTint="BF"/>
        </w:rPr>
      </w:pPr>
      <w:r w:rsidRPr="0012170B">
        <w:rPr>
          <w:rFonts w:ascii="Times New Roman" w:hAnsi="Times New Roman"/>
          <w:color w:val="404040" w:themeColor="text1" w:themeTint="BF"/>
        </w:rPr>
        <w:t>Новые правила организации проведения электронного аукциона.</w:t>
      </w:r>
    </w:p>
    <w:p w14:paraId="77D05F4E" w14:textId="77777777" w:rsidR="006D2961" w:rsidRPr="0012170B" w:rsidRDefault="006D2961" w:rsidP="006D2961">
      <w:pPr>
        <w:numPr>
          <w:ilvl w:val="1"/>
          <w:numId w:val="35"/>
        </w:numPr>
        <w:shd w:val="clear" w:color="auto" w:fill="FFFFFF"/>
        <w:tabs>
          <w:tab w:val="clear" w:pos="1440"/>
        </w:tabs>
        <w:suppressAutoHyphens w:val="0"/>
        <w:ind w:left="284" w:right="40" w:firstLine="283"/>
        <w:jc w:val="both"/>
        <w:textAlignment w:val="baseline"/>
        <w:rPr>
          <w:rFonts w:ascii="Times New Roman" w:hAnsi="Times New Roman"/>
          <w:color w:val="404040" w:themeColor="text1" w:themeTint="BF"/>
        </w:rPr>
      </w:pPr>
      <w:r w:rsidRPr="0012170B">
        <w:rPr>
          <w:rFonts w:ascii="Times New Roman" w:hAnsi="Times New Roman"/>
          <w:color w:val="404040" w:themeColor="text1" w:themeTint="BF"/>
        </w:rPr>
        <w:t>Особенности организации проведения запроса котировок в электронной форме.</w:t>
      </w:r>
    </w:p>
    <w:p w14:paraId="0FE51CB0" w14:textId="77777777" w:rsidR="006D2961" w:rsidRPr="0012170B" w:rsidRDefault="006D2961" w:rsidP="006D2961">
      <w:pPr>
        <w:numPr>
          <w:ilvl w:val="1"/>
          <w:numId w:val="35"/>
        </w:numPr>
        <w:shd w:val="clear" w:color="auto" w:fill="FFFFFF"/>
        <w:tabs>
          <w:tab w:val="clear" w:pos="1440"/>
        </w:tabs>
        <w:suppressAutoHyphens w:val="0"/>
        <w:ind w:left="284" w:right="40" w:firstLine="283"/>
        <w:jc w:val="both"/>
        <w:textAlignment w:val="baseline"/>
        <w:rPr>
          <w:rFonts w:ascii="Times New Roman" w:hAnsi="Times New Roman"/>
          <w:color w:val="404040" w:themeColor="text1" w:themeTint="BF"/>
        </w:rPr>
      </w:pPr>
      <w:r w:rsidRPr="0012170B">
        <w:rPr>
          <w:rFonts w:ascii="Times New Roman" w:hAnsi="Times New Roman"/>
          <w:color w:val="404040" w:themeColor="text1" w:themeTint="BF"/>
        </w:rPr>
        <w:t>Особенности организации проведения запроса предложений в электронной форме.</w:t>
      </w:r>
    </w:p>
    <w:p w14:paraId="638A4E66" w14:textId="77777777" w:rsidR="006D2961" w:rsidRPr="0012170B" w:rsidRDefault="006D2961" w:rsidP="006D2961">
      <w:pPr>
        <w:numPr>
          <w:ilvl w:val="1"/>
          <w:numId w:val="35"/>
        </w:numPr>
        <w:shd w:val="clear" w:color="auto" w:fill="FFFFFF"/>
        <w:tabs>
          <w:tab w:val="clear" w:pos="1440"/>
        </w:tabs>
        <w:suppressAutoHyphens w:val="0"/>
        <w:ind w:left="284" w:right="40" w:firstLine="283"/>
        <w:jc w:val="both"/>
        <w:textAlignment w:val="baseline"/>
        <w:rPr>
          <w:rFonts w:ascii="Times New Roman" w:hAnsi="Times New Roman"/>
          <w:color w:val="404040" w:themeColor="text1" w:themeTint="BF"/>
        </w:rPr>
      </w:pPr>
      <w:r w:rsidRPr="0012170B">
        <w:rPr>
          <w:rFonts w:ascii="Times New Roman" w:hAnsi="Times New Roman"/>
          <w:color w:val="404040" w:themeColor="text1" w:themeTint="BF"/>
        </w:rPr>
        <w:t>Особенности организации и проведения закрытых процедур закупок.</w:t>
      </w:r>
    </w:p>
    <w:p w14:paraId="4BEE7D50" w14:textId="77777777" w:rsidR="006D2961" w:rsidRPr="0012170B" w:rsidRDefault="006D2961" w:rsidP="006D2961">
      <w:pPr>
        <w:numPr>
          <w:ilvl w:val="1"/>
          <w:numId w:val="35"/>
        </w:numPr>
        <w:shd w:val="clear" w:color="auto" w:fill="FFFFFF"/>
        <w:tabs>
          <w:tab w:val="clear" w:pos="1440"/>
        </w:tabs>
        <w:suppressAutoHyphens w:val="0"/>
        <w:ind w:left="284" w:right="40" w:firstLine="283"/>
        <w:jc w:val="both"/>
        <w:textAlignment w:val="baseline"/>
        <w:rPr>
          <w:rFonts w:ascii="Times New Roman" w:hAnsi="Times New Roman"/>
          <w:color w:val="404040" w:themeColor="text1" w:themeTint="BF"/>
        </w:rPr>
      </w:pPr>
      <w:r w:rsidRPr="0012170B">
        <w:rPr>
          <w:rFonts w:ascii="Times New Roman" w:hAnsi="Times New Roman"/>
          <w:color w:val="404040" w:themeColor="text1" w:themeTint="BF"/>
        </w:rPr>
        <w:t>Организация закупки у единственного поставщика (исполнителя, подрядчика).</w:t>
      </w:r>
    </w:p>
    <w:p w14:paraId="174A533C" w14:textId="77777777" w:rsidR="006D2961" w:rsidRPr="0012170B" w:rsidRDefault="006D2961" w:rsidP="006D2961">
      <w:pPr>
        <w:numPr>
          <w:ilvl w:val="1"/>
          <w:numId w:val="35"/>
        </w:numPr>
        <w:shd w:val="clear" w:color="auto" w:fill="FFFFFF"/>
        <w:tabs>
          <w:tab w:val="clear" w:pos="1440"/>
        </w:tabs>
        <w:suppressAutoHyphens w:val="0"/>
        <w:ind w:left="284" w:right="40" w:firstLine="283"/>
        <w:jc w:val="both"/>
        <w:textAlignment w:val="baseline"/>
        <w:rPr>
          <w:rFonts w:ascii="Times New Roman" w:hAnsi="Times New Roman"/>
          <w:color w:val="404040" w:themeColor="text1" w:themeTint="BF"/>
        </w:rPr>
      </w:pPr>
      <w:r w:rsidRPr="0012170B">
        <w:rPr>
          <w:rFonts w:ascii="Times New Roman" w:hAnsi="Times New Roman"/>
          <w:color w:val="404040" w:themeColor="text1" w:themeTint="BF"/>
        </w:rPr>
        <w:t>Новые правила предоставления обеспечения заявок на участие в закупках.</w:t>
      </w:r>
    </w:p>
    <w:p w14:paraId="1967F13A" w14:textId="77777777" w:rsidR="006D2961" w:rsidRPr="0012170B" w:rsidRDefault="006D2961" w:rsidP="006D2961">
      <w:pPr>
        <w:numPr>
          <w:ilvl w:val="0"/>
          <w:numId w:val="35"/>
        </w:numPr>
        <w:shd w:val="clear" w:color="auto" w:fill="FFFFFF"/>
        <w:suppressAutoHyphens w:val="0"/>
        <w:ind w:left="284" w:right="40" w:firstLine="283"/>
        <w:jc w:val="both"/>
        <w:textAlignment w:val="baseline"/>
        <w:rPr>
          <w:rFonts w:ascii="Times New Roman" w:hAnsi="Times New Roman"/>
          <w:color w:val="404040" w:themeColor="text1" w:themeTint="BF"/>
        </w:rPr>
      </w:pPr>
      <w:r w:rsidRPr="0012170B">
        <w:rPr>
          <w:rFonts w:ascii="Times New Roman" w:hAnsi="Times New Roman"/>
          <w:b/>
          <w:bCs/>
          <w:color w:val="404040" w:themeColor="text1" w:themeTint="BF"/>
          <w:bdr w:val="none" w:sz="0" w:space="0" w:color="auto" w:frame="1"/>
        </w:rPr>
        <w:lastRenderedPageBreak/>
        <w:t>Организация конечных этапов процедуры закупки.</w:t>
      </w:r>
      <w:r w:rsidRPr="0012170B">
        <w:rPr>
          <w:rFonts w:ascii="Times New Roman" w:hAnsi="Times New Roman"/>
          <w:color w:val="404040" w:themeColor="text1" w:themeTint="BF"/>
        </w:rPr>
        <w:t> Рассмотрение заявок на участие в закупке. Допуск и отклонение заявок. Ошибки, случаи неправомерного допуска и отклонения заявок. Оценка заявок, окончательных предложений участников закупки. Практика применения формул расчета баллов. Случаи, когда в процессе торгов предложенная цена представляет собой отрицательное число.</w:t>
      </w:r>
    </w:p>
    <w:p w14:paraId="1EDAC76E" w14:textId="22291765" w:rsidR="006D2961" w:rsidRPr="0012170B" w:rsidRDefault="006D2961" w:rsidP="00385046">
      <w:pPr>
        <w:numPr>
          <w:ilvl w:val="0"/>
          <w:numId w:val="35"/>
        </w:numPr>
        <w:shd w:val="clear" w:color="auto" w:fill="FFFFFF"/>
        <w:suppressAutoHyphens w:val="0"/>
        <w:ind w:left="284" w:right="40" w:firstLine="283"/>
        <w:jc w:val="both"/>
        <w:textAlignment w:val="baseline"/>
        <w:rPr>
          <w:rFonts w:ascii="Times New Roman" w:hAnsi="Times New Roman"/>
          <w:color w:val="404040" w:themeColor="text1" w:themeTint="BF"/>
        </w:rPr>
      </w:pPr>
      <w:r w:rsidRPr="0012170B">
        <w:rPr>
          <w:rFonts w:ascii="Times New Roman" w:hAnsi="Times New Roman"/>
          <w:b/>
          <w:bCs/>
          <w:color w:val="404040" w:themeColor="text1" w:themeTint="BF"/>
          <w:bdr w:val="none" w:sz="0" w:space="0" w:color="auto" w:frame="1"/>
        </w:rPr>
        <w:t>Организация процедуры заключения контракта.</w:t>
      </w:r>
      <w:r w:rsidRPr="0012170B">
        <w:rPr>
          <w:rFonts w:ascii="Times New Roman" w:hAnsi="Times New Roman"/>
          <w:color w:val="404040" w:themeColor="text1" w:themeTint="BF"/>
        </w:rPr>
        <w:t> Существенные условия контракта. Порядок заключения контракта при различных процедурах закупок. Внесение информации в реестр договоров. Формы обеспечения исполнения контракта. Банковская гарантия, состав и требования. Банковское сопровождение контракта. Исполнение, изменение, расторжение контракта. Приемка и экспертиза результатов контракта. Отказ от исполнения контракта заказчиком и поставщиком. Отчетность при исполнении контракта.</w:t>
      </w:r>
    </w:p>
    <w:p w14:paraId="4A21787D" w14:textId="77777777" w:rsidR="006D2961" w:rsidRPr="0012170B" w:rsidRDefault="006D2961" w:rsidP="006D2961">
      <w:pPr>
        <w:numPr>
          <w:ilvl w:val="0"/>
          <w:numId w:val="35"/>
        </w:numPr>
        <w:shd w:val="clear" w:color="auto" w:fill="FFFFFF"/>
        <w:suppressAutoHyphens w:val="0"/>
        <w:ind w:left="284" w:right="40" w:firstLine="283"/>
        <w:jc w:val="both"/>
        <w:textAlignment w:val="baseline"/>
        <w:rPr>
          <w:rFonts w:ascii="Times New Roman" w:hAnsi="Times New Roman"/>
          <w:color w:val="404040" w:themeColor="text1" w:themeTint="BF"/>
        </w:rPr>
      </w:pPr>
      <w:r w:rsidRPr="0012170B">
        <w:rPr>
          <w:rFonts w:ascii="Times New Roman" w:hAnsi="Times New Roman"/>
          <w:b/>
          <w:bCs/>
          <w:color w:val="404040" w:themeColor="text1" w:themeTint="BF"/>
          <w:bdr w:val="none" w:sz="0" w:space="0" w:color="auto" w:frame="1"/>
        </w:rPr>
        <w:t>Контроль и ответственность в закупочной деятельности.</w:t>
      </w:r>
    </w:p>
    <w:p w14:paraId="01182FBA" w14:textId="77777777" w:rsidR="006D2961" w:rsidRPr="0012170B" w:rsidRDefault="006D2961" w:rsidP="006D2961">
      <w:pPr>
        <w:numPr>
          <w:ilvl w:val="1"/>
          <w:numId w:val="35"/>
        </w:numPr>
        <w:shd w:val="clear" w:color="auto" w:fill="FFFFFF"/>
        <w:tabs>
          <w:tab w:val="clear" w:pos="1440"/>
        </w:tabs>
        <w:suppressAutoHyphens w:val="0"/>
        <w:ind w:left="284" w:right="40" w:firstLine="283"/>
        <w:jc w:val="both"/>
        <w:textAlignment w:val="baseline"/>
        <w:rPr>
          <w:rFonts w:ascii="Times New Roman" w:hAnsi="Times New Roman"/>
          <w:color w:val="404040" w:themeColor="text1" w:themeTint="BF"/>
        </w:rPr>
      </w:pPr>
      <w:r w:rsidRPr="0012170B">
        <w:rPr>
          <w:rFonts w:ascii="Times New Roman" w:hAnsi="Times New Roman"/>
          <w:color w:val="404040" w:themeColor="text1" w:themeTint="BF"/>
        </w:rPr>
        <w:t>Права, обязанности и ответственность заказчика. КОАП.</w:t>
      </w:r>
    </w:p>
    <w:p w14:paraId="17EB9DA8" w14:textId="77777777" w:rsidR="006D2961" w:rsidRPr="0012170B" w:rsidRDefault="006D2961" w:rsidP="006D2961">
      <w:pPr>
        <w:numPr>
          <w:ilvl w:val="1"/>
          <w:numId w:val="35"/>
        </w:numPr>
        <w:shd w:val="clear" w:color="auto" w:fill="FFFFFF"/>
        <w:tabs>
          <w:tab w:val="clear" w:pos="1440"/>
        </w:tabs>
        <w:suppressAutoHyphens w:val="0"/>
        <w:ind w:left="284" w:right="40" w:firstLine="283"/>
        <w:jc w:val="both"/>
        <w:textAlignment w:val="baseline"/>
        <w:rPr>
          <w:rFonts w:ascii="Times New Roman" w:hAnsi="Times New Roman"/>
          <w:color w:val="404040" w:themeColor="text1" w:themeTint="BF"/>
        </w:rPr>
      </w:pPr>
      <w:r w:rsidRPr="0012170B">
        <w:rPr>
          <w:rFonts w:ascii="Times New Roman" w:hAnsi="Times New Roman"/>
          <w:color w:val="404040" w:themeColor="text1" w:themeTint="BF"/>
        </w:rPr>
        <w:t>Права, обязанности и ответственность поставщиков.</w:t>
      </w:r>
    </w:p>
    <w:p w14:paraId="450BFA84" w14:textId="77777777" w:rsidR="006D2961" w:rsidRPr="0012170B" w:rsidRDefault="006D2961" w:rsidP="006D2961">
      <w:pPr>
        <w:numPr>
          <w:ilvl w:val="1"/>
          <w:numId w:val="35"/>
        </w:numPr>
        <w:shd w:val="clear" w:color="auto" w:fill="FFFFFF"/>
        <w:tabs>
          <w:tab w:val="clear" w:pos="1440"/>
        </w:tabs>
        <w:suppressAutoHyphens w:val="0"/>
        <w:ind w:left="284" w:right="40" w:firstLine="283"/>
        <w:jc w:val="both"/>
        <w:textAlignment w:val="baseline"/>
        <w:rPr>
          <w:rFonts w:ascii="Times New Roman" w:hAnsi="Times New Roman"/>
          <w:color w:val="404040" w:themeColor="text1" w:themeTint="BF"/>
        </w:rPr>
      </w:pPr>
      <w:r w:rsidRPr="0012170B">
        <w:rPr>
          <w:rFonts w:ascii="Times New Roman" w:hAnsi="Times New Roman"/>
          <w:color w:val="404040" w:themeColor="text1" w:themeTint="BF"/>
        </w:rPr>
        <w:t>Реестр недобросовестных поставщиков.</w:t>
      </w:r>
    </w:p>
    <w:p w14:paraId="7796800A" w14:textId="77777777" w:rsidR="006D2961" w:rsidRPr="0012170B" w:rsidRDefault="006D2961" w:rsidP="006D2961">
      <w:pPr>
        <w:numPr>
          <w:ilvl w:val="1"/>
          <w:numId w:val="35"/>
        </w:numPr>
        <w:shd w:val="clear" w:color="auto" w:fill="FFFFFF"/>
        <w:tabs>
          <w:tab w:val="clear" w:pos="1440"/>
        </w:tabs>
        <w:suppressAutoHyphens w:val="0"/>
        <w:ind w:left="284" w:right="40" w:firstLine="283"/>
        <w:jc w:val="both"/>
        <w:textAlignment w:val="baseline"/>
        <w:rPr>
          <w:rFonts w:ascii="Times New Roman" w:hAnsi="Times New Roman"/>
          <w:color w:val="404040" w:themeColor="text1" w:themeTint="BF"/>
        </w:rPr>
      </w:pPr>
      <w:r w:rsidRPr="0012170B">
        <w:rPr>
          <w:rFonts w:ascii="Times New Roman" w:hAnsi="Times New Roman"/>
          <w:color w:val="404040" w:themeColor="text1" w:themeTint="BF"/>
        </w:rPr>
        <w:t>Обжалование действий (бездействия) заказчика, комиссии, роль и функции контролирующих органов.</w:t>
      </w:r>
    </w:p>
    <w:p w14:paraId="63BAFF4F" w14:textId="77777777" w:rsidR="006D2961" w:rsidRPr="0012170B" w:rsidRDefault="006D2961" w:rsidP="006D2961">
      <w:pPr>
        <w:numPr>
          <w:ilvl w:val="1"/>
          <w:numId w:val="35"/>
        </w:numPr>
        <w:shd w:val="clear" w:color="auto" w:fill="FFFFFF"/>
        <w:tabs>
          <w:tab w:val="clear" w:pos="1440"/>
        </w:tabs>
        <w:suppressAutoHyphens w:val="0"/>
        <w:ind w:left="284" w:right="40" w:firstLine="283"/>
        <w:jc w:val="both"/>
        <w:textAlignment w:val="baseline"/>
        <w:rPr>
          <w:rFonts w:ascii="Times New Roman" w:hAnsi="Times New Roman"/>
          <w:color w:val="404040" w:themeColor="text1" w:themeTint="BF"/>
        </w:rPr>
      </w:pPr>
      <w:r w:rsidRPr="0012170B">
        <w:rPr>
          <w:rFonts w:ascii="Times New Roman" w:hAnsi="Times New Roman"/>
          <w:color w:val="404040" w:themeColor="text1" w:themeTint="BF"/>
        </w:rPr>
        <w:t>Мониторинг и аудит в сфере закупок.</w:t>
      </w:r>
    </w:p>
    <w:p w14:paraId="17E16752" w14:textId="77777777" w:rsidR="006D2961" w:rsidRPr="0012170B" w:rsidRDefault="006D2961" w:rsidP="006D2961">
      <w:pPr>
        <w:numPr>
          <w:ilvl w:val="1"/>
          <w:numId w:val="35"/>
        </w:numPr>
        <w:shd w:val="clear" w:color="auto" w:fill="FFFFFF"/>
        <w:tabs>
          <w:tab w:val="clear" w:pos="1440"/>
        </w:tabs>
        <w:suppressAutoHyphens w:val="0"/>
        <w:ind w:left="284" w:right="40" w:firstLine="283"/>
        <w:jc w:val="both"/>
        <w:textAlignment w:val="baseline"/>
        <w:rPr>
          <w:rFonts w:ascii="Times New Roman" w:hAnsi="Times New Roman"/>
          <w:color w:val="404040" w:themeColor="text1" w:themeTint="BF"/>
        </w:rPr>
      </w:pPr>
      <w:r w:rsidRPr="0012170B">
        <w:rPr>
          <w:rFonts w:ascii="Times New Roman" w:hAnsi="Times New Roman"/>
          <w:color w:val="404040" w:themeColor="text1" w:themeTint="BF"/>
        </w:rPr>
        <w:t>Практические рекомендации по представлению интересов заказчика в контрольных органах (ФАС).</w:t>
      </w:r>
    </w:p>
    <w:p w14:paraId="3D4584AA" w14:textId="3001BDB7" w:rsidR="006D2961" w:rsidRPr="0012170B" w:rsidRDefault="006D2961" w:rsidP="006D2961">
      <w:pPr>
        <w:numPr>
          <w:ilvl w:val="1"/>
          <w:numId w:val="35"/>
        </w:numPr>
        <w:shd w:val="clear" w:color="auto" w:fill="FFFFFF"/>
        <w:tabs>
          <w:tab w:val="clear" w:pos="1440"/>
        </w:tabs>
        <w:suppressAutoHyphens w:val="0"/>
        <w:ind w:left="284" w:right="40" w:firstLine="283"/>
        <w:jc w:val="both"/>
        <w:textAlignment w:val="baseline"/>
        <w:rPr>
          <w:rFonts w:ascii="Times New Roman" w:hAnsi="Times New Roman"/>
          <w:color w:val="404040" w:themeColor="text1" w:themeTint="BF"/>
        </w:rPr>
      </w:pPr>
      <w:r w:rsidRPr="0012170B">
        <w:rPr>
          <w:rFonts w:ascii="Times New Roman" w:hAnsi="Times New Roman"/>
          <w:color w:val="404040" w:themeColor="text1" w:themeTint="BF"/>
        </w:rPr>
        <w:t>Обзор практики штрафов за нарушения законодательства в сфере закупок</w:t>
      </w:r>
      <w:r w:rsidR="00EC790E" w:rsidRPr="0012170B">
        <w:rPr>
          <w:rFonts w:ascii="Times New Roman" w:hAnsi="Times New Roman"/>
          <w:color w:val="404040" w:themeColor="text1" w:themeTint="BF"/>
        </w:rPr>
        <w:t xml:space="preserve"> 2025 года</w:t>
      </w:r>
      <w:r w:rsidRPr="0012170B">
        <w:rPr>
          <w:rFonts w:ascii="Times New Roman" w:hAnsi="Times New Roman"/>
          <w:color w:val="404040" w:themeColor="text1" w:themeTint="BF"/>
        </w:rPr>
        <w:t>.</w:t>
      </w:r>
    </w:p>
    <w:p w14:paraId="519E15DC" w14:textId="77777777" w:rsidR="00EC790E" w:rsidRPr="0012170B" w:rsidRDefault="006D2961" w:rsidP="00EC790E">
      <w:pPr>
        <w:numPr>
          <w:ilvl w:val="0"/>
          <w:numId w:val="35"/>
        </w:numPr>
        <w:shd w:val="clear" w:color="auto" w:fill="FFFFFF"/>
        <w:suppressAutoHyphens w:val="0"/>
        <w:ind w:left="284" w:right="40" w:firstLine="283"/>
        <w:jc w:val="both"/>
        <w:textAlignment w:val="baseline"/>
        <w:rPr>
          <w:rFonts w:ascii="Times New Roman" w:hAnsi="Times New Roman"/>
          <w:color w:val="404040" w:themeColor="text1" w:themeTint="BF"/>
        </w:rPr>
      </w:pPr>
      <w:r w:rsidRPr="0012170B">
        <w:rPr>
          <w:rFonts w:ascii="Times New Roman" w:hAnsi="Times New Roman"/>
          <w:b/>
          <w:bCs/>
          <w:color w:val="404040" w:themeColor="text1" w:themeTint="BF"/>
          <w:bdr w:val="none" w:sz="0" w:space="0" w:color="auto" w:frame="1"/>
        </w:rPr>
        <w:t>Организация проведения процедур закупок в соответствии с Федеральным Законом №223-ФЗ. </w:t>
      </w:r>
      <w:r w:rsidRPr="0012170B">
        <w:rPr>
          <w:rFonts w:ascii="Times New Roman" w:hAnsi="Times New Roman"/>
          <w:color w:val="404040" w:themeColor="text1" w:themeTint="BF"/>
        </w:rPr>
        <w:t>Особенности планирования по Закону №223-ФЗ. Особенности закупки у субъектов малого и среднего предпринимательства. Реестр договоров. Ежемесячная отчетность при закупках.</w:t>
      </w:r>
    </w:p>
    <w:p w14:paraId="0862F398" w14:textId="1DA15748" w:rsidR="00EC790E" w:rsidRPr="0012170B" w:rsidRDefault="00EC790E" w:rsidP="00EC790E">
      <w:pPr>
        <w:numPr>
          <w:ilvl w:val="0"/>
          <w:numId w:val="35"/>
        </w:numPr>
        <w:shd w:val="clear" w:color="auto" w:fill="FFFFFF"/>
        <w:suppressAutoHyphens w:val="0"/>
        <w:ind w:left="284" w:right="40" w:firstLine="283"/>
        <w:jc w:val="both"/>
        <w:textAlignment w:val="baseline"/>
        <w:rPr>
          <w:rFonts w:ascii="Times New Roman" w:hAnsi="Times New Roman"/>
          <w:color w:val="404040" w:themeColor="text1" w:themeTint="BF"/>
        </w:rPr>
      </w:pPr>
      <w:r w:rsidRPr="0012170B">
        <w:rPr>
          <w:rFonts w:ascii="Times New Roman" w:hAnsi="Times New Roman"/>
          <w:b/>
          <w:color w:val="404040" w:themeColor="text1" w:themeTint="BF"/>
        </w:rPr>
        <w:t>Противодействие коррупции в сфере закупок.</w:t>
      </w:r>
      <w:r w:rsidRPr="0012170B">
        <w:rPr>
          <w:rFonts w:ascii="Times New Roman" w:hAnsi="Times New Roman"/>
          <w:color w:val="404040" w:themeColor="text1" w:themeTint="BF"/>
        </w:rPr>
        <w:t xml:space="preserve"> Коррупционные риски в рамках закупочного процесса и методы противодействия коррупции. Индикаторы коррупции. Механизмы противодействия коррупции при заключении контракта. Ответственность за коррупционные правонарушения. Антикоррупционные механизмы при заключении контракта. Конфликт интересов при осуществлении закупок: понятие и методика урегулирования. Обзор судебной практики. Юридическая ответственность за коррупционные нарушения. Практика привлечения к уголовной ответственности. Ответственность за коррупционные нарушения. Методические рекомендации заказчикам. Обзор наиболее коррупционных видов и предметов закупок, рекомендации по противодействию коррупции.</w:t>
      </w:r>
    </w:p>
    <w:p w14:paraId="104862D4" w14:textId="4DD7EEDF" w:rsidR="006D2961" w:rsidRPr="0012170B" w:rsidRDefault="006D2961" w:rsidP="006D2961">
      <w:pPr>
        <w:numPr>
          <w:ilvl w:val="0"/>
          <w:numId w:val="35"/>
        </w:numPr>
        <w:shd w:val="clear" w:color="auto" w:fill="FFFFFF"/>
        <w:suppressAutoHyphens w:val="0"/>
        <w:ind w:left="284" w:right="40" w:firstLine="283"/>
        <w:jc w:val="both"/>
        <w:textAlignment w:val="baseline"/>
        <w:rPr>
          <w:rFonts w:ascii="Times New Roman" w:hAnsi="Times New Roman"/>
          <w:color w:val="404040" w:themeColor="text1" w:themeTint="BF"/>
        </w:rPr>
      </w:pPr>
      <w:r w:rsidRPr="0012170B">
        <w:rPr>
          <w:rFonts w:ascii="Times New Roman" w:hAnsi="Times New Roman"/>
          <w:b/>
          <w:bCs/>
          <w:color w:val="404040" w:themeColor="text1" w:themeTint="BF"/>
          <w:bdr w:val="none" w:sz="0" w:space="0" w:color="auto" w:frame="1"/>
        </w:rPr>
        <w:t>Психология делового общения в закупочной деятельности.</w:t>
      </w:r>
      <w:r w:rsidRPr="0012170B">
        <w:rPr>
          <w:rFonts w:ascii="Times New Roman" w:hAnsi="Times New Roman"/>
          <w:color w:val="404040" w:themeColor="text1" w:themeTint="BF"/>
        </w:rPr>
        <w:t> Основные роли и ролевое поведение в закупках. Особенности, язык и правила среды. Значение бессознательных процессов. Особенности поведения до и после заключения контрактов: роли, стратегии, ошибки и манипуляции.</w:t>
      </w:r>
    </w:p>
    <w:p w14:paraId="46BB8E36" w14:textId="075D42AA" w:rsidR="00DE7D74" w:rsidRDefault="00DE7D74" w:rsidP="002240C5">
      <w:pPr>
        <w:ind w:firstLine="0"/>
        <w:rPr>
          <w:rFonts w:ascii="Times New Roman" w:hAnsi="Times New Roman"/>
          <w:b/>
          <w:color w:val="3B3838" w:themeColor="background2" w:themeShade="40"/>
        </w:rPr>
      </w:pPr>
    </w:p>
    <w:sectPr w:rsidR="00DE7D74" w:rsidSect="00D16BF1">
      <w:pgSz w:w="11906" w:h="16838"/>
      <w:pgMar w:top="851" w:right="707" w:bottom="284" w:left="964" w:header="0" w:footer="0" w:gutter="0"/>
      <w:cols w:space="720"/>
      <w:formProt w:val="0"/>
      <w:docGrid w:linePitch="326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538B7"/>
    <w:multiLevelType w:val="hybridMultilevel"/>
    <w:tmpl w:val="0D0E1C5E"/>
    <w:lvl w:ilvl="0" w:tplc="B3F2F754">
      <w:start w:val="1"/>
      <w:numFmt w:val="decimal"/>
      <w:lvlText w:val="%1."/>
      <w:lvlJc w:val="left"/>
      <w:pPr>
        <w:ind w:left="1069" w:hanging="360"/>
      </w:pPr>
      <w:rPr>
        <w:rFonts w:hint="default"/>
        <w:b/>
        <w:color w:val="00206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3CA79A5"/>
    <w:multiLevelType w:val="hybridMultilevel"/>
    <w:tmpl w:val="2618D4C0"/>
    <w:lvl w:ilvl="0" w:tplc="04190001">
      <w:start w:val="1"/>
      <w:numFmt w:val="bullet"/>
      <w:lvlText w:val=""/>
      <w:lvlJc w:val="left"/>
      <w:pPr>
        <w:tabs>
          <w:tab w:val="num" w:pos="372"/>
        </w:tabs>
        <w:ind w:left="372" w:hanging="360"/>
      </w:pPr>
      <w:rPr>
        <w:rFonts w:ascii="Symbol" w:hAnsi="Symbol" w:hint="default"/>
      </w:rPr>
    </w:lvl>
    <w:lvl w:ilvl="1" w:tplc="19D8D888">
      <w:start w:val="1"/>
      <w:numFmt w:val="bullet"/>
      <w:lvlText w:val="▫"/>
      <w:lvlJc w:val="left"/>
      <w:pPr>
        <w:tabs>
          <w:tab w:val="num" w:pos="1092"/>
        </w:tabs>
        <w:ind w:left="109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2" w15:restartNumberingAfterBreak="0">
    <w:nsid w:val="04EC05C8"/>
    <w:multiLevelType w:val="hybridMultilevel"/>
    <w:tmpl w:val="8E80503E"/>
    <w:lvl w:ilvl="0" w:tplc="0C52062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5E43666"/>
    <w:multiLevelType w:val="hybridMultilevel"/>
    <w:tmpl w:val="4C0E1BF8"/>
    <w:lvl w:ilvl="0" w:tplc="47D4F1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E761E3"/>
    <w:multiLevelType w:val="multilevel"/>
    <w:tmpl w:val="62EA2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206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8A4370E"/>
    <w:multiLevelType w:val="multilevel"/>
    <w:tmpl w:val="C81C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B0A3C53"/>
    <w:multiLevelType w:val="hybridMultilevel"/>
    <w:tmpl w:val="FD262E1E"/>
    <w:lvl w:ilvl="0" w:tplc="AFCA8D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1F333B"/>
    <w:multiLevelType w:val="hybridMultilevel"/>
    <w:tmpl w:val="32EE34F0"/>
    <w:lvl w:ilvl="0" w:tplc="5F48DE24">
      <w:start w:val="1"/>
      <w:numFmt w:val="decimal"/>
      <w:lvlText w:val="%1."/>
      <w:lvlJc w:val="center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0FFF6E45"/>
    <w:multiLevelType w:val="hybridMultilevel"/>
    <w:tmpl w:val="41EC72F6"/>
    <w:lvl w:ilvl="0" w:tplc="AFCA8D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5248F1"/>
    <w:multiLevelType w:val="hybridMultilevel"/>
    <w:tmpl w:val="70A03996"/>
    <w:lvl w:ilvl="0" w:tplc="B1F0C4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043263"/>
    <w:multiLevelType w:val="hybridMultilevel"/>
    <w:tmpl w:val="9A5AE79A"/>
    <w:lvl w:ilvl="0" w:tplc="90E4F8B6">
      <w:start w:val="1"/>
      <w:numFmt w:val="decimal"/>
      <w:lvlText w:val="%1."/>
      <w:lvlJc w:val="left"/>
      <w:pPr>
        <w:ind w:left="360" w:hanging="360"/>
      </w:pPr>
      <w:rPr>
        <w:rFonts w:ascii="Arial Narrow" w:eastAsia="Times New Roman" w:hAnsi="Arial Narrow" w:cs="Times New Roman"/>
        <w:b/>
        <w:color w:val="00206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74A18CC"/>
    <w:multiLevelType w:val="hybridMultilevel"/>
    <w:tmpl w:val="7878F71C"/>
    <w:lvl w:ilvl="0" w:tplc="D98A38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2A29FA"/>
    <w:multiLevelType w:val="multilevel"/>
    <w:tmpl w:val="4F6A0C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color w:val="00206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  <w:color w:val="00206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/>
        <w:color w:val="00206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  <w:color w:val="002060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b/>
        <w:color w:val="002060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  <w:b/>
        <w:color w:val="002060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b/>
        <w:color w:val="002060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  <w:b/>
        <w:color w:val="002060"/>
      </w:rPr>
    </w:lvl>
  </w:abstractNum>
  <w:abstractNum w:abstractNumId="13" w15:restartNumberingAfterBreak="0">
    <w:nsid w:val="1D4F0FA0"/>
    <w:multiLevelType w:val="hybridMultilevel"/>
    <w:tmpl w:val="3A4E2E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F76280"/>
    <w:multiLevelType w:val="hybridMultilevel"/>
    <w:tmpl w:val="235CE1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E60D53"/>
    <w:multiLevelType w:val="hybridMultilevel"/>
    <w:tmpl w:val="3AAE729C"/>
    <w:lvl w:ilvl="0" w:tplc="25E07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DF2832"/>
    <w:multiLevelType w:val="hybridMultilevel"/>
    <w:tmpl w:val="01C077C6"/>
    <w:lvl w:ilvl="0" w:tplc="0E66B70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206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4B7E9F"/>
    <w:multiLevelType w:val="hybridMultilevel"/>
    <w:tmpl w:val="92A67C00"/>
    <w:lvl w:ilvl="0" w:tplc="A24E03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580880"/>
    <w:multiLevelType w:val="hybridMultilevel"/>
    <w:tmpl w:val="513CC394"/>
    <w:lvl w:ilvl="0" w:tplc="041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DC473F"/>
    <w:multiLevelType w:val="multilevel"/>
    <w:tmpl w:val="1EF6137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5842DA4"/>
    <w:multiLevelType w:val="hybridMultilevel"/>
    <w:tmpl w:val="2D72E77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5C0081"/>
    <w:multiLevelType w:val="hybridMultilevel"/>
    <w:tmpl w:val="7F880284"/>
    <w:lvl w:ilvl="0" w:tplc="FEFEED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A16E75"/>
    <w:multiLevelType w:val="multilevel"/>
    <w:tmpl w:val="BF8A9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2BF3E0C"/>
    <w:multiLevelType w:val="hybridMultilevel"/>
    <w:tmpl w:val="004A89AA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 w15:restartNumberingAfterBreak="0">
    <w:nsid w:val="589B6D64"/>
    <w:multiLevelType w:val="multilevel"/>
    <w:tmpl w:val="79D8CF7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00206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5EA06FAD"/>
    <w:multiLevelType w:val="multilevel"/>
    <w:tmpl w:val="20420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4A73801"/>
    <w:multiLevelType w:val="multilevel"/>
    <w:tmpl w:val="9AFC3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4DC298C"/>
    <w:multiLevelType w:val="multilevel"/>
    <w:tmpl w:val="2E24920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00206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655B326F"/>
    <w:multiLevelType w:val="hybridMultilevel"/>
    <w:tmpl w:val="3050DDC2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9" w15:restartNumberingAfterBreak="0">
    <w:nsid w:val="71A51907"/>
    <w:multiLevelType w:val="hybridMultilevel"/>
    <w:tmpl w:val="AF0A9D66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0" w15:restartNumberingAfterBreak="0">
    <w:nsid w:val="721B4B78"/>
    <w:multiLevelType w:val="hybridMultilevel"/>
    <w:tmpl w:val="83D03C00"/>
    <w:lvl w:ilvl="0" w:tplc="2ED637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D33EAC"/>
    <w:multiLevelType w:val="hybridMultilevel"/>
    <w:tmpl w:val="F8B4A810"/>
    <w:lvl w:ilvl="0" w:tplc="15A00CD6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color w:val="00206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8DD7CB0"/>
    <w:multiLevelType w:val="hybridMultilevel"/>
    <w:tmpl w:val="6276B3BE"/>
    <w:lvl w:ilvl="0" w:tplc="2FDEB6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283881"/>
    <w:multiLevelType w:val="multilevel"/>
    <w:tmpl w:val="0F92D9D4"/>
    <w:lvl w:ilvl="0">
      <w:start w:val="1"/>
      <w:numFmt w:val="bullet"/>
      <w:lvlText w:val=""/>
      <w:lvlJc w:val="left"/>
      <w:pPr>
        <w:ind w:left="8611" w:hanging="360"/>
      </w:pPr>
      <w:rPr>
        <w:rFonts w:ascii="Wingdings" w:hAnsi="Wingdings" w:cs="Wingdings" w:hint="default"/>
        <w:color w:val="002060"/>
      </w:rPr>
    </w:lvl>
    <w:lvl w:ilvl="1">
      <w:start w:val="1"/>
      <w:numFmt w:val="bullet"/>
      <w:lvlText w:val="o"/>
      <w:lvlJc w:val="left"/>
      <w:pPr>
        <w:ind w:left="933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005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1077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1149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221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1293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1365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4371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7F56521B"/>
    <w:multiLevelType w:val="hybridMultilevel"/>
    <w:tmpl w:val="1FCE65AA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33"/>
  </w:num>
  <w:num w:numId="3">
    <w:abstractNumId w:val="24"/>
  </w:num>
  <w:num w:numId="4">
    <w:abstractNumId w:val="19"/>
  </w:num>
  <w:num w:numId="5">
    <w:abstractNumId w:val="5"/>
  </w:num>
  <w:num w:numId="6">
    <w:abstractNumId w:val="31"/>
  </w:num>
  <w:num w:numId="7">
    <w:abstractNumId w:val="9"/>
  </w:num>
  <w:num w:numId="8">
    <w:abstractNumId w:val="14"/>
  </w:num>
  <w:num w:numId="9">
    <w:abstractNumId w:val="13"/>
  </w:num>
  <w:num w:numId="10">
    <w:abstractNumId w:val="1"/>
  </w:num>
  <w:num w:numId="11">
    <w:abstractNumId w:val="20"/>
  </w:num>
  <w:num w:numId="12">
    <w:abstractNumId w:val="25"/>
  </w:num>
  <w:num w:numId="13">
    <w:abstractNumId w:val="22"/>
  </w:num>
  <w:num w:numId="14">
    <w:abstractNumId w:val="10"/>
  </w:num>
  <w:num w:numId="15">
    <w:abstractNumId w:val="21"/>
  </w:num>
  <w:num w:numId="16">
    <w:abstractNumId w:val="4"/>
  </w:num>
  <w:num w:numId="17">
    <w:abstractNumId w:val="32"/>
  </w:num>
  <w:num w:numId="18">
    <w:abstractNumId w:val="3"/>
  </w:num>
  <w:num w:numId="19">
    <w:abstractNumId w:val="15"/>
  </w:num>
  <w:num w:numId="20">
    <w:abstractNumId w:val="30"/>
  </w:num>
  <w:num w:numId="21">
    <w:abstractNumId w:val="17"/>
  </w:num>
  <w:num w:numId="22">
    <w:abstractNumId w:val="8"/>
  </w:num>
  <w:num w:numId="23">
    <w:abstractNumId w:val="6"/>
  </w:num>
  <w:num w:numId="24">
    <w:abstractNumId w:val="12"/>
  </w:num>
  <w:num w:numId="25">
    <w:abstractNumId w:val="7"/>
  </w:num>
  <w:num w:numId="26">
    <w:abstractNumId w:val="34"/>
  </w:num>
  <w:num w:numId="27">
    <w:abstractNumId w:val="28"/>
  </w:num>
  <w:num w:numId="28">
    <w:abstractNumId w:val="29"/>
  </w:num>
  <w:num w:numId="29">
    <w:abstractNumId w:val="23"/>
  </w:num>
  <w:num w:numId="30">
    <w:abstractNumId w:val="2"/>
  </w:num>
  <w:num w:numId="31">
    <w:abstractNumId w:val="16"/>
  </w:num>
  <w:num w:numId="32">
    <w:abstractNumId w:val="18"/>
  </w:num>
  <w:num w:numId="33">
    <w:abstractNumId w:val="0"/>
  </w:num>
  <w:num w:numId="34">
    <w:abstractNumId w:val="11"/>
  </w:num>
  <w:num w:numId="3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grammar="clean"/>
  <w:defaultTabStop w:val="39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5A4"/>
    <w:rsid w:val="00053220"/>
    <w:rsid w:val="00063D45"/>
    <w:rsid w:val="00065B56"/>
    <w:rsid w:val="00087021"/>
    <w:rsid w:val="000D0649"/>
    <w:rsid w:val="000D5718"/>
    <w:rsid w:val="000E055B"/>
    <w:rsid w:val="00113BF8"/>
    <w:rsid w:val="0012170B"/>
    <w:rsid w:val="00131076"/>
    <w:rsid w:val="00136284"/>
    <w:rsid w:val="0017151D"/>
    <w:rsid w:val="00191FD5"/>
    <w:rsid w:val="001F7B3D"/>
    <w:rsid w:val="002006A2"/>
    <w:rsid w:val="00202739"/>
    <w:rsid w:val="002169DD"/>
    <w:rsid w:val="002240C5"/>
    <w:rsid w:val="00241579"/>
    <w:rsid w:val="00247759"/>
    <w:rsid w:val="0027554E"/>
    <w:rsid w:val="00290C08"/>
    <w:rsid w:val="002A405B"/>
    <w:rsid w:val="00311339"/>
    <w:rsid w:val="00332DF2"/>
    <w:rsid w:val="003457C9"/>
    <w:rsid w:val="003529FF"/>
    <w:rsid w:val="00364AD3"/>
    <w:rsid w:val="00385046"/>
    <w:rsid w:val="00385BA4"/>
    <w:rsid w:val="003C62A6"/>
    <w:rsid w:val="003E4473"/>
    <w:rsid w:val="003F3EEC"/>
    <w:rsid w:val="004133D9"/>
    <w:rsid w:val="00442B8F"/>
    <w:rsid w:val="00442DF1"/>
    <w:rsid w:val="004447D7"/>
    <w:rsid w:val="00450726"/>
    <w:rsid w:val="00453B29"/>
    <w:rsid w:val="00470B80"/>
    <w:rsid w:val="00477998"/>
    <w:rsid w:val="00484C03"/>
    <w:rsid w:val="00493DE3"/>
    <w:rsid w:val="004953D9"/>
    <w:rsid w:val="004C42B3"/>
    <w:rsid w:val="004D3F74"/>
    <w:rsid w:val="004E321E"/>
    <w:rsid w:val="005013A0"/>
    <w:rsid w:val="005015D7"/>
    <w:rsid w:val="0053423E"/>
    <w:rsid w:val="00571207"/>
    <w:rsid w:val="00581F3A"/>
    <w:rsid w:val="0059008D"/>
    <w:rsid w:val="005A7BB6"/>
    <w:rsid w:val="005B0717"/>
    <w:rsid w:val="005C49C0"/>
    <w:rsid w:val="005D7FFD"/>
    <w:rsid w:val="00602490"/>
    <w:rsid w:val="006245A9"/>
    <w:rsid w:val="0062490B"/>
    <w:rsid w:val="006317BB"/>
    <w:rsid w:val="0064123F"/>
    <w:rsid w:val="0064134D"/>
    <w:rsid w:val="00647978"/>
    <w:rsid w:val="006725B9"/>
    <w:rsid w:val="00676157"/>
    <w:rsid w:val="006860D8"/>
    <w:rsid w:val="006C569B"/>
    <w:rsid w:val="006D1531"/>
    <w:rsid w:val="006D2961"/>
    <w:rsid w:val="006E611C"/>
    <w:rsid w:val="00717CA1"/>
    <w:rsid w:val="007246C6"/>
    <w:rsid w:val="00745823"/>
    <w:rsid w:val="00746C3B"/>
    <w:rsid w:val="007A2CAF"/>
    <w:rsid w:val="007B16C8"/>
    <w:rsid w:val="007B5620"/>
    <w:rsid w:val="007C2F7F"/>
    <w:rsid w:val="007D72F6"/>
    <w:rsid w:val="007E4D6B"/>
    <w:rsid w:val="007F25CB"/>
    <w:rsid w:val="00823B21"/>
    <w:rsid w:val="0082624B"/>
    <w:rsid w:val="008352F7"/>
    <w:rsid w:val="00852965"/>
    <w:rsid w:val="00883C4D"/>
    <w:rsid w:val="008C09DD"/>
    <w:rsid w:val="008C473A"/>
    <w:rsid w:val="008F1C04"/>
    <w:rsid w:val="00925ACE"/>
    <w:rsid w:val="00931ADB"/>
    <w:rsid w:val="00932FC7"/>
    <w:rsid w:val="009357A9"/>
    <w:rsid w:val="00976986"/>
    <w:rsid w:val="0099696B"/>
    <w:rsid w:val="009D5DE5"/>
    <w:rsid w:val="00A10926"/>
    <w:rsid w:val="00A20D0D"/>
    <w:rsid w:val="00A33832"/>
    <w:rsid w:val="00A768FC"/>
    <w:rsid w:val="00A837A1"/>
    <w:rsid w:val="00A86C90"/>
    <w:rsid w:val="00A8799C"/>
    <w:rsid w:val="00AC475F"/>
    <w:rsid w:val="00B12DD2"/>
    <w:rsid w:val="00B130DA"/>
    <w:rsid w:val="00B15558"/>
    <w:rsid w:val="00B25FF9"/>
    <w:rsid w:val="00B44F0E"/>
    <w:rsid w:val="00B45BBE"/>
    <w:rsid w:val="00B92F20"/>
    <w:rsid w:val="00BF0C73"/>
    <w:rsid w:val="00C148DC"/>
    <w:rsid w:val="00C16E92"/>
    <w:rsid w:val="00C55EA6"/>
    <w:rsid w:val="00C70E55"/>
    <w:rsid w:val="00CC55A4"/>
    <w:rsid w:val="00CF3414"/>
    <w:rsid w:val="00D00F1A"/>
    <w:rsid w:val="00D16BF1"/>
    <w:rsid w:val="00D438CE"/>
    <w:rsid w:val="00D57B75"/>
    <w:rsid w:val="00D60824"/>
    <w:rsid w:val="00DA1650"/>
    <w:rsid w:val="00DA3E2F"/>
    <w:rsid w:val="00DA5A25"/>
    <w:rsid w:val="00DB01D0"/>
    <w:rsid w:val="00DB04E1"/>
    <w:rsid w:val="00DE546C"/>
    <w:rsid w:val="00DE7D74"/>
    <w:rsid w:val="00E06A7C"/>
    <w:rsid w:val="00E06F67"/>
    <w:rsid w:val="00E138AC"/>
    <w:rsid w:val="00E26D61"/>
    <w:rsid w:val="00E40111"/>
    <w:rsid w:val="00E76590"/>
    <w:rsid w:val="00E92069"/>
    <w:rsid w:val="00EA4DF0"/>
    <w:rsid w:val="00EB18A1"/>
    <w:rsid w:val="00EC790E"/>
    <w:rsid w:val="00EE4236"/>
    <w:rsid w:val="00EF4ED9"/>
    <w:rsid w:val="00F215D4"/>
    <w:rsid w:val="00F228EB"/>
    <w:rsid w:val="00F31C16"/>
    <w:rsid w:val="00F35062"/>
    <w:rsid w:val="00F61A35"/>
    <w:rsid w:val="00F85F11"/>
    <w:rsid w:val="00F87999"/>
    <w:rsid w:val="00FC1E1E"/>
    <w:rsid w:val="00FD12E6"/>
    <w:rsid w:val="00FE2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2F6D4"/>
  <w15:docId w15:val="{CA53B012-BDEE-4605-9B17-D8BC726B9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3582C"/>
    <w:pPr>
      <w:suppressAutoHyphens/>
      <w:ind w:firstLine="360"/>
    </w:pPr>
    <w:rPr>
      <w:sz w:val="22"/>
      <w:szCs w:val="22"/>
    </w:rPr>
  </w:style>
  <w:style w:type="paragraph" w:styleId="1">
    <w:name w:val="heading 1"/>
    <w:basedOn w:val="a"/>
    <w:link w:val="10"/>
    <w:uiPriority w:val="9"/>
    <w:qFormat/>
    <w:rsid w:val="0003582C"/>
    <w:pPr>
      <w:pBdr>
        <w:bottom w:val="single" w:sz="12" w:space="1" w:color="365F91"/>
      </w:pBdr>
      <w:spacing w:before="600" w:after="80"/>
      <w:ind w:firstLine="0"/>
      <w:outlineLvl w:val="0"/>
    </w:pPr>
    <w:rPr>
      <w:rFonts w:ascii="Cambria" w:hAnsi="Cambria"/>
      <w:b/>
      <w:bCs/>
      <w:color w:val="365F91"/>
      <w:sz w:val="24"/>
      <w:szCs w:val="24"/>
      <w:lang w:val="x-none" w:eastAsia="x-none"/>
    </w:rPr>
  </w:style>
  <w:style w:type="paragraph" w:styleId="2">
    <w:name w:val="heading 2"/>
    <w:basedOn w:val="a"/>
    <w:uiPriority w:val="9"/>
    <w:qFormat/>
    <w:rsid w:val="0003582C"/>
    <w:pPr>
      <w:pBdr>
        <w:bottom w:val="single" w:sz="8" w:space="1" w:color="4F81BD"/>
      </w:pBdr>
      <w:spacing w:before="200" w:after="80"/>
      <w:ind w:firstLine="0"/>
      <w:outlineLvl w:val="1"/>
    </w:pPr>
    <w:rPr>
      <w:rFonts w:ascii="Cambria" w:hAnsi="Cambria"/>
      <w:color w:val="365F91"/>
      <w:sz w:val="24"/>
      <w:szCs w:val="24"/>
      <w:lang w:val="x-none" w:eastAsia="x-none"/>
    </w:rPr>
  </w:style>
  <w:style w:type="paragraph" w:styleId="3">
    <w:name w:val="heading 3"/>
    <w:basedOn w:val="a"/>
    <w:link w:val="30"/>
    <w:uiPriority w:val="9"/>
    <w:qFormat/>
    <w:rsid w:val="0003582C"/>
    <w:pPr>
      <w:pBdr>
        <w:bottom w:val="single" w:sz="4" w:space="1" w:color="95B3D7"/>
      </w:pBdr>
      <w:spacing w:before="200" w:after="80"/>
      <w:ind w:firstLine="0"/>
      <w:outlineLvl w:val="2"/>
    </w:pPr>
    <w:rPr>
      <w:rFonts w:ascii="Cambria" w:hAnsi="Cambria"/>
      <w:color w:val="4F81BD"/>
      <w:sz w:val="24"/>
      <w:szCs w:val="24"/>
      <w:lang w:val="x-none" w:eastAsia="x-none"/>
    </w:rPr>
  </w:style>
  <w:style w:type="paragraph" w:styleId="4">
    <w:name w:val="heading 4"/>
    <w:basedOn w:val="a"/>
    <w:link w:val="40"/>
    <w:uiPriority w:val="9"/>
    <w:qFormat/>
    <w:rsid w:val="0003582C"/>
    <w:pPr>
      <w:pBdr>
        <w:bottom w:val="single" w:sz="4" w:space="2" w:color="B8CCE4"/>
      </w:pBdr>
      <w:spacing w:before="200" w:after="80"/>
      <w:ind w:firstLine="0"/>
      <w:outlineLvl w:val="3"/>
    </w:pPr>
    <w:rPr>
      <w:rFonts w:ascii="Cambria" w:hAnsi="Cambria"/>
      <w:i/>
      <w:iCs/>
      <w:color w:val="4F81BD"/>
      <w:sz w:val="24"/>
      <w:szCs w:val="24"/>
      <w:lang w:val="x-none" w:eastAsia="x-none"/>
    </w:rPr>
  </w:style>
  <w:style w:type="paragraph" w:styleId="5">
    <w:name w:val="heading 5"/>
    <w:basedOn w:val="a"/>
    <w:link w:val="50"/>
    <w:uiPriority w:val="9"/>
    <w:qFormat/>
    <w:rsid w:val="0003582C"/>
    <w:pPr>
      <w:spacing w:before="200" w:after="80"/>
      <w:ind w:firstLine="0"/>
      <w:outlineLvl w:val="4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6">
    <w:name w:val="heading 6"/>
    <w:basedOn w:val="a"/>
    <w:link w:val="60"/>
    <w:uiPriority w:val="9"/>
    <w:qFormat/>
    <w:rsid w:val="0003582C"/>
    <w:pPr>
      <w:spacing w:before="280" w:after="100"/>
      <w:ind w:firstLine="0"/>
      <w:outlineLvl w:val="5"/>
    </w:pPr>
    <w:rPr>
      <w:rFonts w:ascii="Cambria" w:hAnsi="Cambria"/>
      <w:i/>
      <w:iCs/>
      <w:color w:val="4F81BD"/>
      <w:sz w:val="20"/>
      <w:szCs w:val="20"/>
      <w:lang w:val="x-none" w:eastAsia="x-none"/>
    </w:rPr>
  </w:style>
  <w:style w:type="paragraph" w:styleId="7">
    <w:name w:val="heading 7"/>
    <w:basedOn w:val="a"/>
    <w:link w:val="70"/>
    <w:uiPriority w:val="9"/>
    <w:qFormat/>
    <w:rsid w:val="0003582C"/>
    <w:pPr>
      <w:spacing w:before="320" w:after="100"/>
      <w:ind w:firstLine="0"/>
      <w:outlineLvl w:val="6"/>
    </w:pPr>
    <w:rPr>
      <w:rFonts w:ascii="Cambria" w:hAnsi="Cambria"/>
      <w:b/>
      <w:bCs/>
      <w:color w:val="9BBB59"/>
      <w:sz w:val="20"/>
      <w:szCs w:val="20"/>
      <w:lang w:val="x-none" w:eastAsia="x-none"/>
    </w:rPr>
  </w:style>
  <w:style w:type="paragraph" w:styleId="8">
    <w:name w:val="heading 8"/>
    <w:basedOn w:val="a"/>
    <w:link w:val="80"/>
    <w:uiPriority w:val="9"/>
    <w:qFormat/>
    <w:rsid w:val="0003582C"/>
    <w:pPr>
      <w:spacing w:before="320" w:after="100"/>
      <w:ind w:firstLine="0"/>
      <w:outlineLvl w:val="7"/>
    </w:pPr>
    <w:rPr>
      <w:rFonts w:ascii="Cambria" w:hAnsi="Cambria"/>
      <w:b/>
      <w:bCs/>
      <w:i/>
      <w:iCs/>
      <w:color w:val="9BBB59"/>
      <w:sz w:val="20"/>
      <w:szCs w:val="20"/>
      <w:lang w:val="x-none" w:eastAsia="x-none"/>
    </w:rPr>
  </w:style>
  <w:style w:type="paragraph" w:styleId="9">
    <w:name w:val="heading 9"/>
    <w:basedOn w:val="a"/>
    <w:link w:val="90"/>
    <w:uiPriority w:val="9"/>
    <w:qFormat/>
    <w:rsid w:val="0003582C"/>
    <w:pPr>
      <w:spacing w:before="320" w:after="100"/>
      <w:ind w:firstLine="0"/>
      <w:outlineLvl w:val="8"/>
    </w:pPr>
    <w:rPr>
      <w:rFonts w:ascii="Cambria" w:hAnsi="Cambria"/>
      <w:i/>
      <w:iCs/>
      <w:color w:val="9BBB59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rsid w:val="00F16887"/>
  </w:style>
  <w:style w:type="character" w:customStyle="1" w:styleId="a4">
    <w:name w:val="Нижний колонтитул Знак"/>
    <w:basedOn w:val="a0"/>
    <w:uiPriority w:val="99"/>
    <w:rsid w:val="00F16887"/>
  </w:style>
  <w:style w:type="character" w:customStyle="1" w:styleId="a5">
    <w:name w:val="Текст выноски Знак"/>
    <w:uiPriority w:val="99"/>
    <w:semiHidden/>
    <w:rsid w:val="00BF3846"/>
    <w:rPr>
      <w:rFonts w:ascii="Tahoma" w:hAnsi="Tahoma" w:cs="Tahoma"/>
      <w:sz w:val="16"/>
      <w:szCs w:val="16"/>
      <w:lang w:val="ru-RU"/>
    </w:rPr>
  </w:style>
  <w:style w:type="character" w:customStyle="1" w:styleId="-">
    <w:name w:val="Интернет-ссылка"/>
    <w:rsid w:val="00BF3846"/>
    <w:rPr>
      <w:color w:val="0000FF"/>
      <w:u w:val="single"/>
    </w:rPr>
  </w:style>
  <w:style w:type="character" w:styleId="a6">
    <w:name w:val="Strong"/>
    <w:uiPriority w:val="22"/>
    <w:qFormat/>
    <w:rsid w:val="0003582C"/>
    <w:rPr>
      <w:b/>
      <w:bCs/>
      <w:spacing w:val="0"/>
    </w:rPr>
  </w:style>
  <w:style w:type="character" w:customStyle="1" w:styleId="11">
    <w:name w:val="Обычный1"/>
    <w:basedOn w:val="a0"/>
    <w:rsid w:val="00AE0BB6"/>
  </w:style>
  <w:style w:type="character" w:customStyle="1" w:styleId="apple-style-span">
    <w:name w:val="apple-style-span"/>
    <w:rsid w:val="009908FC"/>
  </w:style>
  <w:style w:type="character" w:customStyle="1" w:styleId="a7">
    <w:name w:val="Название Знак"/>
    <w:uiPriority w:val="10"/>
    <w:rsid w:val="0003582C"/>
    <w:rPr>
      <w:rFonts w:ascii="Cambria" w:eastAsia="Times New Roman" w:hAnsi="Cambria" w:cs="Times New Roman"/>
      <w:i/>
      <w:iCs/>
      <w:color w:val="243F60"/>
      <w:sz w:val="60"/>
      <w:szCs w:val="60"/>
    </w:rPr>
  </w:style>
  <w:style w:type="character" w:customStyle="1" w:styleId="10">
    <w:name w:val="Заголовок 1 Знак"/>
    <w:link w:val="1"/>
    <w:uiPriority w:val="9"/>
    <w:rsid w:val="0003582C"/>
    <w:rPr>
      <w:rFonts w:ascii="Cambria" w:eastAsia="Times New Roman" w:hAnsi="Cambria" w:cs="Times New Roman"/>
      <w:b/>
      <w:bCs/>
      <w:color w:val="365F91"/>
      <w:sz w:val="24"/>
      <w:szCs w:val="24"/>
    </w:rPr>
  </w:style>
  <w:style w:type="character" w:customStyle="1" w:styleId="20">
    <w:name w:val="Заголовок 2 Знак"/>
    <w:uiPriority w:val="9"/>
    <w:semiHidden/>
    <w:rsid w:val="0003582C"/>
    <w:rPr>
      <w:rFonts w:ascii="Cambria" w:eastAsia="Times New Roman" w:hAnsi="Cambria" w:cs="Times New Roman"/>
      <w:color w:val="365F91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03582C"/>
    <w:rPr>
      <w:rFonts w:ascii="Cambria" w:eastAsia="Times New Roman" w:hAnsi="Cambria" w:cs="Times New Roman"/>
      <w:color w:val="4F81BD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03582C"/>
    <w:rPr>
      <w:rFonts w:ascii="Cambria" w:eastAsia="Times New Roman" w:hAnsi="Cambria" w:cs="Times New Roman"/>
      <w:i/>
      <w:iCs/>
      <w:color w:val="4F81BD"/>
      <w:sz w:val="24"/>
      <w:szCs w:val="24"/>
    </w:rPr>
  </w:style>
  <w:style w:type="character" w:customStyle="1" w:styleId="50">
    <w:name w:val="Заголовок 5 Знак"/>
    <w:link w:val="5"/>
    <w:uiPriority w:val="9"/>
    <w:semiHidden/>
    <w:rsid w:val="0003582C"/>
    <w:rPr>
      <w:rFonts w:ascii="Cambria" w:eastAsia="Times New Roman" w:hAnsi="Cambria" w:cs="Times New Roman"/>
      <w:color w:val="4F81BD"/>
    </w:rPr>
  </w:style>
  <w:style w:type="character" w:customStyle="1" w:styleId="60">
    <w:name w:val="Заголовок 6 Знак"/>
    <w:link w:val="6"/>
    <w:uiPriority w:val="9"/>
    <w:semiHidden/>
    <w:rsid w:val="0003582C"/>
    <w:rPr>
      <w:rFonts w:ascii="Cambria" w:eastAsia="Times New Roman" w:hAnsi="Cambria" w:cs="Times New Roman"/>
      <w:i/>
      <w:iCs/>
      <w:color w:val="4F81BD"/>
    </w:rPr>
  </w:style>
  <w:style w:type="character" w:customStyle="1" w:styleId="70">
    <w:name w:val="Заголовок 7 Знак"/>
    <w:link w:val="7"/>
    <w:uiPriority w:val="9"/>
    <w:semiHidden/>
    <w:rsid w:val="0003582C"/>
    <w:rPr>
      <w:rFonts w:ascii="Cambria" w:eastAsia="Times New Roman" w:hAnsi="Cambria" w:cs="Times New Roman"/>
      <w:b/>
      <w:bCs/>
      <w:color w:val="9BBB59"/>
      <w:sz w:val="20"/>
      <w:szCs w:val="20"/>
    </w:rPr>
  </w:style>
  <w:style w:type="character" w:customStyle="1" w:styleId="80">
    <w:name w:val="Заголовок 8 Знак"/>
    <w:link w:val="8"/>
    <w:uiPriority w:val="9"/>
    <w:semiHidden/>
    <w:rsid w:val="0003582C"/>
    <w:rPr>
      <w:rFonts w:ascii="Cambria" w:eastAsia="Times New Roman" w:hAnsi="Cambria" w:cs="Times New Roman"/>
      <w:b/>
      <w:bCs/>
      <w:i/>
      <w:iCs/>
      <w:color w:val="9BBB59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03582C"/>
    <w:rPr>
      <w:rFonts w:ascii="Cambria" w:eastAsia="Times New Roman" w:hAnsi="Cambria" w:cs="Times New Roman"/>
      <w:i/>
      <w:iCs/>
      <w:color w:val="9BBB59"/>
      <w:sz w:val="20"/>
      <w:szCs w:val="20"/>
    </w:rPr>
  </w:style>
  <w:style w:type="character" w:customStyle="1" w:styleId="a8">
    <w:name w:val="Подзаголовок Знак"/>
    <w:uiPriority w:val="11"/>
    <w:rsid w:val="0003582C"/>
    <w:rPr>
      <w:rFonts w:ascii="Calibri" w:hAnsi="Calibri"/>
      <w:i/>
      <w:iCs/>
      <w:sz w:val="24"/>
      <w:szCs w:val="24"/>
    </w:rPr>
  </w:style>
  <w:style w:type="character" w:styleId="a9">
    <w:name w:val="Emphasis"/>
    <w:uiPriority w:val="99"/>
    <w:qFormat/>
    <w:rsid w:val="0003582C"/>
    <w:rPr>
      <w:b/>
      <w:bCs/>
      <w:i/>
      <w:iCs/>
      <w:color w:val="5A5A5A"/>
    </w:rPr>
  </w:style>
  <w:style w:type="character" w:customStyle="1" w:styleId="aa">
    <w:name w:val="Без интервала Знак"/>
    <w:uiPriority w:val="99"/>
    <w:rsid w:val="0003582C"/>
  </w:style>
  <w:style w:type="character" w:customStyle="1" w:styleId="21">
    <w:name w:val="Цитата 2 Знак"/>
    <w:link w:val="22"/>
    <w:uiPriority w:val="29"/>
    <w:rsid w:val="0003582C"/>
    <w:rPr>
      <w:rFonts w:ascii="Cambria" w:eastAsia="Times New Roman" w:hAnsi="Cambria" w:cs="Times New Roman"/>
      <w:i/>
      <w:iCs/>
      <w:color w:val="5A5A5A"/>
    </w:rPr>
  </w:style>
  <w:style w:type="character" w:customStyle="1" w:styleId="ab">
    <w:name w:val="Выделенная цитата Знак"/>
    <w:uiPriority w:val="30"/>
    <w:rsid w:val="0003582C"/>
    <w:rPr>
      <w:rFonts w:ascii="Cambria" w:eastAsia="Times New Roman" w:hAnsi="Cambria" w:cs="Times New Roman"/>
      <w:i/>
      <w:iCs/>
      <w:color w:val="FFFFFF"/>
      <w:sz w:val="24"/>
      <w:szCs w:val="24"/>
      <w:shd w:val="clear" w:color="auto" w:fill="4F81BD"/>
    </w:rPr>
  </w:style>
  <w:style w:type="character" w:styleId="ac">
    <w:name w:val="Subtle Emphasis"/>
    <w:uiPriority w:val="19"/>
    <w:qFormat/>
    <w:rsid w:val="0003582C"/>
    <w:rPr>
      <w:i/>
      <w:iCs/>
      <w:color w:val="5A5A5A"/>
    </w:rPr>
  </w:style>
  <w:style w:type="character" w:styleId="ad">
    <w:name w:val="Intense Emphasis"/>
    <w:uiPriority w:val="21"/>
    <w:qFormat/>
    <w:rsid w:val="0003582C"/>
    <w:rPr>
      <w:b/>
      <w:bCs/>
      <w:i/>
      <w:iCs/>
      <w:color w:val="4F81BD"/>
      <w:sz w:val="22"/>
      <w:szCs w:val="22"/>
    </w:rPr>
  </w:style>
  <w:style w:type="character" w:styleId="ae">
    <w:name w:val="Subtle Reference"/>
    <w:uiPriority w:val="31"/>
    <w:qFormat/>
    <w:rsid w:val="0003582C"/>
    <w:rPr>
      <w:color w:val="00000A"/>
      <w:u w:val="single" w:color="9BBB59"/>
    </w:rPr>
  </w:style>
  <w:style w:type="character" w:styleId="af">
    <w:name w:val="Intense Reference"/>
    <w:uiPriority w:val="32"/>
    <w:qFormat/>
    <w:rsid w:val="0003582C"/>
    <w:rPr>
      <w:b/>
      <w:bCs/>
      <w:color w:val="76923C"/>
      <w:u w:val="single" w:color="9BBB59"/>
    </w:rPr>
  </w:style>
  <w:style w:type="character" w:styleId="af0">
    <w:name w:val="Book Title"/>
    <w:uiPriority w:val="33"/>
    <w:qFormat/>
    <w:rsid w:val="0003582C"/>
    <w:rPr>
      <w:rFonts w:ascii="Cambria" w:eastAsia="Times New Roman" w:hAnsi="Cambria" w:cs="Times New Roman"/>
      <w:b/>
      <w:bCs/>
      <w:i/>
      <w:iCs/>
      <w:color w:val="00000A"/>
    </w:rPr>
  </w:style>
  <w:style w:type="character" w:customStyle="1" w:styleId="apple-converted-space">
    <w:name w:val="apple-converted-space"/>
    <w:rsid w:val="00B107D9"/>
  </w:style>
  <w:style w:type="character" w:customStyle="1" w:styleId="skypepnhtextspan">
    <w:name w:val="skype_pnh_text_span"/>
    <w:basedOn w:val="a0"/>
    <w:rsid w:val="007B5FC4"/>
  </w:style>
  <w:style w:type="character" w:customStyle="1" w:styleId="skypepnhrightspan">
    <w:name w:val="skype_pnh_right_span"/>
    <w:basedOn w:val="a0"/>
    <w:rsid w:val="007B5FC4"/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rFonts w:cs="Courier New"/>
    </w:rPr>
  </w:style>
  <w:style w:type="paragraph" w:customStyle="1" w:styleId="12">
    <w:name w:val="Заголовок1"/>
    <w:basedOn w:val="a"/>
    <w:next w:val="af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1">
    <w:name w:val="Body Text"/>
    <w:basedOn w:val="a"/>
    <w:pPr>
      <w:spacing w:after="140" w:line="288" w:lineRule="auto"/>
    </w:pPr>
  </w:style>
  <w:style w:type="paragraph" w:styleId="af2">
    <w:name w:val="List"/>
    <w:basedOn w:val="af1"/>
    <w:rPr>
      <w:rFonts w:cs="Mangal"/>
    </w:rPr>
  </w:style>
  <w:style w:type="paragraph" w:styleId="af3">
    <w:name w:val="Title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4">
    <w:name w:val="index heading"/>
    <w:basedOn w:val="a"/>
    <w:pPr>
      <w:suppressLineNumbers/>
    </w:pPr>
    <w:rPr>
      <w:rFonts w:cs="Mangal"/>
    </w:rPr>
  </w:style>
  <w:style w:type="paragraph" w:styleId="af5">
    <w:name w:val="header"/>
    <w:basedOn w:val="a"/>
    <w:uiPriority w:val="99"/>
    <w:unhideWhenUsed/>
    <w:rsid w:val="00F16887"/>
    <w:pPr>
      <w:tabs>
        <w:tab w:val="center" w:pos="4320"/>
        <w:tab w:val="right" w:pos="8640"/>
      </w:tabs>
    </w:pPr>
  </w:style>
  <w:style w:type="paragraph" w:styleId="af6">
    <w:name w:val="footer"/>
    <w:basedOn w:val="a"/>
    <w:uiPriority w:val="99"/>
    <w:unhideWhenUsed/>
    <w:rsid w:val="00F16887"/>
    <w:pPr>
      <w:tabs>
        <w:tab w:val="center" w:pos="4320"/>
        <w:tab w:val="right" w:pos="8640"/>
      </w:tabs>
    </w:pPr>
  </w:style>
  <w:style w:type="paragraph" w:styleId="af7">
    <w:name w:val="Balloon Text"/>
    <w:basedOn w:val="a"/>
    <w:uiPriority w:val="99"/>
    <w:semiHidden/>
    <w:unhideWhenUsed/>
    <w:rsid w:val="00BF3846"/>
    <w:rPr>
      <w:rFonts w:ascii="Tahoma" w:hAnsi="Tahoma"/>
      <w:sz w:val="16"/>
      <w:szCs w:val="16"/>
      <w:lang w:eastAsia="x-none"/>
    </w:rPr>
  </w:style>
  <w:style w:type="paragraph" w:styleId="af8">
    <w:name w:val="Normal (Web)"/>
    <w:aliases w:val="Обычный (Web)"/>
    <w:basedOn w:val="a"/>
    <w:uiPriority w:val="99"/>
    <w:qFormat/>
    <w:rsid w:val="000D37A9"/>
    <w:pPr>
      <w:spacing w:before="280" w:after="280"/>
    </w:pPr>
    <w:rPr>
      <w:rFonts w:ascii="Times New Roman" w:hAnsi="Times New Roman"/>
    </w:rPr>
  </w:style>
  <w:style w:type="paragraph" w:customStyle="1" w:styleId="af9">
    <w:name w:val="Заглавие"/>
    <w:basedOn w:val="a"/>
    <w:uiPriority w:val="10"/>
    <w:qFormat/>
    <w:rsid w:val="0003582C"/>
    <w:pPr>
      <w:pBdr>
        <w:top w:val="single" w:sz="8" w:space="10" w:color="A7BFDE"/>
        <w:bottom w:val="single" w:sz="24" w:space="15" w:color="9BBB59"/>
      </w:pBdr>
      <w:ind w:firstLine="0"/>
      <w:jc w:val="center"/>
    </w:pPr>
    <w:rPr>
      <w:rFonts w:ascii="Cambria" w:hAnsi="Cambria"/>
      <w:i/>
      <w:iCs/>
      <w:color w:val="243F60"/>
      <w:sz w:val="60"/>
      <w:szCs w:val="60"/>
      <w:lang w:val="x-none" w:eastAsia="x-none"/>
    </w:rPr>
  </w:style>
  <w:style w:type="paragraph" w:styleId="afa">
    <w:name w:val="caption"/>
    <w:basedOn w:val="a"/>
    <w:uiPriority w:val="35"/>
    <w:qFormat/>
    <w:rsid w:val="0003582C"/>
    <w:rPr>
      <w:b/>
      <w:bCs/>
      <w:sz w:val="18"/>
      <w:szCs w:val="18"/>
    </w:rPr>
  </w:style>
  <w:style w:type="paragraph" w:styleId="afb">
    <w:name w:val="Subtitle"/>
    <w:basedOn w:val="a"/>
    <w:uiPriority w:val="11"/>
    <w:qFormat/>
    <w:rsid w:val="0003582C"/>
    <w:pPr>
      <w:spacing w:before="200" w:after="900"/>
      <w:ind w:firstLine="0"/>
      <w:jc w:val="right"/>
    </w:pPr>
    <w:rPr>
      <w:i/>
      <w:iCs/>
      <w:sz w:val="24"/>
      <w:szCs w:val="24"/>
      <w:lang w:val="x-none" w:eastAsia="x-none"/>
    </w:rPr>
  </w:style>
  <w:style w:type="paragraph" w:styleId="afc">
    <w:name w:val="No Spacing"/>
    <w:basedOn w:val="a"/>
    <w:uiPriority w:val="99"/>
    <w:qFormat/>
    <w:rsid w:val="0003582C"/>
    <w:pPr>
      <w:ind w:firstLine="0"/>
    </w:pPr>
  </w:style>
  <w:style w:type="paragraph" w:styleId="afd">
    <w:name w:val="List Paragraph"/>
    <w:basedOn w:val="a"/>
    <w:link w:val="afe"/>
    <w:uiPriority w:val="34"/>
    <w:qFormat/>
    <w:rsid w:val="0003582C"/>
    <w:pPr>
      <w:ind w:left="720"/>
      <w:contextualSpacing/>
    </w:pPr>
  </w:style>
  <w:style w:type="paragraph" w:styleId="22">
    <w:name w:val="Quote"/>
    <w:basedOn w:val="a"/>
    <w:link w:val="21"/>
    <w:uiPriority w:val="29"/>
    <w:qFormat/>
    <w:rsid w:val="0003582C"/>
    <w:rPr>
      <w:rFonts w:ascii="Cambria" w:hAnsi="Cambria"/>
      <w:i/>
      <w:iCs/>
      <w:color w:val="5A5A5A"/>
      <w:sz w:val="20"/>
      <w:szCs w:val="20"/>
      <w:lang w:val="x-none" w:eastAsia="x-none"/>
    </w:rPr>
  </w:style>
  <w:style w:type="paragraph" w:styleId="aff">
    <w:name w:val="Intense Quote"/>
    <w:basedOn w:val="a"/>
    <w:uiPriority w:val="30"/>
    <w:qFormat/>
    <w:rsid w:val="0003582C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Cambria" w:hAnsi="Cambria"/>
      <w:i/>
      <w:iCs/>
      <w:color w:val="FFFFFF"/>
      <w:sz w:val="24"/>
      <w:szCs w:val="24"/>
      <w:lang w:val="x-none" w:eastAsia="x-none"/>
    </w:rPr>
  </w:style>
  <w:style w:type="paragraph" w:styleId="aff0">
    <w:name w:val="TOC Heading"/>
    <w:basedOn w:val="1"/>
    <w:uiPriority w:val="39"/>
    <w:qFormat/>
    <w:rsid w:val="0003582C"/>
    <w:rPr>
      <w:lang w:bidi="en-US"/>
    </w:rPr>
  </w:style>
  <w:style w:type="paragraph" w:customStyle="1" w:styleId="13">
    <w:name w:val="Без интервала1"/>
    <w:rsid w:val="00F87E89"/>
    <w:pPr>
      <w:suppressAutoHyphens/>
    </w:pPr>
    <w:rPr>
      <w:sz w:val="22"/>
      <w:szCs w:val="22"/>
      <w:lang w:eastAsia="en-US"/>
    </w:rPr>
  </w:style>
  <w:style w:type="paragraph" w:customStyle="1" w:styleId="14">
    <w:name w:val="Абзац списка1"/>
    <w:basedOn w:val="a"/>
    <w:rsid w:val="00711818"/>
    <w:pPr>
      <w:spacing w:after="200" w:line="276" w:lineRule="auto"/>
      <w:ind w:left="720" w:firstLine="0"/>
      <w:contextualSpacing/>
    </w:pPr>
    <w:rPr>
      <w:lang w:eastAsia="en-US"/>
    </w:rPr>
  </w:style>
  <w:style w:type="paragraph" w:customStyle="1" w:styleId="Default">
    <w:name w:val="Default"/>
    <w:rsid w:val="00A53BFB"/>
    <w:pPr>
      <w:suppressAutoHyphens/>
    </w:pPr>
    <w:rPr>
      <w:rFonts w:ascii="Times New Roman" w:hAnsi="Times New Roman"/>
      <w:color w:val="000000"/>
      <w:sz w:val="24"/>
      <w:szCs w:val="24"/>
    </w:rPr>
  </w:style>
  <w:style w:type="table" w:styleId="aff1">
    <w:name w:val="Table Grid"/>
    <w:basedOn w:val="a1"/>
    <w:rsid w:val="00BF38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DB01D0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24"/>
      <w:szCs w:val="24"/>
    </w:rPr>
  </w:style>
  <w:style w:type="character" w:customStyle="1" w:styleId="afe">
    <w:name w:val="Абзац списка Знак"/>
    <w:link w:val="afd"/>
    <w:uiPriority w:val="34"/>
    <w:locked/>
    <w:rsid w:val="007A2CAF"/>
    <w:rPr>
      <w:sz w:val="22"/>
      <w:szCs w:val="22"/>
    </w:rPr>
  </w:style>
  <w:style w:type="character" w:styleId="aff2">
    <w:name w:val="Hyperlink"/>
    <w:basedOn w:val="a0"/>
    <w:unhideWhenUsed/>
    <w:rsid w:val="00E40111"/>
    <w:rPr>
      <w:color w:val="0563C1" w:themeColor="hyperlink"/>
      <w:u w:val="single"/>
    </w:rPr>
  </w:style>
  <w:style w:type="character" w:styleId="aff3">
    <w:name w:val="Unresolved Mention"/>
    <w:basedOn w:val="a0"/>
    <w:uiPriority w:val="99"/>
    <w:semiHidden/>
    <w:unhideWhenUsed/>
    <w:rsid w:val="00E401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870</Words>
  <Characters>4962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«СТРАТЕГИЧЕСКИ ПЕРСПЕКТИВНЫЕ ИНВЕСТИЦИОННЫЕ ВОЗМОЖНОСТИ СКФО И ЮФО ДО 2020 ГОДА»</vt:lpstr>
    </vt:vector>
  </TitlesOfParts>
  <Company/>
  <LinksUpToDate>false</LinksUpToDate>
  <CharactersWithSpaces>5821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«СТРАТЕГИЧЕСКИ ПЕРСПЕКТИВНЫЕ ИНВЕСТИЦИОННЫЕ ВОЗМОЖНОСТИ СКФО И ЮФО ДО 2020 ГОДА»</dc:title>
  <dc:creator>D2</dc:creator>
  <cp:lastModifiedBy>User</cp:lastModifiedBy>
  <cp:revision>6</cp:revision>
  <cp:lastPrinted>2017-12-25T13:33:00Z</cp:lastPrinted>
  <dcterms:created xsi:type="dcterms:W3CDTF">2026-01-28T08:23:00Z</dcterms:created>
  <dcterms:modified xsi:type="dcterms:W3CDTF">2026-06-22T13:21:00Z</dcterms:modified>
  <dc:language>ru-RU</dc:language>
</cp:coreProperties>
</file>