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C64DC" w14:textId="06880A3C" w:rsidR="00AA3F14" w:rsidRPr="000175D8" w:rsidRDefault="00430D11" w:rsidP="005013A0">
      <w:pPr>
        <w:tabs>
          <w:tab w:val="left" w:pos="-284"/>
        </w:tabs>
        <w:ind w:firstLine="0"/>
        <w:contextualSpacing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noProof/>
          <w:color w:val="404040" w:themeColor="text1" w:themeTint="BF"/>
          <w:sz w:val="24"/>
          <w:szCs w:val="24"/>
        </w:rPr>
        <w:drawing>
          <wp:inline distT="0" distB="0" distL="0" distR="0" wp14:anchorId="2BFD47F6" wp14:editId="2EBE69A2">
            <wp:extent cx="6431915" cy="87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18" cy="87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616B3" w14:textId="77777777" w:rsidR="006515F0" w:rsidRPr="000175D8" w:rsidRDefault="006515F0" w:rsidP="000175D8">
      <w:pPr>
        <w:ind w:firstLine="0"/>
        <w:contextualSpacing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4806F33" w14:textId="2D828384" w:rsidR="000175D8" w:rsidRPr="007132BE" w:rsidRDefault="009D5441" w:rsidP="007132BE">
      <w:pPr>
        <w:pStyle w:val="af8"/>
        <w:spacing w:before="0" w:after="0" w:line="240" w:lineRule="atLeast"/>
        <w:ind w:left="36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Hlk190863025"/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Приглашаем Вас</w:t>
      </w:r>
      <w:r w:rsidR="00430D11"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пройти курс повышения квалификации:</w:t>
      </w:r>
    </w:p>
    <w:p w14:paraId="278213F3" w14:textId="399B8B59" w:rsidR="00430D11" w:rsidRPr="00CF2ABF" w:rsidRDefault="00430D11" w:rsidP="009B716E">
      <w:pPr>
        <w:jc w:val="center"/>
        <w:outlineLvl w:val="0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>Тема: «</w:t>
      </w:r>
      <w:r w:rsidR="00D85FAA"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>Бухгалтерский</w:t>
      </w:r>
      <w:r w:rsidR="002A36E2"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 </w:t>
      </w:r>
      <w:r w:rsidR="009B716E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учёт бюджетных учреждений в 2025 году. Сложные вопросы налогообложения» </w:t>
      </w:r>
      <w:bookmarkStart w:id="1" w:name="_GoBack"/>
      <w:bookmarkEnd w:id="1"/>
    </w:p>
    <w:p w14:paraId="612D8E89" w14:textId="77777777" w:rsidR="000175D8" w:rsidRPr="00097EFD" w:rsidRDefault="000175D8" w:rsidP="00430D11">
      <w:pPr>
        <w:jc w:val="center"/>
        <w:outlineLvl w:val="0"/>
        <w:rPr>
          <w:rFonts w:ascii="Arial" w:hAnsi="Arial" w:cs="Arial"/>
          <w:b/>
          <w:color w:val="2E74B5" w:themeColor="accent1" w:themeShade="BF"/>
        </w:rPr>
      </w:pPr>
    </w:p>
    <w:p w14:paraId="5FA993AB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Основные изменения в учете организаций бюджетной в связи с принятием</w:t>
      </w:r>
    </w:p>
    <w:p w14:paraId="0792F8A4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Минфина РФ новых нормативно-правовых актов в 2025 году.</w:t>
      </w:r>
    </w:p>
    <w:p w14:paraId="2C59662C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Реформа и регламентированные требования электронного документооборота в организациях госсектора.</w:t>
      </w:r>
    </w:p>
    <w:p w14:paraId="40C0D07B" w14:textId="5384EDFF" w:rsidR="009D5441" w:rsidRPr="00097EFD" w:rsidRDefault="009D5441" w:rsidP="000175D8">
      <w:pPr>
        <w:ind w:firstLine="357"/>
        <w:rPr>
          <w:rFonts w:ascii="Arial" w:hAnsi="Arial" w:cs="Arial"/>
          <w:bCs/>
          <w:i/>
          <w:i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На семинар приглашаются главные бухгалтеры и сотрудники бухгалтерии организаций бюджетной сферы, главные бухгалтеры и сотрудники централизованных бухгалтерии, в том числе бухгалтеры по учету материальных запасов, по работе с контрагентами</w:t>
      </w:r>
      <w:r w:rsidRPr="00097EFD">
        <w:rPr>
          <w:rFonts w:ascii="Arial" w:hAnsi="Arial" w:cs="Arial"/>
          <w:bCs/>
          <w:i/>
          <w:iCs/>
          <w:color w:val="404040" w:themeColor="text1" w:themeTint="BF"/>
        </w:rPr>
        <w:t>.</w:t>
      </w:r>
    </w:p>
    <w:p w14:paraId="41CB93EF" w14:textId="77777777" w:rsidR="009D5441" w:rsidRPr="000175D8" w:rsidRDefault="009D5441" w:rsidP="000175D8">
      <w:pPr>
        <w:ind w:firstLine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DAB2B5A" w14:textId="7D084853" w:rsidR="009D5441" w:rsidRPr="000175D8" w:rsidRDefault="009D5441" w:rsidP="009D5441">
      <w:pPr>
        <w:ind w:firstLine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Программа обучения:</w:t>
      </w:r>
    </w:p>
    <w:p w14:paraId="400ACA23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Совершенствования методологии учета государственных финансов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– очередные изменения приказов Минфина России – суть, содержание, цели и задачи вносимых корректировок. </w:t>
      </w:r>
    </w:p>
    <w:p w14:paraId="78F9772E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Применение электронного документооборота и бухгалтерский учет в учреждении в связи с внедрением новых электронных форм: 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Обзор функциональных и содержательных отличий первичных документов и регистров в электронной и бумажной форме (полный, частичный и упрощенный ЭДО; возможности выбора субъектом учета применяемых форм документов; ответственность руководителя). Особенности требований Приказов № 52н и № 61н. Позиция Минфин и проверяющих по применению электронного документооборота.</w:t>
      </w:r>
    </w:p>
    <w:p w14:paraId="155E1115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3.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Особенности применения ЭДО в организациях госсектора, передавших полномочия по ведению учета в централизованную бухгалтерию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: Возможности цифровизации документооборота в централизованной бухгалтерии. Определение механизмов взаимодействия ЦБ и учреждения. Электронный документооборот между ЦБ и учреждением. Разграничение полномочий и ответственности лиц, участвующих в ЭДО.</w:t>
      </w:r>
    </w:p>
    <w:p w14:paraId="54C1FF5C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Схемы взаимодействия ЦБ с обслуживаемым учреждением при использовании ЭДО. Формирование маршрутов движения электронных документов. Обработка ошибок и нарушений в первичных документах. Сложные вопросы внедрения и применения ЭДО. Организация процесса внутреннего контроля и внутреннего аудита в централизованной бухгалтерии. Разграничение зон контроля между централизованной бухгалтерией, обслуживаемыми учреждениями и ГРБС (учредителем). Вопросы организации электронного документооборота в централизованной бухгалтерии в соответствии с закрепленными полномочиями и распределением зон контроля в связке учредитель-ЦРБ-учреждение. Сложные вопросы типовых хозяйственных операций (поступление и выбытие нефинансовых активов, управление кредиторской и дебиторской задолженностью, инвентаризация и т.д.).</w:t>
      </w:r>
    </w:p>
    <w:p w14:paraId="316E571F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4.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Изменения в учете НФА в связи с внедрением новых документов по приходу и принятию к учету основных средств и материальных запасов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: Оформление первичных учетных документов в бухгалтерском (бюджетном) учете при постановке на учет и выбытии с учета объектов основных средств, материальных запасов, имущества на забалансовых счетах, применение электронных документов для операций поступления и выбытия нефинансовых активов, в том числе в рамках централизации учета. Усложнение оформления поступления нефинансовых активов по обменным операциям. Три этапа формирования первичных документов поступления: Карточка учета капитальных вложений (ф. 0509211), Акт приемки товаров, работ, услуг (ф. 0510452), Решение о признании объектов нефинансовых активов (ф. 0510441). Обновленный порядок отражения капитальных вложений, в т.ч. при модернизации. Оформления безвозмездной передачи 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имущества. Применение Акта о приеме-передаче объектов НФА (ф. 0510448). Новые документы по учету материальных запасов — электронные Накладные на внутреннее перемещение объектов нефинансовых активов (ф. 0510450), Требования-накладные (ф. 0510451), Акт о списании материальных запасов (ф. 0510460) и прочие. Полномочия и обязанности Комиссии по поступлению и выбытию нефинансовых активов: оценка справедливой стоимости активов, порядок обособления капитальных вложений, сроков полезного использования.</w:t>
      </w:r>
    </w:p>
    <w:p w14:paraId="71110CE9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5.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Электронные документы для операций с дебиторской и кредиторской задолженностью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: Усложнение требований к управлению задолженностью.</w:t>
      </w:r>
    </w:p>
    <w:p w14:paraId="36293FE1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6.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Организация внутреннего финансового контроля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в связи с внесенными поправками к стандарту "Учетная политика": новое приложение с общими требованиями к организации внутреннего контроля фактов хозяйственной жизни и бухгалтерского учета – субъекты, обязательность, начало и механизм применения.</w:t>
      </w:r>
    </w:p>
    <w:p w14:paraId="678470AE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7. Обзор других изменений: туристический налог, изменения для автономных учреждений, применяющих УСН, изменения в налоге на прибыль.</w:t>
      </w:r>
    </w:p>
    <w:p w14:paraId="6A123FD3" w14:textId="77777777" w:rsidR="009D5441" w:rsidRPr="000175D8" w:rsidRDefault="009D5441" w:rsidP="009D5441">
      <w:pPr>
        <w:spacing w:before="100" w:beforeAutospacing="1" w:after="100" w:afterAutospacing="1" w:line="240" w:lineRule="atLeast"/>
        <w:ind w:firstLine="0"/>
        <w:contextualSpacing/>
        <w:jc w:val="both"/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8. Ответы на вопросы</w:t>
      </w:r>
    </w:p>
    <w:p w14:paraId="38E9901E" w14:textId="77777777" w:rsidR="009D5441" w:rsidRPr="000175D8" w:rsidRDefault="009D5441" w:rsidP="009D5441">
      <w:pPr>
        <w:spacing w:before="100" w:beforeAutospacing="1" w:after="100" w:afterAutospacing="1" w:line="240" w:lineRule="atLeast"/>
        <w:ind w:firstLine="0"/>
        <w:contextualSpacing/>
        <w:jc w:val="center"/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</w:pPr>
    </w:p>
    <w:p w14:paraId="583F97DE" w14:textId="7DD9D41B" w:rsidR="009D5441" w:rsidRPr="00097EFD" w:rsidRDefault="009D5441" w:rsidP="00097EFD">
      <w:pPr>
        <w:spacing w:before="100" w:beforeAutospacing="1" w:after="100" w:afterAutospacing="1" w:line="240" w:lineRule="atLeast"/>
        <w:ind w:firstLine="0"/>
        <w:contextualSpacing/>
        <w:jc w:val="center"/>
        <w:rPr>
          <w:rFonts w:ascii="Arial" w:hAnsi="Arial" w:cs="Arial"/>
          <w:b/>
          <w:bCs/>
          <w:i/>
          <w:iCs/>
          <w:color w:val="2E74B5" w:themeColor="accent1" w:themeShade="BF"/>
          <w:sz w:val="24"/>
          <w:szCs w:val="24"/>
        </w:rPr>
      </w:pPr>
      <w:r w:rsidRPr="000175D8">
        <w:rPr>
          <w:rFonts w:ascii="Arial" w:hAnsi="Arial" w:cs="Arial"/>
          <w:b/>
          <w:bCs/>
          <w:i/>
          <w:iCs/>
          <w:color w:val="2E74B5" w:themeColor="accent1" w:themeShade="BF"/>
          <w:sz w:val="24"/>
          <w:szCs w:val="24"/>
        </w:rPr>
        <w:t>Программа семинара может быть добавлена другими вопросами, в случае принятия новых нормативно-правовых актов.</w:t>
      </w:r>
    </w:p>
    <w:p w14:paraId="56501C0A" w14:textId="77777777" w:rsidR="00330FCE" w:rsidRDefault="00330FCE" w:rsidP="009D5441">
      <w:pPr>
        <w:ind w:firstLine="0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5EE3AA29" w14:textId="3D58B6E1" w:rsidR="009D5441" w:rsidRPr="000175D8" w:rsidRDefault="009D5441" w:rsidP="00F8489B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03D6C3" w14:textId="5A1FD024" w:rsidR="009D5441" w:rsidRPr="000175D8" w:rsidRDefault="009D5441" w:rsidP="009D5441">
      <w:pPr>
        <w:ind w:firstLine="357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*** Слушателям семинаров предлагается Учетная политика для казенных, бюджетных, автономных учреждений и централизованных бухгалтерий. В Учетной политике разработаны следующие документы: </w:t>
      </w:r>
    </w:p>
    <w:p w14:paraId="3152D7F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- основные положения учетной политики для размещения на сайте в информационно-телекоммуникационной сети «Интернет» учреждения в соответствии с приказом Министерства Финансов Российской Федерации от 30 декабря 2017 года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 с учетом рекомендаций отраслевых ведомств; </w:t>
      </w:r>
    </w:p>
    <w:p w14:paraId="52334856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прядок перехода на электронный документооборот;</w:t>
      </w:r>
    </w:p>
    <w:p w14:paraId="146AFAE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рабочий план счетов;</w:t>
      </w:r>
    </w:p>
    <w:p w14:paraId="6727A2AA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     - перечень лиц, которые имеют право подписывать первичные документы;</w:t>
      </w:r>
    </w:p>
    <w:p w14:paraId="7698498B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график документооборота;</w:t>
      </w:r>
    </w:p>
    <w:p w14:paraId="4B4A4804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- перечень самостоятельно разработанных первичных учетных документов и документов, разработанных другими ведомствами, применяемые в соответствии с установленным законодательством; </w:t>
      </w:r>
    </w:p>
    <w:p w14:paraId="7BB9984B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-периодичность формирования (распечатывания) регистров бухгалтерского учета;</w:t>
      </w:r>
    </w:p>
    <w:p w14:paraId="1A146318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перечень хозяйственного и производственного инвентаря, который включается в состав основных средств или материальных запасов;</w:t>
      </w:r>
    </w:p>
    <w:p w14:paraId="1B2A4E49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проведения инвентаризаций активов и обязательств;</w:t>
      </w:r>
    </w:p>
    <w:p w14:paraId="410A13B2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оформления служебных командировок и возмещение командировочных расходов;</w:t>
      </w:r>
    </w:p>
    <w:p w14:paraId="3AA270F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формирования резервов;</w:t>
      </w:r>
    </w:p>
    <w:p w14:paraId="04D3F997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учета обязательств;</w:t>
      </w:r>
    </w:p>
    <w:p w14:paraId="531ACB21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учет на забалансовых счетах;</w:t>
      </w:r>
    </w:p>
    <w:p w14:paraId="1BD8F18B" w14:textId="28AAF88F" w:rsidR="00430D11" w:rsidRPr="00097EFD" w:rsidRDefault="009D5441" w:rsidP="00097EFD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положение о внутреннем контроле совершаемых фактов хозяйственной жизни.</w:t>
      </w:r>
    </w:p>
    <w:bookmarkEnd w:id="0"/>
    <w:p w14:paraId="723676CE" w14:textId="77777777" w:rsidR="00430D11" w:rsidRPr="000175D8" w:rsidRDefault="00430D11" w:rsidP="00097EFD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430D11" w:rsidRPr="000175D8" w:rsidSect="00D16BF1">
      <w:pgSz w:w="11906" w:h="16838"/>
      <w:pgMar w:top="851" w:right="707" w:bottom="284" w:left="964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8B7"/>
    <w:multiLevelType w:val="hybridMultilevel"/>
    <w:tmpl w:val="0D0E1C5E"/>
    <w:lvl w:ilvl="0" w:tplc="B3F2F754">
      <w:start w:val="1"/>
      <w:numFmt w:val="decimal"/>
      <w:lvlText w:val="%1."/>
      <w:lvlJc w:val="left"/>
      <w:pPr>
        <w:ind w:left="6379" w:hanging="360"/>
      </w:pPr>
      <w:rPr>
        <w:rFonts w:hint="default"/>
        <w:b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099" w:hanging="360"/>
      </w:pPr>
    </w:lvl>
    <w:lvl w:ilvl="2" w:tplc="0419001B" w:tentative="1">
      <w:start w:val="1"/>
      <w:numFmt w:val="lowerRoman"/>
      <w:lvlText w:val="%3."/>
      <w:lvlJc w:val="right"/>
      <w:pPr>
        <w:ind w:left="7819" w:hanging="180"/>
      </w:pPr>
    </w:lvl>
    <w:lvl w:ilvl="3" w:tplc="0419000F" w:tentative="1">
      <w:start w:val="1"/>
      <w:numFmt w:val="decimal"/>
      <w:lvlText w:val="%4."/>
      <w:lvlJc w:val="left"/>
      <w:pPr>
        <w:ind w:left="8539" w:hanging="360"/>
      </w:pPr>
    </w:lvl>
    <w:lvl w:ilvl="4" w:tplc="04190019" w:tentative="1">
      <w:start w:val="1"/>
      <w:numFmt w:val="lowerLetter"/>
      <w:lvlText w:val="%5."/>
      <w:lvlJc w:val="left"/>
      <w:pPr>
        <w:ind w:left="9259" w:hanging="360"/>
      </w:pPr>
    </w:lvl>
    <w:lvl w:ilvl="5" w:tplc="0419001B" w:tentative="1">
      <w:start w:val="1"/>
      <w:numFmt w:val="lowerRoman"/>
      <w:lvlText w:val="%6."/>
      <w:lvlJc w:val="right"/>
      <w:pPr>
        <w:ind w:left="9979" w:hanging="180"/>
      </w:pPr>
    </w:lvl>
    <w:lvl w:ilvl="6" w:tplc="0419000F" w:tentative="1">
      <w:start w:val="1"/>
      <w:numFmt w:val="decimal"/>
      <w:lvlText w:val="%7."/>
      <w:lvlJc w:val="left"/>
      <w:pPr>
        <w:ind w:left="10699" w:hanging="360"/>
      </w:pPr>
    </w:lvl>
    <w:lvl w:ilvl="7" w:tplc="04190019" w:tentative="1">
      <w:start w:val="1"/>
      <w:numFmt w:val="lowerLetter"/>
      <w:lvlText w:val="%8."/>
      <w:lvlJc w:val="left"/>
      <w:pPr>
        <w:ind w:left="11419" w:hanging="360"/>
      </w:pPr>
    </w:lvl>
    <w:lvl w:ilvl="8" w:tplc="0419001B" w:tentative="1">
      <w:start w:val="1"/>
      <w:numFmt w:val="lowerRoman"/>
      <w:lvlText w:val="%9."/>
      <w:lvlJc w:val="right"/>
      <w:pPr>
        <w:ind w:left="12139" w:hanging="180"/>
      </w:pPr>
    </w:lvl>
  </w:abstractNum>
  <w:abstractNum w:abstractNumId="1" w15:restartNumberingAfterBreak="0">
    <w:nsid w:val="03CA79A5"/>
    <w:multiLevelType w:val="hybridMultilevel"/>
    <w:tmpl w:val="2618D4C0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19D8D888">
      <w:start w:val="1"/>
      <w:numFmt w:val="bullet"/>
      <w:lvlText w:val="▫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04EC05C8"/>
    <w:multiLevelType w:val="hybridMultilevel"/>
    <w:tmpl w:val="8E80503E"/>
    <w:lvl w:ilvl="0" w:tplc="0C520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E43666"/>
    <w:multiLevelType w:val="hybridMultilevel"/>
    <w:tmpl w:val="4C0E1BF8"/>
    <w:lvl w:ilvl="0" w:tplc="47D4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61E3"/>
    <w:multiLevelType w:val="multilevel"/>
    <w:tmpl w:val="62E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70E"/>
    <w:multiLevelType w:val="multilevel"/>
    <w:tmpl w:val="C81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A3C53"/>
    <w:multiLevelType w:val="hybridMultilevel"/>
    <w:tmpl w:val="FD262E1E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333B"/>
    <w:multiLevelType w:val="hybridMultilevel"/>
    <w:tmpl w:val="32EE34F0"/>
    <w:lvl w:ilvl="0" w:tplc="5F48DE24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FFF6E45"/>
    <w:multiLevelType w:val="hybridMultilevel"/>
    <w:tmpl w:val="41EC72F6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8F1"/>
    <w:multiLevelType w:val="hybridMultilevel"/>
    <w:tmpl w:val="70A03996"/>
    <w:lvl w:ilvl="0" w:tplc="B1F0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3263"/>
    <w:multiLevelType w:val="hybridMultilevel"/>
    <w:tmpl w:val="9A5AE79A"/>
    <w:lvl w:ilvl="0" w:tplc="90E4F8B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A29FA"/>
    <w:multiLevelType w:val="multilevel"/>
    <w:tmpl w:val="4F6A0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color w:val="002060"/>
      </w:rPr>
    </w:lvl>
  </w:abstractNum>
  <w:abstractNum w:abstractNumId="12" w15:restartNumberingAfterBreak="0">
    <w:nsid w:val="1D4F0FA0"/>
    <w:multiLevelType w:val="hybridMultilevel"/>
    <w:tmpl w:val="3A4E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A0349"/>
    <w:multiLevelType w:val="hybridMultilevel"/>
    <w:tmpl w:val="1888914E"/>
    <w:lvl w:ilvl="0" w:tplc="2BE6A2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280"/>
    <w:multiLevelType w:val="hybridMultilevel"/>
    <w:tmpl w:val="235C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D53"/>
    <w:multiLevelType w:val="hybridMultilevel"/>
    <w:tmpl w:val="3AAE729C"/>
    <w:lvl w:ilvl="0" w:tplc="25E0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2832"/>
    <w:multiLevelType w:val="hybridMultilevel"/>
    <w:tmpl w:val="01C077C6"/>
    <w:lvl w:ilvl="0" w:tplc="0E66B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E9F"/>
    <w:multiLevelType w:val="hybridMultilevel"/>
    <w:tmpl w:val="92A67C00"/>
    <w:lvl w:ilvl="0" w:tplc="A24E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0880"/>
    <w:multiLevelType w:val="hybridMultilevel"/>
    <w:tmpl w:val="513CC39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473F"/>
    <w:multiLevelType w:val="multilevel"/>
    <w:tmpl w:val="1EF61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842DA4"/>
    <w:multiLevelType w:val="hybridMultilevel"/>
    <w:tmpl w:val="2D72E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C0081"/>
    <w:multiLevelType w:val="hybridMultilevel"/>
    <w:tmpl w:val="7F880284"/>
    <w:lvl w:ilvl="0" w:tplc="FEFEE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16E75"/>
    <w:multiLevelType w:val="multilevel"/>
    <w:tmpl w:val="BF8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F3E0C"/>
    <w:multiLevelType w:val="hybridMultilevel"/>
    <w:tmpl w:val="004A89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36C11E6"/>
    <w:multiLevelType w:val="multilevel"/>
    <w:tmpl w:val="8AF45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B6D64"/>
    <w:multiLevelType w:val="multilevel"/>
    <w:tmpl w:val="79D8C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A06FAD"/>
    <w:multiLevelType w:val="multilevel"/>
    <w:tmpl w:val="204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C298C"/>
    <w:multiLevelType w:val="multilevel"/>
    <w:tmpl w:val="2E249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5B326F"/>
    <w:multiLevelType w:val="hybridMultilevel"/>
    <w:tmpl w:val="3050DD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1A51907"/>
    <w:multiLevelType w:val="hybridMultilevel"/>
    <w:tmpl w:val="AF0A9D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21B4B78"/>
    <w:multiLevelType w:val="hybridMultilevel"/>
    <w:tmpl w:val="83D03C00"/>
    <w:lvl w:ilvl="0" w:tplc="2ED63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33EAC"/>
    <w:multiLevelType w:val="hybridMultilevel"/>
    <w:tmpl w:val="F8B4A810"/>
    <w:lvl w:ilvl="0" w:tplc="15A00CD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D7CB0"/>
    <w:multiLevelType w:val="hybridMultilevel"/>
    <w:tmpl w:val="6276B3BE"/>
    <w:lvl w:ilvl="0" w:tplc="2FD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881"/>
    <w:multiLevelType w:val="multilevel"/>
    <w:tmpl w:val="0F92D9D4"/>
    <w:lvl w:ilvl="0">
      <w:start w:val="1"/>
      <w:numFmt w:val="bullet"/>
      <w:lvlText w:val=""/>
      <w:lvlJc w:val="left"/>
      <w:pPr>
        <w:ind w:left="8611" w:hanging="360"/>
      </w:pPr>
      <w:rPr>
        <w:rFonts w:ascii="Wingdings" w:hAnsi="Wingdings" w:cs="Wingdings" w:hint="default"/>
        <w:color w:val="002060"/>
      </w:rPr>
    </w:lvl>
    <w:lvl w:ilvl="1">
      <w:start w:val="1"/>
      <w:numFmt w:val="bullet"/>
      <w:lvlText w:val="o"/>
      <w:lvlJc w:val="left"/>
      <w:pPr>
        <w:ind w:left="9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7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56521B"/>
    <w:multiLevelType w:val="hybridMultilevel"/>
    <w:tmpl w:val="1FCE65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02B37"/>
    <w:multiLevelType w:val="hybridMultilevel"/>
    <w:tmpl w:val="2D00B62A"/>
    <w:lvl w:ilvl="0" w:tplc="ECD8C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5"/>
  </w:num>
  <w:num w:numId="4">
    <w:abstractNumId w:val="19"/>
  </w:num>
  <w:num w:numId="5">
    <w:abstractNumId w:val="5"/>
  </w:num>
  <w:num w:numId="6">
    <w:abstractNumId w:val="31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20"/>
  </w:num>
  <w:num w:numId="12">
    <w:abstractNumId w:val="26"/>
  </w:num>
  <w:num w:numId="13">
    <w:abstractNumId w:val="22"/>
  </w:num>
  <w:num w:numId="14">
    <w:abstractNumId w:val="10"/>
  </w:num>
  <w:num w:numId="15">
    <w:abstractNumId w:val="21"/>
  </w:num>
  <w:num w:numId="16">
    <w:abstractNumId w:val="4"/>
  </w:num>
  <w:num w:numId="17">
    <w:abstractNumId w:val="32"/>
  </w:num>
  <w:num w:numId="18">
    <w:abstractNumId w:val="3"/>
  </w:num>
  <w:num w:numId="19">
    <w:abstractNumId w:val="15"/>
  </w:num>
  <w:num w:numId="20">
    <w:abstractNumId w:val="30"/>
  </w:num>
  <w:num w:numId="21">
    <w:abstractNumId w:val="17"/>
  </w:num>
  <w:num w:numId="22">
    <w:abstractNumId w:val="8"/>
  </w:num>
  <w:num w:numId="23">
    <w:abstractNumId w:val="6"/>
  </w:num>
  <w:num w:numId="24">
    <w:abstractNumId w:val="11"/>
  </w:num>
  <w:num w:numId="25">
    <w:abstractNumId w:val="7"/>
  </w:num>
  <w:num w:numId="26">
    <w:abstractNumId w:val="34"/>
  </w:num>
  <w:num w:numId="27">
    <w:abstractNumId w:val="28"/>
  </w:num>
  <w:num w:numId="28">
    <w:abstractNumId w:val="29"/>
  </w:num>
  <w:num w:numId="29">
    <w:abstractNumId w:val="23"/>
  </w:num>
  <w:num w:numId="30">
    <w:abstractNumId w:val="2"/>
  </w:num>
  <w:num w:numId="31">
    <w:abstractNumId w:val="16"/>
  </w:num>
  <w:num w:numId="32">
    <w:abstractNumId w:val="18"/>
  </w:num>
  <w:num w:numId="33">
    <w:abstractNumId w:val="0"/>
  </w:num>
  <w:num w:numId="34">
    <w:abstractNumId w:val="35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4"/>
    <w:rsid w:val="000175D8"/>
    <w:rsid w:val="00046C13"/>
    <w:rsid w:val="00053220"/>
    <w:rsid w:val="00087021"/>
    <w:rsid w:val="00097EFD"/>
    <w:rsid w:val="000D0649"/>
    <w:rsid w:val="00133FBE"/>
    <w:rsid w:val="00136284"/>
    <w:rsid w:val="0017151D"/>
    <w:rsid w:val="00186DD6"/>
    <w:rsid w:val="001D727A"/>
    <w:rsid w:val="001F7B3D"/>
    <w:rsid w:val="002006A2"/>
    <w:rsid w:val="00202739"/>
    <w:rsid w:val="002169DD"/>
    <w:rsid w:val="00241579"/>
    <w:rsid w:val="00247759"/>
    <w:rsid w:val="00256A92"/>
    <w:rsid w:val="0027554E"/>
    <w:rsid w:val="002929BE"/>
    <w:rsid w:val="002A36E2"/>
    <w:rsid w:val="002A405B"/>
    <w:rsid w:val="002B5215"/>
    <w:rsid w:val="002C6424"/>
    <w:rsid w:val="002D4EB6"/>
    <w:rsid w:val="00311339"/>
    <w:rsid w:val="00330FCE"/>
    <w:rsid w:val="003457C9"/>
    <w:rsid w:val="003529FF"/>
    <w:rsid w:val="00364AD3"/>
    <w:rsid w:val="00371FB2"/>
    <w:rsid w:val="00385BA4"/>
    <w:rsid w:val="003E4473"/>
    <w:rsid w:val="003F1082"/>
    <w:rsid w:val="003F3EEC"/>
    <w:rsid w:val="00401FDA"/>
    <w:rsid w:val="004133D9"/>
    <w:rsid w:val="0042286C"/>
    <w:rsid w:val="00430D11"/>
    <w:rsid w:val="00442DF1"/>
    <w:rsid w:val="004447D7"/>
    <w:rsid w:val="00450726"/>
    <w:rsid w:val="0046180F"/>
    <w:rsid w:val="00465EA6"/>
    <w:rsid w:val="004669A9"/>
    <w:rsid w:val="00470B80"/>
    <w:rsid w:val="00477998"/>
    <w:rsid w:val="00484C03"/>
    <w:rsid w:val="004953D9"/>
    <w:rsid w:val="004C42B3"/>
    <w:rsid w:val="004D3F74"/>
    <w:rsid w:val="004E321E"/>
    <w:rsid w:val="005013A0"/>
    <w:rsid w:val="00517702"/>
    <w:rsid w:val="00553F38"/>
    <w:rsid w:val="00557D4C"/>
    <w:rsid w:val="0056311B"/>
    <w:rsid w:val="00571207"/>
    <w:rsid w:val="0059008D"/>
    <w:rsid w:val="00597E07"/>
    <w:rsid w:val="005A7BB6"/>
    <w:rsid w:val="005B0717"/>
    <w:rsid w:val="005B1DB0"/>
    <w:rsid w:val="005C49C0"/>
    <w:rsid w:val="005D39F2"/>
    <w:rsid w:val="005E64C7"/>
    <w:rsid w:val="006245A9"/>
    <w:rsid w:val="0062490B"/>
    <w:rsid w:val="006317BB"/>
    <w:rsid w:val="0064123F"/>
    <w:rsid w:val="0064134D"/>
    <w:rsid w:val="006515F0"/>
    <w:rsid w:val="00651823"/>
    <w:rsid w:val="006725B9"/>
    <w:rsid w:val="00672729"/>
    <w:rsid w:val="00676157"/>
    <w:rsid w:val="006860D8"/>
    <w:rsid w:val="006A78B9"/>
    <w:rsid w:val="006C569B"/>
    <w:rsid w:val="006D1531"/>
    <w:rsid w:val="006D547A"/>
    <w:rsid w:val="006E611C"/>
    <w:rsid w:val="007132BE"/>
    <w:rsid w:val="00717CA1"/>
    <w:rsid w:val="007246C6"/>
    <w:rsid w:val="00735EA6"/>
    <w:rsid w:val="007403C6"/>
    <w:rsid w:val="00745823"/>
    <w:rsid w:val="00746C3B"/>
    <w:rsid w:val="007609F4"/>
    <w:rsid w:val="00780AF5"/>
    <w:rsid w:val="00782210"/>
    <w:rsid w:val="007B16C8"/>
    <w:rsid w:val="007B6E70"/>
    <w:rsid w:val="007C2F7F"/>
    <w:rsid w:val="007F25CB"/>
    <w:rsid w:val="00825AEC"/>
    <w:rsid w:val="0082624B"/>
    <w:rsid w:val="00852965"/>
    <w:rsid w:val="008B5B7A"/>
    <w:rsid w:val="008C09DD"/>
    <w:rsid w:val="008D3728"/>
    <w:rsid w:val="008F1C04"/>
    <w:rsid w:val="008F5FC9"/>
    <w:rsid w:val="00925ACE"/>
    <w:rsid w:val="00932FC7"/>
    <w:rsid w:val="009357A9"/>
    <w:rsid w:val="00976986"/>
    <w:rsid w:val="009B716E"/>
    <w:rsid w:val="009D5441"/>
    <w:rsid w:val="00A10926"/>
    <w:rsid w:val="00A33832"/>
    <w:rsid w:val="00A768FC"/>
    <w:rsid w:val="00A837A1"/>
    <w:rsid w:val="00A86C90"/>
    <w:rsid w:val="00AA3F14"/>
    <w:rsid w:val="00AC475F"/>
    <w:rsid w:val="00B06099"/>
    <w:rsid w:val="00B130DA"/>
    <w:rsid w:val="00B15558"/>
    <w:rsid w:val="00B25FF9"/>
    <w:rsid w:val="00B44F0E"/>
    <w:rsid w:val="00B45BBE"/>
    <w:rsid w:val="00B92F20"/>
    <w:rsid w:val="00BE228C"/>
    <w:rsid w:val="00BF0C73"/>
    <w:rsid w:val="00C46032"/>
    <w:rsid w:val="00C53E0A"/>
    <w:rsid w:val="00C67C2F"/>
    <w:rsid w:val="00C70E55"/>
    <w:rsid w:val="00C76A51"/>
    <w:rsid w:val="00CA414C"/>
    <w:rsid w:val="00CB2B8E"/>
    <w:rsid w:val="00CB7E98"/>
    <w:rsid w:val="00CC0F10"/>
    <w:rsid w:val="00CC55A4"/>
    <w:rsid w:val="00CD317E"/>
    <w:rsid w:val="00CF2ABF"/>
    <w:rsid w:val="00D0569F"/>
    <w:rsid w:val="00D16BF1"/>
    <w:rsid w:val="00D438CE"/>
    <w:rsid w:val="00D60824"/>
    <w:rsid w:val="00D85FAA"/>
    <w:rsid w:val="00D97912"/>
    <w:rsid w:val="00DA1650"/>
    <w:rsid w:val="00DA3E2F"/>
    <w:rsid w:val="00DA5A25"/>
    <w:rsid w:val="00DB01D0"/>
    <w:rsid w:val="00DB04E1"/>
    <w:rsid w:val="00DE546C"/>
    <w:rsid w:val="00DF6FA1"/>
    <w:rsid w:val="00E015AB"/>
    <w:rsid w:val="00E06A7C"/>
    <w:rsid w:val="00E06F67"/>
    <w:rsid w:val="00E138AC"/>
    <w:rsid w:val="00E76590"/>
    <w:rsid w:val="00E92069"/>
    <w:rsid w:val="00EA4DF0"/>
    <w:rsid w:val="00EB18A1"/>
    <w:rsid w:val="00ED7441"/>
    <w:rsid w:val="00EE44D8"/>
    <w:rsid w:val="00EE7729"/>
    <w:rsid w:val="00EF4ED9"/>
    <w:rsid w:val="00F228EB"/>
    <w:rsid w:val="00F31C16"/>
    <w:rsid w:val="00F36F6D"/>
    <w:rsid w:val="00F645A8"/>
    <w:rsid w:val="00F8489B"/>
    <w:rsid w:val="00F85F11"/>
    <w:rsid w:val="00F87999"/>
    <w:rsid w:val="00F92E6C"/>
    <w:rsid w:val="00FB0DB8"/>
    <w:rsid w:val="00FC2326"/>
    <w:rsid w:val="00FD12E6"/>
    <w:rsid w:val="00FE0E96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D601"/>
  <w15:docId w15:val="{CA53B012-BDEE-4605-9B17-D8BC726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582C"/>
    <w:pPr>
      <w:suppressAutoHyphens/>
      <w:ind w:firstLine="360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582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uiPriority w:val="9"/>
    <w:qFormat/>
    <w:rsid w:val="0003582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03582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03582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03582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03582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link w:val="70"/>
    <w:uiPriority w:val="9"/>
    <w:qFormat/>
    <w:rsid w:val="0003582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link w:val="80"/>
    <w:uiPriority w:val="9"/>
    <w:qFormat/>
    <w:rsid w:val="0003582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link w:val="90"/>
    <w:uiPriority w:val="9"/>
    <w:qFormat/>
    <w:rsid w:val="0003582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16887"/>
  </w:style>
  <w:style w:type="character" w:customStyle="1" w:styleId="a4">
    <w:name w:val="Нижний колонтитул Знак"/>
    <w:basedOn w:val="a0"/>
    <w:uiPriority w:val="99"/>
    <w:rsid w:val="00F16887"/>
  </w:style>
  <w:style w:type="character" w:customStyle="1" w:styleId="a5">
    <w:name w:val="Текст выноски Знак"/>
    <w:uiPriority w:val="99"/>
    <w:semiHidden/>
    <w:rsid w:val="00BF3846"/>
    <w:rPr>
      <w:rFonts w:ascii="Tahoma" w:hAnsi="Tahoma" w:cs="Tahoma"/>
      <w:sz w:val="16"/>
      <w:szCs w:val="16"/>
      <w:lang w:val="ru-RU"/>
    </w:rPr>
  </w:style>
  <w:style w:type="character" w:customStyle="1" w:styleId="-">
    <w:name w:val="Интернет-ссылка"/>
    <w:rsid w:val="00BF3846"/>
    <w:rPr>
      <w:color w:val="0000FF"/>
      <w:u w:val="single"/>
    </w:rPr>
  </w:style>
  <w:style w:type="character" w:styleId="a6">
    <w:name w:val="Strong"/>
    <w:uiPriority w:val="22"/>
    <w:qFormat/>
    <w:rsid w:val="0003582C"/>
    <w:rPr>
      <w:b/>
      <w:bCs/>
      <w:spacing w:val="0"/>
    </w:rPr>
  </w:style>
  <w:style w:type="character" w:customStyle="1" w:styleId="11">
    <w:name w:val="Обычный1"/>
    <w:basedOn w:val="a0"/>
    <w:rsid w:val="00AE0BB6"/>
  </w:style>
  <w:style w:type="character" w:customStyle="1" w:styleId="apple-style-span">
    <w:name w:val="apple-style-span"/>
    <w:rsid w:val="009908FC"/>
  </w:style>
  <w:style w:type="character" w:customStyle="1" w:styleId="a7">
    <w:name w:val="Название Знак"/>
    <w:uiPriority w:val="10"/>
    <w:rsid w:val="0003582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0">
    <w:name w:val="Заголовок 1 Знак"/>
    <w:link w:val="1"/>
    <w:uiPriority w:val="9"/>
    <w:rsid w:val="0003582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"/>
    <w:semiHidden/>
    <w:rsid w:val="0003582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3582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3582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3582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3582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3582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3582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3582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8">
    <w:name w:val="Подзаголовок Знак"/>
    <w:uiPriority w:val="11"/>
    <w:rsid w:val="0003582C"/>
    <w:rPr>
      <w:rFonts w:ascii="Calibri" w:hAnsi="Calibri"/>
      <w:i/>
      <w:iCs/>
      <w:sz w:val="24"/>
      <w:szCs w:val="24"/>
    </w:rPr>
  </w:style>
  <w:style w:type="character" w:styleId="a9">
    <w:name w:val="Emphasis"/>
    <w:uiPriority w:val="99"/>
    <w:qFormat/>
    <w:rsid w:val="0003582C"/>
    <w:rPr>
      <w:b/>
      <w:bCs/>
      <w:i/>
      <w:iCs/>
      <w:color w:val="5A5A5A"/>
    </w:rPr>
  </w:style>
  <w:style w:type="character" w:customStyle="1" w:styleId="aa">
    <w:name w:val="Без интервала Знак"/>
    <w:uiPriority w:val="99"/>
    <w:rsid w:val="0003582C"/>
  </w:style>
  <w:style w:type="character" w:customStyle="1" w:styleId="21">
    <w:name w:val="Цитата 2 Знак"/>
    <w:link w:val="22"/>
    <w:uiPriority w:val="29"/>
    <w:rsid w:val="0003582C"/>
    <w:rPr>
      <w:rFonts w:ascii="Cambria" w:eastAsia="Times New Roman" w:hAnsi="Cambria" w:cs="Times New Roman"/>
      <w:i/>
      <w:iCs/>
      <w:color w:val="5A5A5A"/>
    </w:rPr>
  </w:style>
  <w:style w:type="character" w:customStyle="1" w:styleId="ab">
    <w:name w:val="Выделенная цитата Знак"/>
    <w:uiPriority w:val="30"/>
    <w:rsid w:val="0003582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3582C"/>
    <w:rPr>
      <w:i/>
      <w:iCs/>
      <w:color w:val="5A5A5A"/>
    </w:rPr>
  </w:style>
  <w:style w:type="character" w:styleId="ad">
    <w:name w:val="Intense Emphasis"/>
    <w:uiPriority w:val="21"/>
    <w:qFormat/>
    <w:rsid w:val="0003582C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3582C"/>
    <w:rPr>
      <w:color w:val="00000A"/>
      <w:u w:val="single" w:color="9BBB59"/>
    </w:rPr>
  </w:style>
  <w:style w:type="character" w:styleId="af">
    <w:name w:val="Intense Reference"/>
    <w:uiPriority w:val="32"/>
    <w:qFormat/>
    <w:rsid w:val="0003582C"/>
    <w:rPr>
      <w:b/>
      <w:bCs/>
      <w:color w:val="76923C"/>
      <w:u w:val="single" w:color="9BBB59"/>
    </w:rPr>
  </w:style>
  <w:style w:type="character" w:styleId="af0">
    <w:name w:val="Book Title"/>
    <w:uiPriority w:val="33"/>
    <w:qFormat/>
    <w:rsid w:val="0003582C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apple-converted-space">
    <w:name w:val="apple-converted-space"/>
    <w:rsid w:val="00B107D9"/>
  </w:style>
  <w:style w:type="character" w:customStyle="1" w:styleId="skypepnhtextspan">
    <w:name w:val="skype_pnh_text_span"/>
    <w:basedOn w:val="a0"/>
    <w:rsid w:val="007B5FC4"/>
  </w:style>
  <w:style w:type="character" w:customStyle="1" w:styleId="skypepnhrightspan">
    <w:name w:val="skype_pnh_right_span"/>
    <w:basedOn w:val="a0"/>
    <w:rsid w:val="007B5FC4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Mangal"/>
    </w:rPr>
  </w:style>
  <w:style w:type="paragraph" w:styleId="af5">
    <w:name w:val="head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6">
    <w:name w:val="foot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7">
    <w:name w:val="Balloon Text"/>
    <w:basedOn w:val="a"/>
    <w:uiPriority w:val="99"/>
    <w:semiHidden/>
    <w:unhideWhenUsed/>
    <w:rsid w:val="00BF3846"/>
    <w:rPr>
      <w:rFonts w:ascii="Tahoma" w:hAnsi="Tahoma"/>
      <w:sz w:val="16"/>
      <w:szCs w:val="16"/>
      <w:lang w:eastAsia="x-none"/>
    </w:rPr>
  </w:style>
  <w:style w:type="paragraph" w:styleId="af8">
    <w:name w:val="Normal (Web)"/>
    <w:aliases w:val="Обычный (Web)"/>
    <w:basedOn w:val="a"/>
    <w:uiPriority w:val="99"/>
    <w:qFormat/>
    <w:rsid w:val="000D37A9"/>
    <w:pPr>
      <w:spacing w:before="280" w:after="280"/>
    </w:pPr>
    <w:rPr>
      <w:rFonts w:ascii="Times New Roman" w:hAnsi="Times New Roman"/>
    </w:rPr>
  </w:style>
  <w:style w:type="paragraph" w:customStyle="1" w:styleId="af9">
    <w:name w:val="Заглавие"/>
    <w:basedOn w:val="a"/>
    <w:uiPriority w:val="10"/>
    <w:qFormat/>
    <w:rsid w:val="0003582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paragraph" w:styleId="afa">
    <w:name w:val="caption"/>
    <w:basedOn w:val="a"/>
    <w:uiPriority w:val="35"/>
    <w:qFormat/>
    <w:rsid w:val="0003582C"/>
    <w:rPr>
      <w:b/>
      <w:bCs/>
      <w:sz w:val="18"/>
      <w:szCs w:val="18"/>
    </w:rPr>
  </w:style>
  <w:style w:type="paragraph" w:styleId="afb">
    <w:name w:val="Subtitle"/>
    <w:basedOn w:val="a"/>
    <w:uiPriority w:val="11"/>
    <w:qFormat/>
    <w:rsid w:val="0003582C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paragraph" w:styleId="afc">
    <w:name w:val="No Spacing"/>
    <w:basedOn w:val="a"/>
    <w:uiPriority w:val="99"/>
    <w:qFormat/>
    <w:rsid w:val="0003582C"/>
    <w:pPr>
      <w:ind w:firstLine="0"/>
    </w:pPr>
  </w:style>
  <w:style w:type="paragraph" w:styleId="afd">
    <w:name w:val="List Paragraph"/>
    <w:basedOn w:val="a"/>
    <w:uiPriority w:val="34"/>
    <w:qFormat/>
    <w:rsid w:val="0003582C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03582C"/>
    <w:rPr>
      <w:rFonts w:ascii="Cambria" w:hAnsi="Cambria"/>
      <w:i/>
      <w:iCs/>
      <w:color w:val="5A5A5A"/>
      <w:sz w:val="20"/>
      <w:szCs w:val="20"/>
      <w:lang w:val="x-none" w:eastAsia="x-none"/>
    </w:rPr>
  </w:style>
  <w:style w:type="paragraph" w:styleId="afe">
    <w:name w:val="Intense Quote"/>
    <w:basedOn w:val="a"/>
    <w:uiPriority w:val="30"/>
    <w:qFormat/>
    <w:rsid w:val="00035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paragraph" w:styleId="aff">
    <w:name w:val="TOC Heading"/>
    <w:basedOn w:val="1"/>
    <w:uiPriority w:val="39"/>
    <w:qFormat/>
    <w:rsid w:val="0003582C"/>
    <w:rPr>
      <w:lang w:bidi="en-US"/>
    </w:rPr>
  </w:style>
  <w:style w:type="paragraph" w:customStyle="1" w:styleId="13">
    <w:name w:val="Без интервала1"/>
    <w:rsid w:val="00F87E89"/>
    <w:pPr>
      <w:suppressAutoHyphens/>
    </w:pPr>
    <w:rPr>
      <w:sz w:val="22"/>
      <w:szCs w:val="22"/>
      <w:lang w:eastAsia="en-US"/>
    </w:rPr>
  </w:style>
  <w:style w:type="paragraph" w:customStyle="1" w:styleId="14">
    <w:name w:val="Абзац списка1"/>
    <w:basedOn w:val="a"/>
    <w:rsid w:val="00711818"/>
    <w:pPr>
      <w:spacing w:after="200" w:line="276" w:lineRule="auto"/>
      <w:ind w:left="720" w:firstLine="0"/>
      <w:contextualSpacing/>
    </w:pPr>
    <w:rPr>
      <w:lang w:eastAsia="en-US"/>
    </w:rPr>
  </w:style>
  <w:style w:type="paragraph" w:customStyle="1" w:styleId="Default">
    <w:name w:val="Default"/>
    <w:rsid w:val="00A53BFB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aff0">
    <w:name w:val="Table Grid"/>
    <w:basedOn w:val="a1"/>
    <w:rsid w:val="00B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B01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1">
    <w:name w:val="Hyperlink"/>
    <w:basedOn w:val="a0"/>
    <w:uiPriority w:val="99"/>
    <w:unhideWhenUsed/>
    <w:rsid w:val="00430D11"/>
    <w:rPr>
      <w:color w:val="0000FF"/>
      <w:u w:val="single"/>
    </w:rPr>
  </w:style>
  <w:style w:type="character" w:styleId="aff2">
    <w:name w:val="Unresolved Mention"/>
    <w:basedOn w:val="a0"/>
    <w:uiPriority w:val="99"/>
    <w:semiHidden/>
    <w:unhideWhenUsed/>
    <w:rsid w:val="0013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C94F-2E66-42A4-93B2-607893CB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«СТРАТЕГИЧЕСКИ ПЕРСПЕКТИВНЫЕ ИНВЕСТИЦИОННЫЕ ВОЗМОЖНОСТИ СКФО И ЮФО ДО 2020 ГОДА»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«СТРАТЕГИЧЕСКИ ПЕРСПЕКТИВНЫЕ ИНВЕСТИЦИОННЫЕ ВОЗМОЖНОСТИ СКФО И ЮФО ДО 2020 ГОДА»</dc:title>
  <dc:creator>D2</dc:creator>
  <cp:lastModifiedBy>User</cp:lastModifiedBy>
  <cp:revision>40</cp:revision>
  <cp:lastPrinted>2017-12-25T13:33:00Z</cp:lastPrinted>
  <dcterms:created xsi:type="dcterms:W3CDTF">2023-06-08T04:06:00Z</dcterms:created>
  <dcterms:modified xsi:type="dcterms:W3CDTF">2025-08-22T11:12:00Z</dcterms:modified>
  <dc:language>ru-RU</dc:language>
</cp:coreProperties>
</file>