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45F01" w14:textId="77777777" w:rsidR="00D134D1" w:rsidRPr="00EA6848" w:rsidRDefault="00D134D1" w:rsidP="00D134D1">
      <w:pPr>
        <w:spacing w:after="0" w:line="240" w:lineRule="auto"/>
        <w:ind w:left="5"/>
        <w:jc w:val="center"/>
        <w:rPr>
          <w:rFonts w:ascii="Arial" w:hAnsi="Arial" w:cs="Amiri Quran"/>
          <w:b/>
          <w:color w:val="002060"/>
          <w:sz w:val="18"/>
          <w:szCs w:val="18"/>
        </w:rPr>
      </w:pPr>
    </w:p>
    <w:p w14:paraId="4FED73D7" w14:textId="77777777" w:rsidR="00424106" w:rsidRPr="00EA6848" w:rsidRDefault="0015025F" w:rsidP="00D134D1">
      <w:pPr>
        <w:spacing w:after="0" w:line="240" w:lineRule="auto"/>
        <w:ind w:left="5"/>
        <w:jc w:val="center"/>
        <w:rPr>
          <w:rFonts w:ascii="Arial" w:hAnsi="Arial" w:cs="Amiri Quran"/>
          <w:b/>
          <w:color w:val="002060"/>
          <w:sz w:val="18"/>
          <w:szCs w:val="18"/>
        </w:rPr>
      </w:pPr>
      <w:r>
        <w:rPr>
          <w:rFonts w:ascii="Arial" w:hAnsi="Arial" w:cs="Amiri Quran"/>
          <w:b/>
          <w:noProof/>
          <w:color w:val="002060"/>
          <w:sz w:val="18"/>
          <w:szCs w:val="18"/>
        </w:rPr>
        <w:drawing>
          <wp:inline distT="0" distB="0" distL="0" distR="0" wp14:anchorId="24702CED" wp14:editId="7E784B79">
            <wp:extent cx="6431915" cy="870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118" cy="879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81EE13" w14:textId="77777777" w:rsidR="00F144AF" w:rsidRPr="00EA6848" w:rsidRDefault="00F144AF" w:rsidP="00D134D1">
      <w:pPr>
        <w:spacing w:after="0" w:line="240" w:lineRule="auto"/>
        <w:ind w:left="5"/>
        <w:jc w:val="center"/>
        <w:rPr>
          <w:rFonts w:ascii="Times New Roman" w:hAnsi="Times New Roman"/>
          <w:b/>
          <w:color w:val="002060"/>
          <w:sz w:val="18"/>
          <w:szCs w:val="18"/>
          <w:lang w:val="en-US"/>
        </w:rPr>
      </w:pPr>
    </w:p>
    <w:p w14:paraId="0A97291F" w14:textId="206E6215" w:rsidR="00D134D1" w:rsidRDefault="00D134D1" w:rsidP="002238D0">
      <w:pPr>
        <w:pStyle w:val="a3"/>
        <w:spacing w:before="0" w:beforeAutospacing="0" w:after="0" w:afterAutospacing="0" w:line="240" w:lineRule="atLeast"/>
        <w:ind w:left="360"/>
        <w:jc w:val="center"/>
        <w:rPr>
          <w:b/>
          <w:bCs/>
          <w:sz w:val="32"/>
          <w:szCs w:val="32"/>
        </w:rPr>
      </w:pPr>
      <w:r w:rsidRPr="00EA6848">
        <w:rPr>
          <w:b/>
          <w:bCs/>
          <w:sz w:val="32"/>
          <w:szCs w:val="32"/>
        </w:rPr>
        <w:t>Приглашаем Вас пройти курс повышения квалификации:</w:t>
      </w:r>
    </w:p>
    <w:p w14:paraId="0945AE01" w14:textId="77777777" w:rsidR="00D00963" w:rsidRPr="009646A4" w:rsidRDefault="00D00963" w:rsidP="00D00963">
      <w:pPr>
        <w:spacing w:after="0" w:line="240" w:lineRule="atLeast"/>
        <w:ind w:left="360"/>
        <w:jc w:val="center"/>
        <w:rPr>
          <w:rFonts w:ascii="Times New Roman" w:hAnsi="Times New Roman"/>
          <w:b/>
          <w:bCs/>
          <w:color w:val="FF6600"/>
          <w:sz w:val="28"/>
          <w:szCs w:val="28"/>
        </w:rPr>
      </w:pPr>
      <w:r w:rsidRPr="009646A4">
        <w:rPr>
          <w:rFonts w:ascii="Times New Roman" w:hAnsi="Times New Roman"/>
          <w:b/>
          <w:bCs/>
          <w:color w:val="FF6600"/>
          <w:sz w:val="28"/>
          <w:szCs w:val="28"/>
        </w:rPr>
        <w:t>ВЕБИНАР с 03-05 августа 2026 г.</w:t>
      </w:r>
    </w:p>
    <w:p w14:paraId="5131075F" w14:textId="77777777" w:rsidR="00D00963" w:rsidRPr="00D00963" w:rsidRDefault="00D00963" w:rsidP="009646A4">
      <w:pPr>
        <w:spacing w:after="0" w:line="240" w:lineRule="atLeast"/>
        <w:ind w:left="1134"/>
        <w:rPr>
          <w:rFonts w:ascii="Times New Roman" w:hAnsi="Times New Roman"/>
          <w:b/>
          <w:bCs/>
          <w:sz w:val="28"/>
          <w:szCs w:val="28"/>
        </w:rPr>
      </w:pPr>
      <w:r w:rsidRPr="00D00963">
        <w:rPr>
          <w:rFonts w:ascii="Times New Roman" w:hAnsi="Times New Roman"/>
          <w:b/>
          <w:bCs/>
          <w:sz w:val="28"/>
          <w:szCs w:val="28"/>
        </w:rPr>
        <w:t xml:space="preserve">Участие в онлайн трансляции: Московское время с 10.00 до 17.00 ч.  </w:t>
      </w:r>
    </w:p>
    <w:p w14:paraId="45B59246" w14:textId="77777777" w:rsidR="00D00963" w:rsidRPr="00EA6848" w:rsidRDefault="00D00963" w:rsidP="002238D0">
      <w:pPr>
        <w:pStyle w:val="a3"/>
        <w:spacing w:before="0" w:beforeAutospacing="0" w:after="0" w:afterAutospacing="0" w:line="240" w:lineRule="atLeast"/>
        <w:ind w:left="360"/>
        <w:jc w:val="center"/>
        <w:rPr>
          <w:sz w:val="32"/>
          <w:szCs w:val="32"/>
        </w:rPr>
      </w:pPr>
    </w:p>
    <w:p w14:paraId="02B9E183" w14:textId="48BEA693" w:rsidR="00F94BDC" w:rsidRDefault="002B619A" w:rsidP="00E87333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70C0"/>
          <w:sz w:val="28"/>
          <w:szCs w:val="28"/>
        </w:rPr>
      </w:pPr>
      <w:r w:rsidRPr="00EA6848">
        <w:rPr>
          <w:rFonts w:ascii="Times New Roman" w:hAnsi="Times New Roman"/>
          <w:b/>
          <w:color w:val="17365D"/>
          <w:sz w:val="28"/>
          <w:szCs w:val="28"/>
        </w:rPr>
        <w:t>Тема:</w:t>
      </w:r>
      <w:r w:rsidR="00AA2A11" w:rsidRPr="00AA2A11">
        <w:rPr>
          <w:rFonts w:ascii="Times New Roman" w:hAnsi="Times New Roman"/>
          <w:b/>
          <w:color w:val="0070C0"/>
          <w:sz w:val="28"/>
          <w:szCs w:val="28"/>
        </w:rPr>
        <w:t> </w:t>
      </w:r>
      <w:r w:rsidR="00D32003" w:rsidRPr="00D32003">
        <w:rPr>
          <w:rFonts w:ascii="Times New Roman" w:hAnsi="Times New Roman"/>
          <w:b/>
          <w:color w:val="0070C0"/>
          <w:sz w:val="28"/>
          <w:szCs w:val="28"/>
        </w:rPr>
        <w:t>«Управление государственным (муниципальным) учреждением. Экономическая безопасность и минимизация рисков в бюджетной сфере»</w:t>
      </w:r>
    </w:p>
    <w:p w14:paraId="55093CA7" w14:textId="77777777" w:rsidR="0079112C" w:rsidRPr="004E7B48" w:rsidRDefault="0079112C" w:rsidP="00E87333">
      <w:pPr>
        <w:spacing w:after="0" w:line="240" w:lineRule="auto"/>
        <w:jc w:val="center"/>
        <w:outlineLvl w:val="0"/>
        <w:rPr>
          <w:rFonts w:ascii="Times New Roman" w:hAnsi="Times New Roman"/>
          <w:b/>
          <w:color w:val="404040" w:themeColor="text1" w:themeTint="BF"/>
          <w:sz w:val="24"/>
          <w:szCs w:val="24"/>
        </w:rPr>
      </w:pPr>
    </w:p>
    <w:p w14:paraId="46E771F4" w14:textId="77777777" w:rsidR="0079112C" w:rsidRPr="004E7B48" w:rsidRDefault="0079112C" w:rsidP="009646A4">
      <w:pPr>
        <w:spacing w:after="0" w:line="240" w:lineRule="auto"/>
        <w:ind w:left="709"/>
        <w:outlineLvl w:val="0"/>
        <w:rPr>
          <w:rFonts w:ascii="Times New Roman" w:hAnsi="Times New Roman"/>
          <w:color w:val="404040" w:themeColor="text1" w:themeTint="BF"/>
          <w:sz w:val="24"/>
          <w:szCs w:val="28"/>
          <w:u w:val="single"/>
        </w:rPr>
      </w:pPr>
      <w:bookmarkStart w:id="0" w:name="_Hlk233020199"/>
      <w:r w:rsidRPr="004E7B48">
        <w:rPr>
          <w:rFonts w:ascii="Times New Roman" w:hAnsi="Times New Roman"/>
          <w:b/>
          <w:bCs/>
          <w:color w:val="404040" w:themeColor="text1" w:themeTint="BF"/>
          <w:sz w:val="24"/>
          <w:szCs w:val="28"/>
          <w:u w:val="single"/>
        </w:rPr>
        <w:t xml:space="preserve">Документ </w:t>
      </w:r>
      <w:r w:rsidRPr="004E7B48">
        <w:rPr>
          <w:rFonts w:ascii="Times New Roman" w:hAnsi="Times New Roman"/>
          <w:color w:val="404040" w:themeColor="text1" w:themeTint="BF"/>
          <w:sz w:val="24"/>
          <w:szCs w:val="28"/>
          <w:u w:val="single"/>
        </w:rPr>
        <w:t>– Удостоверение о повышении квалификации на 20 ак. часов</w:t>
      </w:r>
    </w:p>
    <w:p w14:paraId="380B8185" w14:textId="77777777" w:rsidR="0079112C" w:rsidRPr="004E7B48" w:rsidRDefault="0079112C" w:rsidP="009646A4">
      <w:pPr>
        <w:spacing w:after="0" w:line="240" w:lineRule="auto"/>
        <w:ind w:left="709"/>
        <w:outlineLvl w:val="0"/>
        <w:rPr>
          <w:rFonts w:ascii="Times New Roman" w:hAnsi="Times New Roman"/>
          <w:color w:val="404040" w:themeColor="text1" w:themeTint="BF"/>
          <w:sz w:val="24"/>
          <w:szCs w:val="28"/>
          <w:u w:val="single"/>
        </w:rPr>
      </w:pPr>
      <w:r w:rsidRPr="004E7B48">
        <w:rPr>
          <w:rFonts w:ascii="Times New Roman" w:hAnsi="Times New Roman"/>
          <w:b/>
          <w:bCs/>
          <w:color w:val="404040" w:themeColor="text1" w:themeTint="BF"/>
          <w:sz w:val="24"/>
          <w:szCs w:val="28"/>
          <w:u w:val="single"/>
        </w:rPr>
        <w:t>Стоимость обучения</w:t>
      </w:r>
      <w:r w:rsidRPr="004E7B48">
        <w:rPr>
          <w:rFonts w:ascii="Times New Roman" w:hAnsi="Times New Roman"/>
          <w:color w:val="404040" w:themeColor="text1" w:themeTint="BF"/>
          <w:sz w:val="24"/>
          <w:szCs w:val="28"/>
          <w:u w:val="single"/>
        </w:rPr>
        <w:t xml:space="preserve"> 8 000 рублей</w:t>
      </w:r>
    </w:p>
    <w:bookmarkEnd w:id="0"/>
    <w:p w14:paraId="75D41724" w14:textId="77777777" w:rsidR="002238D0" w:rsidRDefault="002238D0" w:rsidP="00E87333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70C0"/>
          <w:sz w:val="28"/>
          <w:szCs w:val="28"/>
        </w:rPr>
      </w:pPr>
    </w:p>
    <w:p w14:paraId="6A0B5BCA" w14:textId="6D2C43BA" w:rsidR="002238D0" w:rsidRDefault="00F94BDC" w:rsidP="002238D0">
      <w:pPr>
        <w:pStyle w:val="a4"/>
        <w:numPr>
          <w:ilvl w:val="0"/>
          <w:numId w:val="37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002060"/>
        </w:rPr>
      </w:pPr>
      <w:r w:rsidRPr="00F116B3">
        <w:rPr>
          <w:rFonts w:ascii="Times New Roman" w:hAnsi="Times New Roman"/>
          <w:b/>
          <w:color w:val="002060"/>
        </w:rPr>
        <w:t xml:space="preserve">Для </w:t>
      </w:r>
      <w:r w:rsidRPr="00F116B3">
        <w:rPr>
          <w:rFonts w:ascii="Times New Roman" w:hAnsi="Times New Roman"/>
          <w:b/>
          <w:bCs/>
          <w:color w:val="002060"/>
        </w:rPr>
        <w:t>р</w:t>
      </w:r>
      <w:r w:rsidR="00E56506" w:rsidRPr="00F116B3">
        <w:rPr>
          <w:rFonts w:ascii="Times New Roman" w:hAnsi="Times New Roman"/>
          <w:b/>
          <w:bCs/>
          <w:color w:val="002060"/>
        </w:rPr>
        <w:t>уководителей органов государственной власти и местного самоуправления; специалистов, включенных в управленческий кадровый резерв.</w:t>
      </w:r>
    </w:p>
    <w:p w14:paraId="562F1E58" w14:textId="77777777" w:rsidR="009646A4" w:rsidRPr="002238D0" w:rsidRDefault="009646A4" w:rsidP="002238D0">
      <w:pPr>
        <w:pStyle w:val="a4"/>
        <w:numPr>
          <w:ilvl w:val="0"/>
          <w:numId w:val="37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002060"/>
        </w:rPr>
      </w:pPr>
    </w:p>
    <w:p w14:paraId="5F3B947B" w14:textId="465CEA17" w:rsidR="003B079B" w:rsidRPr="009646A4" w:rsidRDefault="003B079B" w:rsidP="009646A4">
      <w:pPr>
        <w:pStyle w:val="a4"/>
        <w:spacing w:after="0" w:line="240" w:lineRule="auto"/>
        <w:ind w:left="567"/>
        <w:jc w:val="center"/>
        <w:outlineLvl w:val="0"/>
        <w:rPr>
          <w:rFonts w:ascii="Times New Roman" w:hAnsi="Times New Roman"/>
          <w:b/>
          <w:bCs/>
          <w:color w:val="404040" w:themeColor="text1" w:themeTint="BF"/>
        </w:rPr>
      </w:pPr>
      <w:r w:rsidRPr="009646A4">
        <w:rPr>
          <w:rFonts w:ascii="Times New Roman" w:hAnsi="Times New Roman"/>
          <w:b/>
          <w:color w:val="404040" w:themeColor="text1" w:themeTint="BF"/>
          <w:sz w:val="28"/>
          <w:szCs w:val="28"/>
        </w:rPr>
        <w:t>Программа для руководителей.</w:t>
      </w:r>
    </w:p>
    <w:p w14:paraId="0BBC2806" w14:textId="77777777" w:rsidR="003B079B" w:rsidRPr="009646A4" w:rsidRDefault="003B079B" w:rsidP="009646A4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9646A4">
        <w:rPr>
          <w:rFonts w:ascii="Times New Roman" w:hAnsi="Times New Roman"/>
          <w:b/>
          <w:color w:val="404040" w:themeColor="text1" w:themeTint="BF"/>
          <w:sz w:val="24"/>
          <w:szCs w:val="24"/>
        </w:rPr>
        <w:t xml:space="preserve">1.Важные изменения в законодательстве: </w:t>
      </w:r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>Меры по противодействию задержке выплаты зарплаты и другие изменения в ТК РФ (изменения, внесенные в ТК РФ Федеральным законом от 08.08.2024 № 268-ФЗ); Федеральным законом от 30.01.2024 № 3-ФЗ уточнены нормы ст. 236 ТК РФ о порядке выплаты компенсации, ежегодные отпуска работников-инвалидов ст. 115 ТК РФ в редакции 268-ФЗ; контроль за выполнением коллективных договоров и соглашений  51 ТК РФ); поправки к ст. 24.5 КоАП в отношении правил прекращения дел об административных правонарушениях при нехватке бюджетных средств.</w:t>
      </w:r>
    </w:p>
    <w:p w14:paraId="4C5832E3" w14:textId="77777777" w:rsidR="003B079B" w:rsidRPr="009646A4" w:rsidRDefault="003B079B" w:rsidP="009646A4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9646A4">
        <w:rPr>
          <w:rFonts w:ascii="Times New Roman" w:hAnsi="Times New Roman"/>
          <w:b/>
          <w:color w:val="404040" w:themeColor="text1" w:themeTint="BF"/>
          <w:sz w:val="24"/>
          <w:szCs w:val="24"/>
        </w:rPr>
        <w:t xml:space="preserve">2. Регулирование трудовых отношений в учреждениях: </w:t>
      </w:r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>вопросы штатного расписания; новшества в срочных трудовых договоров с руководителями структурных подразделений;</w:t>
      </w:r>
      <w:r w:rsidRPr="009646A4">
        <w:rPr>
          <w:color w:val="404040" w:themeColor="text1" w:themeTint="BF"/>
        </w:rPr>
        <w:t xml:space="preserve"> </w:t>
      </w:r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>расторжение трудового договора с руководителем организации; система премирования; 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2025 год.</w:t>
      </w:r>
    </w:p>
    <w:p w14:paraId="6EA51DF5" w14:textId="77777777" w:rsidR="003B079B" w:rsidRPr="009646A4" w:rsidRDefault="003B079B" w:rsidP="009646A4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9646A4">
        <w:rPr>
          <w:rFonts w:ascii="Times New Roman" w:hAnsi="Times New Roman"/>
          <w:b/>
          <w:color w:val="404040" w:themeColor="text1" w:themeTint="BF"/>
          <w:sz w:val="24"/>
          <w:szCs w:val="24"/>
        </w:rPr>
        <w:t xml:space="preserve">3. </w:t>
      </w:r>
      <w:bookmarkStart w:id="1" w:name="_Hlk193188213"/>
      <w:r w:rsidRPr="009646A4">
        <w:rPr>
          <w:rFonts w:ascii="Times New Roman" w:hAnsi="Times New Roman"/>
          <w:b/>
          <w:color w:val="404040" w:themeColor="text1" w:themeTint="BF"/>
          <w:sz w:val="24"/>
          <w:szCs w:val="24"/>
        </w:rPr>
        <w:t>Ответственность и правовой статус руководителя</w:t>
      </w:r>
      <w:bookmarkEnd w:id="1"/>
      <w:r w:rsidRPr="009646A4">
        <w:rPr>
          <w:rFonts w:ascii="Times New Roman" w:hAnsi="Times New Roman"/>
          <w:b/>
          <w:color w:val="404040" w:themeColor="text1" w:themeTint="BF"/>
          <w:sz w:val="24"/>
          <w:szCs w:val="24"/>
        </w:rPr>
        <w:t xml:space="preserve">: </w:t>
      </w:r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 xml:space="preserve">механизмы защиты руководителя организаций бюджетной сферы, применение антикоррупционного законодательства, профилактика коррупционных правонарушений в бюджетном учреждении (ФЗ от 25.12.08 N273-ФЗ (в ред. 08.08.24); </w:t>
      </w:r>
      <w:bookmarkStart w:id="2" w:name="_Hlk193129155"/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 xml:space="preserve">изменения требований антитеррористической защищенности бюджетных учреждений в период проведения СВО </w:t>
      </w:r>
      <w:bookmarkStart w:id="3" w:name="_Hlk193129179"/>
      <w:bookmarkEnd w:id="2"/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>(Указ Президента РФ от 19.10.2022 №757 (ред. 25.08.2023)</w:t>
      </w:r>
      <w:bookmarkEnd w:id="3"/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>;</w:t>
      </w:r>
      <w:r w:rsidRPr="009646A4">
        <w:rPr>
          <w:color w:val="404040" w:themeColor="text1" w:themeTint="BF"/>
        </w:rPr>
        <w:t xml:space="preserve"> </w:t>
      </w:r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 xml:space="preserve">контроль учредителя; внутренний финансовый контроль и аудит; заключение соглашения о неразглашении конфиденциальной информации; </w:t>
      </w:r>
      <w:bookmarkStart w:id="4" w:name="_Hlk193124958"/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>обязанности руководителя по обеспечению охраны и безопасности труда, и выполнению требований по гражданской обороне; ответственность за заполнение справки о доходах (ПП РФ от 30.12.2024 №1995).</w:t>
      </w:r>
    </w:p>
    <w:p w14:paraId="4F7B24A2" w14:textId="77777777" w:rsidR="003B079B" w:rsidRPr="009646A4" w:rsidRDefault="003B079B" w:rsidP="009646A4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9646A4">
        <w:rPr>
          <w:rFonts w:ascii="Times New Roman" w:hAnsi="Times New Roman"/>
          <w:b/>
          <w:color w:val="404040" w:themeColor="text1" w:themeTint="BF"/>
          <w:sz w:val="24"/>
          <w:szCs w:val="24"/>
        </w:rPr>
        <w:t xml:space="preserve">4. </w:t>
      </w:r>
      <w:bookmarkStart w:id="5" w:name="_Hlk193629168"/>
      <w:bookmarkEnd w:id="4"/>
      <w:r w:rsidRPr="009646A4">
        <w:rPr>
          <w:rFonts w:ascii="Times New Roman" w:hAnsi="Times New Roman"/>
          <w:b/>
          <w:bCs/>
          <w:color w:val="404040" w:themeColor="text1" w:themeTint="BF"/>
          <w:sz w:val="24"/>
          <w:szCs w:val="24"/>
        </w:rPr>
        <w:t>Изменения в бюджетном законодательстве, влияющие на деятельность организаций бюджетной сферы:</w:t>
      </w:r>
      <w:bookmarkEnd w:id="5"/>
      <w:r w:rsidRPr="009646A4">
        <w:rPr>
          <w:rFonts w:ascii="Times New Roman" w:hAnsi="Times New Roman"/>
          <w:b/>
          <w:bCs/>
          <w:color w:val="404040" w:themeColor="text1" w:themeTint="BF"/>
          <w:sz w:val="24"/>
          <w:szCs w:val="24"/>
        </w:rPr>
        <w:t xml:space="preserve"> </w:t>
      </w:r>
      <w:r w:rsidRPr="009646A4">
        <w:rPr>
          <w:rFonts w:ascii="Times New Roman" w:hAnsi="Times New Roman"/>
          <w:bCs/>
          <w:color w:val="404040" w:themeColor="text1" w:themeTint="BF"/>
          <w:sz w:val="24"/>
          <w:szCs w:val="24"/>
        </w:rPr>
        <w:t>совершенствования налогового и бюджетного законодательства (и</w:t>
      </w:r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>зменения в БК РФ, внесенные Федеральным законом от 13.07.2024 № 177-ФЗ);</w:t>
      </w:r>
      <w:r w:rsidRPr="009646A4">
        <w:rPr>
          <w:rFonts w:ascii="Times New Roman" w:hAnsi="Times New Roman"/>
          <w:color w:val="404040" w:themeColor="text1" w:themeTint="BF"/>
          <w:sz w:val="21"/>
          <w:szCs w:val="21"/>
        </w:rPr>
        <w:t xml:space="preserve"> </w:t>
      </w:r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>утверждены особенности исполнения бюджетов бюджетной системы РФ в 2025 году  (ФЗ от 29.10.2024 №367-ФЗ);</w:t>
      </w:r>
      <w:r w:rsidRPr="009646A4">
        <w:rPr>
          <w:rFonts w:ascii="Times New Roman" w:hAnsi="Times New Roman"/>
          <w:color w:val="404040" w:themeColor="text1" w:themeTint="BF"/>
          <w:sz w:val="21"/>
          <w:szCs w:val="21"/>
        </w:rPr>
        <w:t xml:space="preserve"> </w:t>
      </w:r>
      <w:bookmarkStart w:id="6" w:name="_Hlk193629218"/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>основные направления бюджетной, налоговой и таможенно-тарифной политики на 2025 год и на плановый период 2026 и 2027 годов:</w:t>
      </w:r>
      <w:r w:rsidRPr="009646A4">
        <w:rPr>
          <w:rFonts w:ascii="Times New Roman" w:hAnsi="Times New Roman"/>
          <w:color w:val="404040" w:themeColor="text1" w:themeTint="BF"/>
          <w:sz w:val="21"/>
          <w:szCs w:val="21"/>
        </w:rPr>
        <w:t xml:space="preserve"> </w:t>
      </w:r>
      <w:bookmarkEnd w:id="6"/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 xml:space="preserve">завершение нормализации и выход на структурный первичный баланс бюджета, </w:t>
      </w:r>
      <w:r w:rsidRPr="009646A4">
        <w:rPr>
          <w:rFonts w:ascii="Times New Roman" w:hAnsi="Times New Roman"/>
          <w:color w:val="404040" w:themeColor="text1" w:themeTint="BF"/>
          <w:sz w:val="21"/>
          <w:szCs w:val="21"/>
        </w:rPr>
        <w:t xml:space="preserve"> </w:t>
      </w:r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>преференциальные механизмы предусмотренные для региональных инвестиционных проектов</w:t>
      </w:r>
      <w:r w:rsidRPr="009646A4">
        <w:rPr>
          <w:rFonts w:ascii="Times New Roman" w:hAnsi="Times New Roman"/>
          <w:color w:val="404040" w:themeColor="text1" w:themeTint="BF"/>
          <w:sz w:val="21"/>
          <w:szCs w:val="21"/>
        </w:rPr>
        <w:t xml:space="preserve"> </w:t>
      </w:r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>(</w:t>
      </w:r>
      <w:bookmarkStart w:id="7" w:name="_Hlk193629242"/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>документ Минфина РФ в редакции от 30.09.2024</w:t>
      </w:r>
      <w:bookmarkEnd w:id="7"/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>).</w:t>
      </w:r>
    </w:p>
    <w:p w14:paraId="42393298" w14:textId="1ABBACA3" w:rsidR="003B079B" w:rsidRPr="009646A4" w:rsidRDefault="003B079B" w:rsidP="009646A4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9646A4">
        <w:rPr>
          <w:rFonts w:ascii="Times New Roman" w:hAnsi="Times New Roman"/>
          <w:b/>
          <w:color w:val="404040" w:themeColor="text1" w:themeTint="BF"/>
          <w:sz w:val="24"/>
          <w:szCs w:val="24"/>
        </w:rPr>
        <w:t xml:space="preserve">5. </w:t>
      </w:r>
      <w:bookmarkStart w:id="8" w:name="_Hlk193631501"/>
      <w:r w:rsidRPr="009646A4">
        <w:rPr>
          <w:rFonts w:ascii="Times New Roman" w:hAnsi="Times New Roman"/>
          <w:b/>
          <w:color w:val="404040" w:themeColor="text1" w:themeTint="BF"/>
          <w:sz w:val="24"/>
          <w:szCs w:val="24"/>
        </w:rPr>
        <w:t>Установление дополнительных мер по обеспечению прозрачности и эффективности расходов бюджета</w:t>
      </w:r>
      <w:bookmarkEnd w:id="8"/>
      <w:r w:rsidRPr="009646A4">
        <w:rPr>
          <w:rFonts w:ascii="Times New Roman" w:hAnsi="Times New Roman"/>
          <w:b/>
          <w:color w:val="404040" w:themeColor="text1" w:themeTint="BF"/>
          <w:sz w:val="24"/>
          <w:szCs w:val="24"/>
        </w:rPr>
        <w:t xml:space="preserve">: </w:t>
      </w:r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 xml:space="preserve">актуальные </w:t>
      </w:r>
      <w:bookmarkStart w:id="9" w:name="_Hlk193631547"/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>правила предоставления из федерального бюджета грантов в форме субсидий в 2025 году (ПП РФ от 25.10.2023 г. № 1780)</w:t>
      </w:r>
      <w:bookmarkEnd w:id="9"/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 xml:space="preserve">; порядок предоставления субсидий на иные цели в 2025 году (ПП РФ от 11.11.2023 № 1896); </w:t>
      </w:r>
      <w:bookmarkStart w:id="10" w:name="_Hlk193634391"/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 xml:space="preserve">изменения в казначейском </w:t>
      </w:r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lastRenderedPageBreak/>
        <w:t>сопровождении субсидий (Федеральный закон от 30 ноября 2024 г. № 419-ФЗ, ПП РФ от 11 декабря 2024 г. N 1752)</w:t>
      </w:r>
      <w:bookmarkEnd w:id="10"/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 xml:space="preserve">; </w:t>
      </w:r>
      <w:bookmarkStart w:id="11" w:name="_Hlk193645157"/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>повышение ответственности бюджетных учреждений за нецелевое и неэффективное использование субсидий</w:t>
      </w:r>
      <w:bookmarkEnd w:id="11"/>
      <w:r w:rsidRPr="009646A4">
        <w:rPr>
          <w:color w:val="404040" w:themeColor="text1" w:themeTint="BF"/>
        </w:rPr>
        <w:t xml:space="preserve"> (</w:t>
      </w:r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>Приказ Минфина от 30 ноября 2023 г. № 532, судебная практика).</w:t>
      </w:r>
    </w:p>
    <w:p w14:paraId="2CDA96C6" w14:textId="58D6EE30" w:rsidR="003B079B" w:rsidRPr="009646A4" w:rsidRDefault="003B079B" w:rsidP="009646A4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14:paraId="2756BF98" w14:textId="77777777" w:rsidR="003B079B" w:rsidRPr="009646A4" w:rsidRDefault="003B079B" w:rsidP="009646A4">
      <w:pPr>
        <w:shd w:val="clear" w:color="auto" w:fill="FFFFFF"/>
        <w:spacing w:before="100" w:beforeAutospacing="1" w:after="100" w:afterAutospacing="1" w:line="240" w:lineRule="auto"/>
        <w:ind w:left="567"/>
        <w:jc w:val="both"/>
        <w:rPr>
          <w:rFonts w:ascii="Montserrat" w:hAnsi="Montserrat"/>
          <w:color w:val="404040" w:themeColor="text1" w:themeTint="BF"/>
          <w:sz w:val="24"/>
          <w:szCs w:val="24"/>
        </w:rPr>
      </w:pPr>
      <w:r w:rsidRPr="009646A4">
        <w:rPr>
          <w:rFonts w:ascii="Times New Roman" w:hAnsi="Times New Roman"/>
          <w:b/>
          <w:bCs/>
          <w:color w:val="404040" w:themeColor="text1" w:themeTint="BF"/>
          <w:sz w:val="24"/>
          <w:szCs w:val="24"/>
        </w:rPr>
        <w:t>6.</w:t>
      </w:r>
      <w:bookmarkStart w:id="12" w:name="_Hlk193720474"/>
      <w:r w:rsidRPr="009646A4">
        <w:rPr>
          <w:rFonts w:ascii="Times New Roman" w:hAnsi="Times New Roman"/>
          <w:b/>
          <w:bCs/>
          <w:color w:val="404040" w:themeColor="text1" w:themeTint="BF"/>
          <w:sz w:val="24"/>
          <w:szCs w:val="24"/>
        </w:rPr>
        <w:t xml:space="preserve"> Ответственность за правонарушения в бюджетной сфере</w:t>
      </w:r>
      <w:bookmarkEnd w:id="12"/>
      <w:r w:rsidRPr="009646A4">
        <w:rPr>
          <w:rFonts w:ascii="Times New Roman" w:hAnsi="Times New Roman"/>
          <w:b/>
          <w:bCs/>
          <w:color w:val="404040" w:themeColor="text1" w:themeTint="BF"/>
          <w:sz w:val="24"/>
          <w:szCs w:val="24"/>
        </w:rPr>
        <w:t xml:space="preserve">: </w:t>
      </w:r>
      <w:r w:rsidRPr="009646A4">
        <w:rPr>
          <w:rFonts w:ascii="Times New Roman" w:hAnsi="Times New Roman"/>
          <w:bCs/>
          <w:color w:val="404040" w:themeColor="text1" w:themeTint="BF"/>
          <w:sz w:val="24"/>
          <w:szCs w:val="24"/>
        </w:rPr>
        <w:t>профилактика и минимизация рисков, примеры судебной практики; в</w:t>
      </w:r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>иды бюджетных нарушений и бюджетные меры принуждения; выявление финансовых рисков, методы управления рисками, направленные на обеспечение соблюдения законодательных, нормативно-правовых актов, способы повышения качества бюджетной отчетности, а также эффективности расходования бюджетных средств; примеры неэффективного использования бюджетных средств; изменения в КОАП с 1 марта 2025 года (ФЗ-500 от 28.12.2024).</w:t>
      </w:r>
    </w:p>
    <w:p w14:paraId="460103E8" w14:textId="77777777" w:rsidR="003B079B" w:rsidRPr="009646A4" w:rsidRDefault="003B079B" w:rsidP="009646A4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9646A4">
        <w:rPr>
          <w:rFonts w:ascii="Times New Roman" w:hAnsi="Times New Roman"/>
          <w:b/>
          <w:bCs/>
          <w:color w:val="404040" w:themeColor="text1" w:themeTint="BF"/>
          <w:sz w:val="24"/>
          <w:szCs w:val="24"/>
        </w:rPr>
        <w:t>7. Вопросы цифровизации бюджетного сектора экономики: </w:t>
      </w:r>
      <w:r w:rsidRPr="009646A4">
        <w:rPr>
          <w:rFonts w:ascii="Times New Roman" w:hAnsi="Times New Roman"/>
          <w:bCs/>
          <w:color w:val="404040" w:themeColor="text1" w:themeTint="BF"/>
          <w:sz w:val="24"/>
          <w:szCs w:val="24"/>
        </w:rPr>
        <w:t>цифровизация для организаций бюджетной сферы</w:t>
      </w:r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 xml:space="preserve">; ответственность руководителя организации бюджетной сферы при переходе на электронные документы(приказа Минфина 61н от 15.04.2021); распределение обязанностей при работе с </w:t>
      </w:r>
      <w:bookmarkStart w:id="13" w:name="_Hlk193802970"/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>официальным сайтом о государственных (муниципальных) учреждениях bus.gov.ru</w:t>
      </w:r>
      <w:bookmarkEnd w:id="13"/>
      <w:r w:rsidRPr="009646A4">
        <w:rPr>
          <w:rFonts w:ascii="Times New Roman" w:hAnsi="Times New Roman"/>
          <w:color w:val="404040" w:themeColor="text1" w:themeTint="BF"/>
          <w:sz w:val="24"/>
          <w:szCs w:val="24"/>
        </w:rPr>
        <w:t>. (приказ Минфина РФ от 21.07.2011 №86н, приказ Казначейства России от 23.03.2023 N98); ответственность руководителя в размещении информации на едином портале бюджетной системы Российской Федерации budget.gov.ru.; особенности перехода на цифровой рубль.</w:t>
      </w:r>
    </w:p>
    <w:p w14:paraId="529E3748" w14:textId="77777777" w:rsidR="003B079B" w:rsidRPr="009646A4" w:rsidRDefault="003B079B" w:rsidP="009646A4">
      <w:pPr>
        <w:spacing w:after="0" w:line="240" w:lineRule="auto"/>
        <w:ind w:left="567"/>
        <w:jc w:val="both"/>
        <w:rPr>
          <w:rFonts w:ascii="Times New Roman" w:hAnsi="Times New Roman"/>
          <w:b/>
          <w:color w:val="404040" w:themeColor="text1" w:themeTint="BF"/>
          <w:u w:val="single"/>
        </w:rPr>
      </w:pPr>
    </w:p>
    <w:p w14:paraId="595B73A3" w14:textId="6EB6E39C" w:rsidR="005562ED" w:rsidRPr="009646A4" w:rsidRDefault="005562ED" w:rsidP="009646A4">
      <w:pPr>
        <w:spacing w:after="0" w:line="240" w:lineRule="auto"/>
        <w:ind w:left="567"/>
        <w:rPr>
          <w:rFonts w:ascii="Times New Roman" w:hAnsi="Times New Roman"/>
          <w:b/>
          <w:color w:val="404040" w:themeColor="text1" w:themeTint="BF"/>
        </w:rPr>
      </w:pPr>
      <w:bookmarkStart w:id="14" w:name="_GoBack"/>
      <w:bookmarkEnd w:id="14"/>
    </w:p>
    <w:sectPr w:rsidR="005562ED" w:rsidRPr="009646A4" w:rsidSect="003B079B">
      <w:pgSz w:w="11906" w:h="16838"/>
      <w:pgMar w:top="568" w:right="850" w:bottom="851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4900B" w14:textId="77777777" w:rsidR="00760733" w:rsidRDefault="00760733" w:rsidP="005562ED">
      <w:pPr>
        <w:spacing w:after="0" w:line="240" w:lineRule="auto"/>
      </w:pPr>
      <w:r>
        <w:separator/>
      </w:r>
    </w:p>
  </w:endnote>
  <w:endnote w:type="continuationSeparator" w:id="0">
    <w:p w14:paraId="74FD3CB1" w14:textId="77777777" w:rsidR="00760733" w:rsidRDefault="00760733" w:rsidP="0055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miri Quran">
    <w:altName w:val="Segoe Print"/>
    <w:charset w:val="B2"/>
    <w:family w:val="auto"/>
    <w:pitch w:val="default"/>
    <w:sig w:usb0="00000000" w:usb1="00000000" w:usb2="00000000" w:usb3="00000000" w:csb0="00000040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81E6C" w14:textId="77777777" w:rsidR="00760733" w:rsidRDefault="00760733" w:rsidP="005562ED">
      <w:pPr>
        <w:spacing w:after="0" w:line="240" w:lineRule="auto"/>
      </w:pPr>
      <w:r>
        <w:separator/>
      </w:r>
    </w:p>
  </w:footnote>
  <w:footnote w:type="continuationSeparator" w:id="0">
    <w:p w14:paraId="097F1E48" w14:textId="77777777" w:rsidR="00760733" w:rsidRDefault="00760733" w:rsidP="00556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4702CE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2E9"/>
      </v:shape>
    </w:pict>
  </w:numPicBullet>
  <w:abstractNum w:abstractNumId="0" w15:restartNumberingAfterBreak="0">
    <w:nsid w:val="00917453"/>
    <w:multiLevelType w:val="hybridMultilevel"/>
    <w:tmpl w:val="544A0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72A71"/>
    <w:multiLevelType w:val="hybridMultilevel"/>
    <w:tmpl w:val="16D0A5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9617E"/>
    <w:multiLevelType w:val="multilevel"/>
    <w:tmpl w:val="DD58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867F4E"/>
    <w:multiLevelType w:val="multilevel"/>
    <w:tmpl w:val="754EC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2314A"/>
    <w:multiLevelType w:val="hybridMultilevel"/>
    <w:tmpl w:val="23D04476"/>
    <w:lvl w:ilvl="0" w:tplc="DBC48D4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BB64D95"/>
    <w:multiLevelType w:val="multilevel"/>
    <w:tmpl w:val="491A0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3A6762"/>
    <w:multiLevelType w:val="multilevel"/>
    <w:tmpl w:val="DC82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5E4992"/>
    <w:multiLevelType w:val="hybridMultilevel"/>
    <w:tmpl w:val="5CF20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C60C0"/>
    <w:multiLevelType w:val="hybridMultilevel"/>
    <w:tmpl w:val="83AE39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5E85"/>
    <w:multiLevelType w:val="hybridMultilevel"/>
    <w:tmpl w:val="265C114E"/>
    <w:lvl w:ilvl="0" w:tplc="5DA2691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F3E07"/>
    <w:multiLevelType w:val="hybridMultilevel"/>
    <w:tmpl w:val="C15EB3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96177"/>
    <w:multiLevelType w:val="hybridMultilevel"/>
    <w:tmpl w:val="BC92B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A28E0"/>
    <w:multiLevelType w:val="multilevel"/>
    <w:tmpl w:val="C6E27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3766DA"/>
    <w:multiLevelType w:val="hybridMultilevel"/>
    <w:tmpl w:val="8F927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B490B"/>
    <w:multiLevelType w:val="hybridMultilevel"/>
    <w:tmpl w:val="BD866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10C77"/>
    <w:multiLevelType w:val="hybridMultilevel"/>
    <w:tmpl w:val="D1DEE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7315E"/>
    <w:multiLevelType w:val="hybridMultilevel"/>
    <w:tmpl w:val="25023E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52E07"/>
    <w:multiLevelType w:val="hybridMultilevel"/>
    <w:tmpl w:val="1A56C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34FA2"/>
    <w:multiLevelType w:val="hybridMultilevel"/>
    <w:tmpl w:val="A0E4C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E682E"/>
    <w:multiLevelType w:val="multilevel"/>
    <w:tmpl w:val="E4FAD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3358CD"/>
    <w:multiLevelType w:val="hybridMultilevel"/>
    <w:tmpl w:val="0FA6B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B42072"/>
    <w:multiLevelType w:val="hybridMultilevel"/>
    <w:tmpl w:val="4462C7B4"/>
    <w:lvl w:ilvl="0" w:tplc="BD38B2C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B245E57"/>
    <w:multiLevelType w:val="hybridMultilevel"/>
    <w:tmpl w:val="08946D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F7A32B3"/>
    <w:multiLevelType w:val="multilevel"/>
    <w:tmpl w:val="7EEED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AF3871"/>
    <w:multiLevelType w:val="hybridMultilevel"/>
    <w:tmpl w:val="23A4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4251E"/>
    <w:multiLevelType w:val="hybridMultilevel"/>
    <w:tmpl w:val="41E2E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EE14ED"/>
    <w:multiLevelType w:val="hybridMultilevel"/>
    <w:tmpl w:val="E8B28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4C06AF"/>
    <w:multiLevelType w:val="hybridMultilevel"/>
    <w:tmpl w:val="38F6AC34"/>
    <w:lvl w:ilvl="0" w:tplc="DBA621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17D97"/>
    <w:multiLevelType w:val="hybridMultilevel"/>
    <w:tmpl w:val="CBB2E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CA6950"/>
    <w:multiLevelType w:val="hybridMultilevel"/>
    <w:tmpl w:val="ECF622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C30E15"/>
    <w:multiLevelType w:val="hybridMultilevel"/>
    <w:tmpl w:val="BEB47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73104A"/>
    <w:multiLevelType w:val="multilevel"/>
    <w:tmpl w:val="2B9A2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9D518B"/>
    <w:multiLevelType w:val="hybridMultilevel"/>
    <w:tmpl w:val="084CB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FA4815"/>
    <w:multiLevelType w:val="hybridMultilevel"/>
    <w:tmpl w:val="3A2E837C"/>
    <w:lvl w:ilvl="0" w:tplc="DBA621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94561"/>
    <w:multiLevelType w:val="hybridMultilevel"/>
    <w:tmpl w:val="C0E0E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864043"/>
    <w:multiLevelType w:val="hybridMultilevel"/>
    <w:tmpl w:val="86FAB6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1A581C"/>
    <w:multiLevelType w:val="hybridMultilevel"/>
    <w:tmpl w:val="ECF86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2"/>
  </w:num>
  <w:num w:numId="4">
    <w:abstractNumId w:val="23"/>
  </w:num>
  <w:num w:numId="5">
    <w:abstractNumId w:val="6"/>
  </w:num>
  <w:num w:numId="6">
    <w:abstractNumId w:val="4"/>
  </w:num>
  <w:num w:numId="7">
    <w:abstractNumId w:val="21"/>
  </w:num>
  <w:num w:numId="8">
    <w:abstractNumId w:val="9"/>
  </w:num>
  <w:num w:numId="9">
    <w:abstractNumId w:val="17"/>
  </w:num>
  <w:num w:numId="10">
    <w:abstractNumId w:val="10"/>
  </w:num>
  <w:num w:numId="11">
    <w:abstractNumId w:val="20"/>
  </w:num>
  <w:num w:numId="12">
    <w:abstractNumId w:val="34"/>
  </w:num>
  <w:num w:numId="13">
    <w:abstractNumId w:val="32"/>
  </w:num>
  <w:num w:numId="14">
    <w:abstractNumId w:val="14"/>
  </w:num>
  <w:num w:numId="15">
    <w:abstractNumId w:val="13"/>
  </w:num>
  <w:num w:numId="16">
    <w:abstractNumId w:val="7"/>
  </w:num>
  <w:num w:numId="17">
    <w:abstractNumId w:val="25"/>
  </w:num>
  <w:num w:numId="18">
    <w:abstractNumId w:val="26"/>
  </w:num>
  <w:num w:numId="19">
    <w:abstractNumId w:val="36"/>
  </w:num>
  <w:num w:numId="20">
    <w:abstractNumId w:val="18"/>
  </w:num>
  <w:num w:numId="21">
    <w:abstractNumId w:val="29"/>
  </w:num>
  <w:num w:numId="22">
    <w:abstractNumId w:val="24"/>
  </w:num>
  <w:num w:numId="23">
    <w:abstractNumId w:val="11"/>
  </w:num>
  <w:num w:numId="24">
    <w:abstractNumId w:val="0"/>
  </w:num>
  <w:num w:numId="25">
    <w:abstractNumId w:val="1"/>
  </w:num>
  <w:num w:numId="26">
    <w:abstractNumId w:val="15"/>
  </w:num>
  <w:num w:numId="27">
    <w:abstractNumId w:val="8"/>
  </w:num>
  <w:num w:numId="28">
    <w:abstractNumId w:val="30"/>
  </w:num>
  <w:num w:numId="29">
    <w:abstractNumId w:val="28"/>
  </w:num>
  <w:num w:numId="30">
    <w:abstractNumId w:val="31"/>
  </w:num>
  <w:num w:numId="31">
    <w:abstractNumId w:val="22"/>
  </w:num>
  <w:num w:numId="32">
    <w:abstractNumId w:val="12"/>
  </w:num>
  <w:num w:numId="33">
    <w:abstractNumId w:val="27"/>
  </w:num>
  <w:num w:numId="34">
    <w:abstractNumId w:val="33"/>
  </w:num>
  <w:num w:numId="35">
    <w:abstractNumId w:val="19"/>
  </w:num>
  <w:num w:numId="36">
    <w:abstractNumId w:val="5"/>
  </w:num>
  <w:num w:numId="37">
    <w:abstractNumId w:val="3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4D1"/>
    <w:rsid w:val="000144FB"/>
    <w:rsid w:val="00027380"/>
    <w:rsid w:val="00053516"/>
    <w:rsid w:val="000568CF"/>
    <w:rsid w:val="00092749"/>
    <w:rsid w:val="000A60E4"/>
    <w:rsid w:val="000D14EA"/>
    <w:rsid w:val="000F2EF9"/>
    <w:rsid w:val="00111CA6"/>
    <w:rsid w:val="001141BD"/>
    <w:rsid w:val="00114F3E"/>
    <w:rsid w:val="00120F35"/>
    <w:rsid w:val="00122DAC"/>
    <w:rsid w:val="001352B2"/>
    <w:rsid w:val="001462DC"/>
    <w:rsid w:val="0015025F"/>
    <w:rsid w:val="001617E8"/>
    <w:rsid w:val="001B1623"/>
    <w:rsid w:val="001C7128"/>
    <w:rsid w:val="001D01ED"/>
    <w:rsid w:val="001D2A59"/>
    <w:rsid w:val="001E08C2"/>
    <w:rsid w:val="00213FBA"/>
    <w:rsid w:val="002238D0"/>
    <w:rsid w:val="002327F7"/>
    <w:rsid w:val="0023716A"/>
    <w:rsid w:val="00257077"/>
    <w:rsid w:val="00285D19"/>
    <w:rsid w:val="00291A60"/>
    <w:rsid w:val="00297EDA"/>
    <w:rsid w:val="002B619A"/>
    <w:rsid w:val="002C4390"/>
    <w:rsid w:val="002C4620"/>
    <w:rsid w:val="002D4090"/>
    <w:rsid w:val="00301F57"/>
    <w:rsid w:val="00316227"/>
    <w:rsid w:val="003201F7"/>
    <w:rsid w:val="00325015"/>
    <w:rsid w:val="0032572F"/>
    <w:rsid w:val="003523CF"/>
    <w:rsid w:val="00385721"/>
    <w:rsid w:val="00393A63"/>
    <w:rsid w:val="003948A9"/>
    <w:rsid w:val="003A1CD9"/>
    <w:rsid w:val="003A615F"/>
    <w:rsid w:val="003B079B"/>
    <w:rsid w:val="003B0F71"/>
    <w:rsid w:val="003B43F8"/>
    <w:rsid w:val="003B4512"/>
    <w:rsid w:val="003C08DE"/>
    <w:rsid w:val="003C6BAE"/>
    <w:rsid w:val="003D2ADF"/>
    <w:rsid w:val="003D3DC8"/>
    <w:rsid w:val="003D4344"/>
    <w:rsid w:val="003D6B61"/>
    <w:rsid w:val="003E30F4"/>
    <w:rsid w:val="003F13F0"/>
    <w:rsid w:val="003F6BF5"/>
    <w:rsid w:val="00424106"/>
    <w:rsid w:val="004310A3"/>
    <w:rsid w:val="004875B3"/>
    <w:rsid w:val="004A534C"/>
    <w:rsid w:val="004A5E60"/>
    <w:rsid w:val="004D6F9B"/>
    <w:rsid w:val="004E7B48"/>
    <w:rsid w:val="00523148"/>
    <w:rsid w:val="00532153"/>
    <w:rsid w:val="005562ED"/>
    <w:rsid w:val="00560A59"/>
    <w:rsid w:val="00575142"/>
    <w:rsid w:val="005C6766"/>
    <w:rsid w:val="005E6F69"/>
    <w:rsid w:val="005F41C7"/>
    <w:rsid w:val="005F6BA1"/>
    <w:rsid w:val="00614716"/>
    <w:rsid w:val="00617887"/>
    <w:rsid w:val="0062102B"/>
    <w:rsid w:val="00635048"/>
    <w:rsid w:val="00635298"/>
    <w:rsid w:val="00636E21"/>
    <w:rsid w:val="0063721A"/>
    <w:rsid w:val="00641EF8"/>
    <w:rsid w:val="00645C7B"/>
    <w:rsid w:val="006608C7"/>
    <w:rsid w:val="00675B8B"/>
    <w:rsid w:val="006A31CE"/>
    <w:rsid w:val="006A774C"/>
    <w:rsid w:val="006B1014"/>
    <w:rsid w:val="006D3E1D"/>
    <w:rsid w:val="006F66C7"/>
    <w:rsid w:val="00705D62"/>
    <w:rsid w:val="00706A7C"/>
    <w:rsid w:val="00731D9E"/>
    <w:rsid w:val="00732593"/>
    <w:rsid w:val="00743BF8"/>
    <w:rsid w:val="00751481"/>
    <w:rsid w:val="00760733"/>
    <w:rsid w:val="00760DAB"/>
    <w:rsid w:val="00776493"/>
    <w:rsid w:val="00776F2A"/>
    <w:rsid w:val="0079112C"/>
    <w:rsid w:val="00796989"/>
    <w:rsid w:val="00797ACD"/>
    <w:rsid w:val="007A17EF"/>
    <w:rsid w:val="007A6DC1"/>
    <w:rsid w:val="007D2AB1"/>
    <w:rsid w:val="007D76A0"/>
    <w:rsid w:val="007F2C82"/>
    <w:rsid w:val="0081449F"/>
    <w:rsid w:val="00834CDD"/>
    <w:rsid w:val="00850187"/>
    <w:rsid w:val="00865A8E"/>
    <w:rsid w:val="00881EBB"/>
    <w:rsid w:val="008A4148"/>
    <w:rsid w:val="008A76C4"/>
    <w:rsid w:val="008B759D"/>
    <w:rsid w:val="008C3F3A"/>
    <w:rsid w:val="008E37AA"/>
    <w:rsid w:val="008F0FEF"/>
    <w:rsid w:val="008F491A"/>
    <w:rsid w:val="008F712D"/>
    <w:rsid w:val="009176CF"/>
    <w:rsid w:val="00944064"/>
    <w:rsid w:val="009646A4"/>
    <w:rsid w:val="00976462"/>
    <w:rsid w:val="009E66FC"/>
    <w:rsid w:val="009F3809"/>
    <w:rsid w:val="00A2533A"/>
    <w:rsid w:val="00A56502"/>
    <w:rsid w:val="00A610CD"/>
    <w:rsid w:val="00A66E16"/>
    <w:rsid w:val="00A7445F"/>
    <w:rsid w:val="00A76194"/>
    <w:rsid w:val="00A92269"/>
    <w:rsid w:val="00A9751E"/>
    <w:rsid w:val="00AA12E8"/>
    <w:rsid w:val="00AA2A11"/>
    <w:rsid w:val="00AC5B5B"/>
    <w:rsid w:val="00AD279E"/>
    <w:rsid w:val="00AE77BC"/>
    <w:rsid w:val="00B1023C"/>
    <w:rsid w:val="00B63B14"/>
    <w:rsid w:val="00B64E3E"/>
    <w:rsid w:val="00B73008"/>
    <w:rsid w:val="00B75908"/>
    <w:rsid w:val="00B7619B"/>
    <w:rsid w:val="00B838E6"/>
    <w:rsid w:val="00B84ABB"/>
    <w:rsid w:val="00B85859"/>
    <w:rsid w:val="00BA1E21"/>
    <w:rsid w:val="00BC213B"/>
    <w:rsid w:val="00BE6152"/>
    <w:rsid w:val="00C5162C"/>
    <w:rsid w:val="00C60653"/>
    <w:rsid w:val="00C71397"/>
    <w:rsid w:val="00C764A4"/>
    <w:rsid w:val="00C824DD"/>
    <w:rsid w:val="00CA4BFE"/>
    <w:rsid w:val="00CB4A0E"/>
    <w:rsid w:val="00CC6C94"/>
    <w:rsid w:val="00D00963"/>
    <w:rsid w:val="00D02E12"/>
    <w:rsid w:val="00D03850"/>
    <w:rsid w:val="00D03F3D"/>
    <w:rsid w:val="00D0726F"/>
    <w:rsid w:val="00D134D1"/>
    <w:rsid w:val="00D23CE3"/>
    <w:rsid w:val="00D32003"/>
    <w:rsid w:val="00D369B8"/>
    <w:rsid w:val="00D439E1"/>
    <w:rsid w:val="00D6561D"/>
    <w:rsid w:val="00D75E93"/>
    <w:rsid w:val="00D77311"/>
    <w:rsid w:val="00D87096"/>
    <w:rsid w:val="00DC0AE3"/>
    <w:rsid w:val="00DD3243"/>
    <w:rsid w:val="00DD69B0"/>
    <w:rsid w:val="00DF0835"/>
    <w:rsid w:val="00DF34D6"/>
    <w:rsid w:val="00E04E02"/>
    <w:rsid w:val="00E14521"/>
    <w:rsid w:val="00E15710"/>
    <w:rsid w:val="00E377B2"/>
    <w:rsid w:val="00E56506"/>
    <w:rsid w:val="00E8721D"/>
    <w:rsid w:val="00E87333"/>
    <w:rsid w:val="00EA1A03"/>
    <w:rsid w:val="00EA6848"/>
    <w:rsid w:val="00EA6CCF"/>
    <w:rsid w:val="00EB7B28"/>
    <w:rsid w:val="00EC4091"/>
    <w:rsid w:val="00EC7072"/>
    <w:rsid w:val="00F116B3"/>
    <w:rsid w:val="00F13D4F"/>
    <w:rsid w:val="00F144AF"/>
    <w:rsid w:val="00F22891"/>
    <w:rsid w:val="00F26825"/>
    <w:rsid w:val="00F4402E"/>
    <w:rsid w:val="00F44DEE"/>
    <w:rsid w:val="00F563F5"/>
    <w:rsid w:val="00F707E5"/>
    <w:rsid w:val="00F90F74"/>
    <w:rsid w:val="00F94BDC"/>
    <w:rsid w:val="00FB494A"/>
    <w:rsid w:val="00FC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1D0FB"/>
  <w15:docId w15:val="{157D5619-D49D-4732-B1C2-8C9944EE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134D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DF083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1E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751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34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A66E16"/>
    <w:pPr>
      <w:ind w:left="720"/>
      <w:contextualSpacing/>
    </w:pPr>
  </w:style>
  <w:style w:type="paragraph" w:styleId="3">
    <w:name w:val="Body Text 3"/>
    <w:basedOn w:val="a"/>
    <w:link w:val="30"/>
    <w:rsid w:val="00B7619B"/>
    <w:pPr>
      <w:spacing w:after="0" w:line="240" w:lineRule="auto"/>
      <w:jc w:val="both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B761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Strong"/>
    <w:basedOn w:val="a0"/>
    <w:uiPriority w:val="22"/>
    <w:qFormat/>
    <w:rsid w:val="00560A59"/>
    <w:rPr>
      <w:b/>
      <w:bCs/>
    </w:rPr>
  </w:style>
  <w:style w:type="character" w:styleId="a6">
    <w:name w:val="Hyperlink"/>
    <w:basedOn w:val="a0"/>
    <w:uiPriority w:val="99"/>
    <w:semiHidden/>
    <w:unhideWhenUsed/>
    <w:rsid w:val="00560A59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556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562E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56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62ED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F08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81E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layout">
    <w:name w:val="layout"/>
    <w:basedOn w:val="a0"/>
    <w:rsid w:val="00881EBB"/>
  </w:style>
  <w:style w:type="character" w:customStyle="1" w:styleId="40">
    <w:name w:val="Заголовок 4 Знак"/>
    <w:basedOn w:val="a0"/>
    <w:link w:val="4"/>
    <w:uiPriority w:val="9"/>
    <w:semiHidden/>
    <w:rsid w:val="00A9751E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32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20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8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Хворова</dc:creator>
  <cp:lastModifiedBy>User</cp:lastModifiedBy>
  <cp:revision>47</cp:revision>
  <dcterms:created xsi:type="dcterms:W3CDTF">2022-10-04T07:57:00Z</dcterms:created>
  <dcterms:modified xsi:type="dcterms:W3CDTF">2026-06-22T11:52:00Z</dcterms:modified>
</cp:coreProperties>
</file>