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3A62E" w14:textId="77777777" w:rsidR="00B277DA" w:rsidRPr="00445996" w:rsidRDefault="00B277DA">
      <w:pPr>
        <w:spacing w:after="0" w:line="240" w:lineRule="auto"/>
        <w:ind w:left="5"/>
        <w:jc w:val="center"/>
        <w:rPr>
          <w:rFonts w:ascii="Arial" w:hAnsi="Arial" w:cs="Amiri Quran"/>
          <w:b/>
          <w:color w:val="002060"/>
          <w:sz w:val="18"/>
          <w:szCs w:val="18"/>
          <w:lang w:val="en-US"/>
        </w:rPr>
      </w:pPr>
    </w:p>
    <w:p w14:paraId="7DCB1B15" w14:textId="77777777" w:rsidR="00B277DA" w:rsidRDefault="00563699">
      <w:pPr>
        <w:spacing w:after="0" w:line="240" w:lineRule="auto"/>
        <w:ind w:left="5"/>
        <w:jc w:val="center"/>
        <w:rPr>
          <w:rFonts w:ascii="Arial" w:hAnsi="Arial" w:cs="Amiri Quran"/>
          <w:b/>
          <w:color w:val="002060"/>
          <w:sz w:val="18"/>
          <w:szCs w:val="18"/>
        </w:rPr>
      </w:pPr>
      <w:r>
        <w:rPr>
          <w:rFonts w:ascii="Arial" w:hAnsi="Arial" w:cs="Amiri Quran"/>
          <w:b/>
          <w:noProof/>
          <w:color w:val="002060"/>
          <w:sz w:val="18"/>
          <w:szCs w:val="18"/>
        </w:rPr>
        <w:drawing>
          <wp:inline distT="0" distB="0" distL="0" distR="0" wp14:anchorId="7836EBA3" wp14:editId="1DC0125D">
            <wp:extent cx="6431915" cy="7704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48566" cy="7724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DAF5CD" w14:textId="77777777" w:rsidR="00B277DA" w:rsidRPr="00403CCA" w:rsidRDefault="00563699">
      <w:pPr>
        <w:pStyle w:val="a9"/>
        <w:spacing w:before="0" w:beforeAutospacing="0" w:after="0" w:afterAutospacing="0" w:line="240" w:lineRule="atLeast"/>
        <w:ind w:left="360"/>
        <w:jc w:val="center"/>
        <w:rPr>
          <w:color w:val="404040" w:themeColor="text1" w:themeTint="BF"/>
          <w:sz w:val="28"/>
          <w:szCs w:val="28"/>
        </w:rPr>
      </w:pPr>
      <w:r w:rsidRPr="00403CCA">
        <w:rPr>
          <w:color w:val="404040" w:themeColor="text1" w:themeTint="BF"/>
          <w:sz w:val="28"/>
          <w:szCs w:val="28"/>
        </w:rPr>
        <w:t>Приглашаем Вас пройти курс повышения квалификации:</w:t>
      </w:r>
    </w:p>
    <w:p w14:paraId="119C7302" w14:textId="18C92A8B" w:rsidR="0038244F" w:rsidRPr="00403CCA" w:rsidRDefault="00563699" w:rsidP="00446B07">
      <w:pPr>
        <w:spacing w:after="0" w:line="240" w:lineRule="auto"/>
        <w:jc w:val="center"/>
        <w:outlineLvl w:val="0"/>
        <w:rPr>
          <w:rFonts w:ascii="Times New Roman" w:hAnsi="Times New Roman"/>
          <w:b/>
          <w:color w:val="FF6600"/>
          <w:sz w:val="32"/>
          <w:szCs w:val="32"/>
        </w:rPr>
      </w:pPr>
      <w:r w:rsidRPr="00403CCA">
        <w:rPr>
          <w:rFonts w:ascii="Times New Roman" w:hAnsi="Times New Roman"/>
          <w:b/>
          <w:color w:val="FF6600"/>
          <w:sz w:val="36"/>
          <w:szCs w:val="36"/>
        </w:rPr>
        <w:t xml:space="preserve"> </w:t>
      </w:r>
      <w:r w:rsidR="0038244F" w:rsidRPr="00403CCA">
        <w:rPr>
          <w:rFonts w:ascii="Times New Roman" w:hAnsi="Times New Roman"/>
          <w:b/>
          <w:color w:val="FF6600"/>
          <w:sz w:val="32"/>
          <w:szCs w:val="32"/>
        </w:rPr>
        <w:t>г.</w:t>
      </w:r>
      <w:r w:rsidR="005E58CC" w:rsidRPr="00403CCA">
        <w:rPr>
          <w:rFonts w:ascii="Times New Roman" w:hAnsi="Times New Roman"/>
          <w:b/>
          <w:color w:val="FF6600"/>
          <w:sz w:val="32"/>
          <w:szCs w:val="32"/>
        </w:rPr>
        <w:t xml:space="preserve"> </w:t>
      </w:r>
      <w:r w:rsidR="00446B07" w:rsidRPr="00403CCA">
        <w:rPr>
          <w:rFonts w:ascii="Times New Roman" w:hAnsi="Times New Roman"/>
          <w:b/>
          <w:color w:val="FF6600"/>
          <w:sz w:val="32"/>
          <w:szCs w:val="32"/>
        </w:rPr>
        <w:t>Казань</w:t>
      </w:r>
      <w:r w:rsidR="004647A1" w:rsidRPr="00403CCA">
        <w:rPr>
          <w:rFonts w:ascii="Times New Roman" w:hAnsi="Times New Roman"/>
          <w:b/>
          <w:color w:val="FF6600"/>
          <w:sz w:val="32"/>
          <w:szCs w:val="32"/>
        </w:rPr>
        <w:t xml:space="preserve"> </w:t>
      </w:r>
      <w:r w:rsidR="0070240C">
        <w:rPr>
          <w:rFonts w:ascii="Times New Roman" w:hAnsi="Times New Roman"/>
          <w:b/>
          <w:color w:val="FF6600"/>
          <w:sz w:val="32"/>
          <w:szCs w:val="32"/>
        </w:rPr>
        <w:t xml:space="preserve">21-26 июня 2026 г. </w:t>
      </w:r>
      <w:bookmarkStart w:id="0" w:name="_GoBack"/>
      <w:bookmarkEnd w:id="0"/>
    </w:p>
    <w:p w14:paraId="33373FBE" w14:textId="27B52A77" w:rsidR="00403CCA" w:rsidRPr="00403CCA" w:rsidRDefault="00563699" w:rsidP="00403CCA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70C0"/>
          <w:sz w:val="28"/>
          <w:szCs w:val="28"/>
        </w:rPr>
      </w:pPr>
      <w:r w:rsidRPr="00403CCA">
        <w:rPr>
          <w:rFonts w:ascii="Times New Roman" w:hAnsi="Times New Roman"/>
          <w:b/>
          <w:color w:val="0070C0"/>
          <w:sz w:val="28"/>
          <w:szCs w:val="28"/>
        </w:rPr>
        <w:t xml:space="preserve">Тема: </w:t>
      </w:r>
      <w:r w:rsidR="00446B07" w:rsidRPr="00446B07">
        <w:rPr>
          <w:rFonts w:ascii="Times New Roman" w:hAnsi="Times New Roman"/>
          <w:b/>
          <w:color w:val="0070C0"/>
          <w:sz w:val="28"/>
          <w:szCs w:val="28"/>
        </w:rPr>
        <w:t>«</w:t>
      </w:r>
      <w:r w:rsidR="00403CCA" w:rsidRPr="00403CCA">
        <w:rPr>
          <w:rFonts w:ascii="Times New Roman" w:hAnsi="Times New Roman"/>
          <w:b/>
          <w:color w:val="0070C0"/>
          <w:sz w:val="28"/>
          <w:szCs w:val="28"/>
        </w:rPr>
        <w:t>Бухгалтерский учет в организациях бюджетной сферы в 2026 году: актуальные вопросы, в связи с вступлением в силу федеральных стандартов по бухгалтерскому (бюджетному) учету. Организация внутреннего контроля. Порядок работы с просроченной дебиторской задолженностью»</w:t>
      </w:r>
    </w:p>
    <w:p w14:paraId="60FE69C4" w14:textId="1EAB786A" w:rsidR="00E6786D" w:rsidRDefault="00E6786D" w:rsidP="00E6786D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70C0"/>
          <w:sz w:val="28"/>
          <w:szCs w:val="28"/>
        </w:rPr>
      </w:pPr>
    </w:p>
    <w:p w14:paraId="1B2C5E45" w14:textId="77777777" w:rsidR="00B277DA" w:rsidRPr="00ED608D" w:rsidRDefault="00563699" w:rsidP="00403CCA">
      <w:pPr>
        <w:spacing w:after="0" w:line="240" w:lineRule="auto"/>
        <w:ind w:left="567"/>
        <w:outlineLvl w:val="0"/>
        <w:rPr>
          <w:rFonts w:ascii="Times New Roman" w:hAnsi="Times New Roman"/>
          <w:bCs/>
          <w:color w:val="404040" w:themeColor="text1" w:themeTint="BF"/>
          <w:sz w:val="24"/>
          <w:szCs w:val="24"/>
        </w:rPr>
      </w:pPr>
      <w:r w:rsidRPr="00ED608D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Документ </w:t>
      </w:r>
      <w:r w:rsidRPr="00ED608D">
        <w:rPr>
          <w:rFonts w:ascii="Times New Roman" w:hAnsi="Times New Roman"/>
          <w:bCs/>
          <w:color w:val="404040" w:themeColor="text1" w:themeTint="BF"/>
          <w:sz w:val="24"/>
          <w:szCs w:val="24"/>
        </w:rPr>
        <w:t xml:space="preserve">– Удостоверение о повышении квалификации на 40 </w:t>
      </w:r>
      <w:proofErr w:type="spellStart"/>
      <w:r w:rsidRPr="00ED608D">
        <w:rPr>
          <w:rFonts w:ascii="Times New Roman" w:hAnsi="Times New Roman"/>
          <w:bCs/>
          <w:color w:val="404040" w:themeColor="text1" w:themeTint="BF"/>
          <w:sz w:val="24"/>
          <w:szCs w:val="24"/>
        </w:rPr>
        <w:t>ак</w:t>
      </w:r>
      <w:proofErr w:type="spellEnd"/>
      <w:r w:rsidRPr="00ED608D">
        <w:rPr>
          <w:rFonts w:ascii="Times New Roman" w:hAnsi="Times New Roman"/>
          <w:bCs/>
          <w:color w:val="404040" w:themeColor="text1" w:themeTint="BF"/>
          <w:sz w:val="24"/>
          <w:szCs w:val="24"/>
        </w:rPr>
        <w:t>. часов</w:t>
      </w:r>
    </w:p>
    <w:p w14:paraId="10293D48" w14:textId="46908A39" w:rsidR="00B277DA" w:rsidRPr="00ED608D" w:rsidRDefault="00563699" w:rsidP="00403CCA">
      <w:pPr>
        <w:spacing w:after="0" w:line="240" w:lineRule="auto"/>
        <w:ind w:left="567"/>
        <w:outlineLvl w:val="0"/>
        <w:rPr>
          <w:rFonts w:ascii="Times New Roman" w:hAnsi="Times New Roman"/>
          <w:bCs/>
          <w:color w:val="404040" w:themeColor="text1" w:themeTint="BF"/>
          <w:sz w:val="24"/>
          <w:szCs w:val="24"/>
        </w:rPr>
      </w:pPr>
      <w:r w:rsidRPr="00ED608D">
        <w:rPr>
          <w:rFonts w:ascii="Times New Roman" w:hAnsi="Times New Roman"/>
          <w:b/>
          <w:color w:val="404040" w:themeColor="text1" w:themeTint="BF"/>
          <w:sz w:val="24"/>
          <w:szCs w:val="24"/>
        </w:rPr>
        <w:t>Стоимость без проживания</w:t>
      </w:r>
      <w:r w:rsidRPr="00ED608D">
        <w:rPr>
          <w:rFonts w:ascii="Times New Roman" w:hAnsi="Times New Roman"/>
          <w:bCs/>
          <w:color w:val="404040" w:themeColor="text1" w:themeTint="BF"/>
          <w:sz w:val="24"/>
          <w:szCs w:val="24"/>
        </w:rPr>
        <w:t xml:space="preserve"> - </w:t>
      </w:r>
      <w:r w:rsidR="005E58CC" w:rsidRPr="00ED608D">
        <w:rPr>
          <w:rFonts w:ascii="Times New Roman" w:hAnsi="Times New Roman"/>
          <w:bCs/>
          <w:color w:val="404040" w:themeColor="text1" w:themeTint="BF"/>
          <w:sz w:val="24"/>
          <w:szCs w:val="24"/>
        </w:rPr>
        <w:t>55</w:t>
      </w:r>
      <w:r w:rsidRPr="00ED608D">
        <w:rPr>
          <w:rFonts w:ascii="Times New Roman" w:hAnsi="Times New Roman"/>
          <w:bCs/>
          <w:color w:val="404040" w:themeColor="text1" w:themeTint="BF"/>
          <w:sz w:val="24"/>
          <w:szCs w:val="24"/>
        </w:rPr>
        <w:t xml:space="preserve"> 000 рублей</w:t>
      </w:r>
    </w:p>
    <w:p w14:paraId="1E59AC4E" w14:textId="6BEFC2A1" w:rsidR="00403CCA" w:rsidRPr="00ED608D" w:rsidRDefault="00563699" w:rsidP="00403CCA">
      <w:pPr>
        <w:spacing w:after="0" w:line="240" w:lineRule="auto"/>
        <w:ind w:left="567"/>
        <w:outlineLvl w:val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ED608D">
        <w:rPr>
          <w:rFonts w:ascii="Times New Roman" w:hAnsi="Times New Roman"/>
          <w:b/>
          <w:color w:val="404040" w:themeColor="text1" w:themeTint="BF"/>
          <w:sz w:val="24"/>
          <w:szCs w:val="24"/>
        </w:rPr>
        <w:t>С проживанием и обучением (включены завтраки</w:t>
      </w:r>
      <w:r w:rsidR="00ED608D">
        <w:rPr>
          <w:rFonts w:ascii="Times New Roman" w:hAnsi="Times New Roman"/>
          <w:b/>
          <w:color w:val="404040" w:themeColor="text1" w:themeTint="BF"/>
          <w:sz w:val="24"/>
          <w:szCs w:val="24"/>
        </w:rPr>
        <w:t>/обед</w:t>
      </w:r>
      <w:r w:rsidR="00E362D8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и экскурсия</w:t>
      </w:r>
      <w:r w:rsidRPr="00ED608D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) </w:t>
      </w:r>
    </w:p>
    <w:p w14:paraId="2F2F0447" w14:textId="77777777" w:rsidR="00E362D8" w:rsidRDefault="00ED608D" w:rsidP="00E362D8">
      <w:pPr>
        <w:spacing w:after="0" w:line="240" w:lineRule="auto"/>
        <w:ind w:left="567"/>
        <w:outlineLvl w:val="0"/>
        <w:rPr>
          <w:rFonts w:ascii="Times New Roman" w:hAnsi="Times New Roman"/>
          <w:bCs/>
          <w:color w:val="404040" w:themeColor="text1" w:themeTint="BF"/>
          <w:sz w:val="24"/>
          <w:szCs w:val="24"/>
        </w:rPr>
      </w:pPr>
      <w:r>
        <w:rPr>
          <w:rFonts w:ascii="Times New Roman" w:hAnsi="Times New Roman"/>
          <w:bCs/>
          <w:color w:val="404040" w:themeColor="text1" w:themeTint="BF"/>
          <w:sz w:val="24"/>
          <w:szCs w:val="24"/>
        </w:rPr>
        <w:t>Одноместный</w:t>
      </w:r>
      <w:r w:rsidR="00563699" w:rsidRPr="00ED608D">
        <w:rPr>
          <w:rFonts w:ascii="Times New Roman" w:hAnsi="Times New Roman"/>
          <w:bCs/>
          <w:color w:val="404040" w:themeColor="text1" w:themeTint="BF"/>
          <w:sz w:val="24"/>
          <w:szCs w:val="24"/>
        </w:rPr>
        <w:t xml:space="preserve"> номер -</w:t>
      </w:r>
      <w:r w:rsidR="009406CB" w:rsidRPr="00ED608D">
        <w:rPr>
          <w:rFonts w:ascii="Times New Roman" w:hAnsi="Times New Roman"/>
          <w:bCs/>
          <w:color w:val="404040" w:themeColor="text1" w:themeTint="BF"/>
          <w:sz w:val="24"/>
          <w:szCs w:val="24"/>
        </w:rPr>
        <w:t xml:space="preserve"> </w:t>
      </w:r>
      <w:r w:rsidR="005E58CC" w:rsidRPr="00ED608D">
        <w:rPr>
          <w:rFonts w:ascii="Times New Roman" w:hAnsi="Times New Roman"/>
          <w:bCs/>
          <w:color w:val="404040" w:themeColor="text1" w:themeTint="BF"/>
          <w:sz w:val="24"/>
          <w:szCs w:val="24"/>
        </w:rPr>
        <w:t>110</w:t>
      </w:r>
      <w:r w:rsidR="00563699" w:rsidRPr="00ED608D">
        <w:rPr>
          <w:rFonts w:ascii="Times New Roman" w:hAnsi="Times New Roman"/>
          <w:bCs/>
          <w:color w:val="404040" w:themeColor="text1" w:themeTint="BF"/>
          <w:sz w:val="24"/>
          <w:szCs w:val="24"/>
        </w:rPr>
        <w:t xml:space="preserve"> 000 рублей                       </w:t>
      </w:r>
      <w:r w:rsidR="00E362D8">
        <w:rPr>
          <w:rFonts w:ascii="Times New Roman" w:hAnsi="Times New Roman"/>
          <w:bCs/>
          <w:color w:val="404040" w:themeColor="text1" w:themeTint="BF"/>
          <w:sz w:val="24"/>
          <w:szCs w:val="24"/>
        </w:rPr>
        <w:t>Двухместный</w:t>
      </w:r>
      <w:r w:rsidR="00563699" w:rsidRPr="00ED608D">
        <w:rPr>
          <w:rFonts w:ascii="Times New Roman" w:hAnsi="Times New Roman"/>
          <w:bCs/>
          <w:color w:val="404040" w:themeColor="text1" w:themeTint="BF"/>
          <w:sz w:val="24"/>
          <w:szCs w:val="24"/>
        </w:rPr>
        <w:t xml:space="preserve"> номер – </w:t>
      </w:r>
      <w:r w:rsidR="005E58CC" w:rsidRPr="00ED608D">
        <w:rPr>
          <w:rFonts w:ascii="Times New Roman" w:hAnsi="Times New Roman"/>
          <w:bCs/>
          <w:color w:val="404040" w:themeColor="text1" w:themeTint="BF"/>
          <w:sz w:val="24"/>
          <w:szCs w:val="24"/>
        </w:rPr>
        <w:t>9</w:t>
      </w:r>
      <w:r w:rsidR="00563699" w:rsidRPr="00ED608D">
        <w:rPr>
          <w:rFonts w:ascii="Times New Roman" w:hAnsi="Times New Roman"/>
          <w:bCs/>
          <w:color w:val="404040" w:themeColor="text1" w:themeTint="BF"/>
          <w:sz w:val="24"/>
          <w:szCs w:val="24"/>
        </w:rPr>
        <w:t>8 000 рублей</w:t>
      </w:r>
    </w:p>
    <w:p w14:paraId="2A24379A" w14:textId="77777777" w:rsidR="00E362D8" w:rsidRDefault="00E362D8" w:rsidP="00E362D8">
      <w:pPr>
        <w:spacing w:after="0" w:line="240" w:lineRule="auto"/>
        <w:ind w:left="567"/>
        <w:outlineLvl w:val="0"/>
        <w:rPr>
          <w:rFonts w:ascii="Times New Roman" w:hAnsi="Times New Roman"/>
          <w:bCs/>
          <w:color w:val="404040" w:themeColor="text1" w:themeTint="BF"/>
          <w:sz w:val="24"/>
          <w:szCs w:val="24"/>
        </w:rPr>
      </w:pPr>
    </w:p>
    <w:p w14:paraId="01574C3E" w14:textId="4A75E0EB" w:rsidR="005E58CC" w:rsidRPr="00E362D8" w:rsidRDefault="005E58CC" w:rsidP="00E362D8">
      <w:pPr>
        <w:spacing w:after="0" w:line="240" w:lineRule="auto"/>
        <w:ind w:left="567"/>
        <w:outlineLvl w:val="0"/>
        <w:rPr>
          <w:rFonts w:ascii="Times New Roman" w:hAnsi="Times New Roman"/>
          <w:bCs/>
          <w:color w:val="404040" w:themeColor="text1" w:themeTint="BF"/>
          <w:sz w:val="24"/>
          <w:szCs w:val="24"/>
        </w:rPr>
      </w:pPr>
      <w:r w:rsidRPr="00E362D8">
        <w:rPr>
          <w:rFonts w:ascii="Times New Roman" w:hAnsi="Times New Roman"/>
          <w:b/>
          <w:color w:val="404040" w:themeColor="text1" w:themeTint="BF"/>
          <w:sz w:val="24"/>
          <w:szCs w:val="24"/>
        </w:rPr>
        <w:t>Для кого</w:t>
      </w:r>
      <w:r w:rsidR="004647A1" w:rsidRPr="00E362D8">
        <w:rPr>
          <w:rFonts w:ascii="Times New Roman" w:hAnsi="Times New Roman"/>
          <w:bCs/>
          <w:color w:val="404040" w:themeColor="text1" w:themeTint="BF"/>
          <w:sz w:val="24"/>
          <w:szCs w:val="24"/>
        </w:rPr>
        <w:t>: д</w:t>
      </w:r>
      <w:r w:rsidRPr="00E362D8">
        <w:rPr>
          <w:rFonts w:ascii="Times New Roman" w:hAnsi="Times New Roman"/>
          <w:bCs/>
          <w:color w:val="404040" w:themeColor="text1" w:themeTint="BF"/>
          <w:sz w:val="24"/>
          <w:szCs w:val="24"/>
        </w:rPr>
        <w:t>ля главных бухгалтеров и бухгалтеров организаций, специалистов по налогообложению</w:t>
      </w:r>
      <w:r w:rsidR="005B1DF1">
        <w:rPr>
          <w:rFonts w:ascii="Times New Roman" w:hAnsi="Times New Roman"/>
          <w:b/>
          <w:color w:val="404040" w:themeColor="text1" w:themeTint="BF"/>
          <w:sz w:val="24"/>
          <w:szCs w:val="24"/>
        </w:rPr>
        <w:pict w14:anchorId="599C71BB">
          <v:rect id="_x0000_i1025" style="width:0;height:0" o:hrstd="t" o:hr="t" fillcolor="#a0a0a0" stroked="f"/>
        </w:pict>
      </w:r>
    </w:p>
    <w:p w14:paraId="019624A2" w14:textId="7FE679B1" w:rsidR="00E362D8" w:rsidRPr="00E362D8" w:rsidRDefault="00E362D8" w:rsidP="00E362D8">
      <w:pPr>
        <w:tabs>
          <w:tab w:val="num" w:pos="1134"/>
          <w:tab w:val="num" w:pos="1276"/>
        </w:tabs>
        <w:spacing w:after="0"/>
        <w:jc w:val="center"/>
        <w:rPr>
          <w:rFonts w:ascii="Times New Roman" w:hAnsi="Times New Roman"/>
          <w:color w:val="404040" w:themeColor="text1" w:themeTint="BF"/>
          <w:sz w:val="32"/>
          <w:szCs w:val="32"/>
        </w:rPr>
      </w:pPr>
      <w:r w:rsidRPr="00E362D8">
        <w:rPr>
          <w:rFonts w:ascii="Times New Roman" w:hAnsi="Times New Roman"/>
          <w:color w:val="404040" w:themeColor="text1" w:themeTint="BF"/>
          <w:sz w:val="32"/>
          <w:szCs w:val="32"/>
        </w:rPr>
        <w:t>Программа:</w:t>
      </w:r>
    </w:p>
    <w:p w14:paraId="093F2B5C" w14:textId="77777777" w:rsidR="00E362D8" w:rsidRPr="00E362D8" w:rsidRDefault="00E362D8" w:rsidP="00E362D8">
      <w:pPr>
        <w:ind w:left="567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E362D8">
        <w:rPr>
          <w:rFonts w:ascii="Times New Roman" w:hAnsi="Times New Roman"/>
          <w:b/>
          <w:color w:val="404040" w:themeColor="text1" w:themeTint="BF"/>
          <w:sz w:val="24"/>
          <w:szCs w:val="24"/>
        </w:rPr>
        <w:t>1. Актуальные вопросы по применению новых федеральных стандартов по бухгалтерскому (бюджетному) учету для организаций бюджетной сферы</w:t>
      </w:r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t xml:space="preserve">: требования к аналитике и первичным документам; допустимые бухгалтерские записи в письмах Минфина РФ от 22.12.2025 № 02-07-09/124784 «О методических рекомендациях по применению СГС «План счетов бюджетного учета» № 02-07-08/124785 «О методических рекомендациях по применению СГС «План счетов бюджетного учета бюджетных и автономных учреждений»: увязка содержания факта хозяйственной жизни, первичного (сводного) учетного документа с бухгалтерскими записями на счетах, с указанием обязательных аналитических признаков при отражении в регистрах бухгалтерского учета по соответствующим корреспондирующим счетам, сохранение подходов к методологии бухгалтерского учета, сроки отражения бухгалтерских операций в регистрах бухгалтерского учета  порядок применения способа «Красное </w:t>
      </w:r>
      <w:proofErr w:type="spellStart"/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t>сторно</w:t>
      </w:r>
      <w:proofErr w:type="spellEnd"/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t>», исправление выявленных ошибок, перерегистрация показателей (остатков) обязательств текущего финансового года.</w:t>
      </w:r>
    </w:p>
    <w:p w14:paraId="576F2ACF" w14:textId="77777777" w:rsidR="00E362D8" w:rsidRPr="00E362D8" w:rsidRDefault="00E362D8" w:rsidP="00E362D8">
      <w:pPr>
        <w:ind w:left="567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E362D8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2. График документооборота на 2026 год с новыми формами первичных документов и обязательными условиями: </w:t>
      </w:r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t xml:space="preserve">ответственность за оформление и предоставление первичных документов в соответствии с графиком документооборота у субъектов учета и в централизованных бухгалтериях; ответственность комиссии по поступлению и выбытию активов, инвентаризационной комиссии, финансово-экономической, контрактной службы в графике документооборота по предоставлению сведений и документов; новый документ- требование главного по истребованию документов, которые задерживаются, ответственность за нарушение сроков предоставления документов в бухгалтерию </w:t>
      </w:r>
    </w:p>
    <w:p w14:paraId="5ECA1E7D" w14:textId="77777777" w:rsidR="00E362D8" w:rsidRPr="00E362D8" w:rsidRDefault="00E362D8" w:rsidP="00E362D8">
      <w:pPr>
        <w:ind w:left="567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E362D8">
        <w:rPr>
          <w:rFonts w:ascii="Times New Roman" w:hAnsi="Times New Roman"/>
          <w:b/>
          <w:color w:val="404040" w:themeColor="text1" w:themeTint="BF"/>
          <w:sz w:val="24"/>
          <w:szCs w:val="24"/>
        </w:rPr>
        <w:t>3</w:t>
      </w:r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t xml:space="preserve">. </w:t>
      </w:r>
      <w:r w:rsidRPr="00E362D8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Электронный документооборот в 2026 году: </w:t>
      </w:r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t xml:space="preserve"> приказ Минфина РФ от 30 сентября 2024 г. N 144н «О внесении изменений в Приказ 61н о применении электронных форм первичных учетных документов» (изменения в Акте приемки товаров работ услуг (ф. 0510452) - кто и как должен подписывать документ с 1 января 2026 года; Акт сверки расчетов (ф. 0510477) – новая форма унифицированных документов, для сверки каких расчетов применяется; новые формы инвентаризационных описей; Акт о результатах инвентаризации (ф. 0510463) новая редакция, какие изменения необходимо учесть при инвентаризации в течении года). Как закупать, выдавать </w:t>
      </w:r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lastRenderedPageBreak/>
        <w:t xml:space="preserve">и учитывать хозяйственный инвентарь, числящийся на счетах 101 05, 105 06. Формирование электронных документов для списания имущества: основных средств и материальных запасов в свете последних разъяснений и писем Минфина РФ. </w:t>
      </w:r>
    </w:p>
    <w:p w14:paraId="0B0092B5" w14:textId="77777777" w:rsidR="00E362D8" w:rsidRPr="00E362D8" w:rsidRDefault="00E362D8" w:rsidP="00E362D8">
      <w:pPr>
        <w:ind w:left="567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E362D8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           4. Система внутреннего контроля совершаемых фактов хозяйственной жизни в свете новых положений ФСБУ СГС «Учетная политика, оценочные значения и ошибки»</w:t>
      </w:r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t>: (Приказ Минфина РФ от 14.02.2025 N 15н о внесении изменений в приказ 274н: внутренний контроль оформления фактов хозяйственной жизни, ведения бухгалтерского учета и составления отчетности, в том числе при централизации учета; порядок осуществления внутреннего контроля на всех этапах от оформления фактов хозяйственной жизни до бухгалтерской отчетности – распределение полномочий по организации внутреннего контроля, от контроля сотрудников в соответствии с их должностными обязанностями до руководителя или должностными лицами субъекта учета (централизованной бухгалтерии); мероприятия внутреннего контроля в том числе с использованием информационных систем.</w:t>
      </w:r>
    </w:p>
    <w:p w14:paraId="3008CF72" w14:textId="77777777" w:rsidR="00E362D8" w:rsidRPr="00E362D8" w:rsidRDefault="00E362D8" w:rsidP="00E362D8">
      <w:pPr>
        <w:ind w:left="567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E362D8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          5. Порядок признания </w:t>
      </w:r>
      <w:bookmarkStart w:id="1" w:name="_Hlk219148348"/>
      <w:r w:rsidRPr="00E362D8">
        <w:rPr>
          <w:rFonts w:ascii="Times New Roman" w:hAnsi="Times New Roman"/>
          <w:b/>
          <w:color w:val="404040" w:themeColor="text1" w:themeTint="BF"/>
          <w:sz w:val="24"/>
          <w:szCs w:val="24"/>
        </w:rPr>
        <w:t>просроченной дебиторской задолженности</w:t>
      </w:r>
      <w:bookmarkEnd w:id="1"/>
      <w:r w:rsidRPr="00E362D8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, не соответствующей критерию актива (сомнительной дебиторской задолженности): </w:t>
      </w:r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t>Письмо Минфина России от 30.12.2025 № 02-07-08/128491 «Методические рекомендации по признанию просроченной дебиторской задолженности сомнительной» (наблюдение за текущей дебиторской задолженностью; анализ состояния дебиторской задолженности; мониторинг состояния дебиторской задолженности на регулярной основе; бухгалтерские проводки по задолженности с учетом ФСБУ СГС «Доходы», сроки предоставления информации по задолженности в бухгалтерию, просроченная дебиторская задолженность по доходам, порядок признания безнадежной к взысканию задолженности по платежам в бюджет.</w:t>
      </w:r>
    </w:p>
    <w:p w14:paraId="5D0B09E6" w14:textId="77777777" w:rsidR="00E362D8" w:rsidRPr="00E362D8" w:rsidRDefault="00E362D8" w:rsidP="00E362D8">
      <w:pPr>
        <w:ind w:left="567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E362D8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          6. Порядок размещения информации о финансовых и нефинансовых активах, об обязательствах Российской Федерации, федеральных государственных бюджетных и автономных учреждений: </w:t>
      </w:r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t>приказ Минфина РФ от 29.08.2025 № 120н:</w:t>
      </w:r>
      <w:r w:rsidRPr="00E362D8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</w:t>
      </w:r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t>переходный период для размещения информации; порядок размещения данных о государственных финансах в системе «Электронный бюджет», сроки размещения данных бухгалтерского учета, кто подписывает документы, контроль за своевременностью размещения документов, устранения выявленных отклонений.</w:t>
      </w:r>
    </w:p>
    <w:p w14:paraId="0B87B352" w14:textId="77777777" w:rsidR="00E362D8" w:rsidRPr="00E362D8" w:rsidRDefault="00E362D8" w:rsidP="00E362D8">
      <w:pPr>
        <w:spacing w:line="256" w:lineRule="auto"/>
        <w:ind w:left="567"/>
        <w:jc w:val="both"/>
        <w:rPr>
          <w:rFonts w:ascii="Times New Roman" w:eastAsia="Calibri" w:hAnsi="Times New Roman"/>
          <w:color w:val="404040" w:themeColor="text1" w:themeTint="BF"/>
          <w:sz w:val="24"/>
          <w:szCs w:val="24"/>
        </w:rPr>
      </w:pPr>
      <w:r w:rsidRPr="00E362D8">
        <w:rPr>
          <w:rFonts w:ascii="Times New Roman" w:eastAsia="Calibri" w:hAnsi="Times New Roman"/>
          <w:b/>
          <w:color w:val="404040" w:themeColor="text1" w:themeTint="BF"/>
          <w:sz w:val="24"/>
          <w:szCs w:val="24"/>
        </w:rPr>
        <w:t xml:space="preserve">          7. Учетная политика казенных, бюджетных и автономных учреждений в 2026 году, что изменить в учетной политике:</w:t>
      </w:r>
      <w:r w:rsidRPr="00E362D8">
        <w:rPr>
          <w:rFonts w:ascii="Times New Roman" w:eastAsia="Calibri" w:hAnsi="Times New Roman"/>
          <w:color w:val="404040" w:themeColor="text1" w:themeTint="BF"/>
          <w:sz w:val="24"/>
          <w:szCs w:val="24"/>
        </w:rPr>
        <w:t xml:space="preserve"> ссылка на новые Стандарты № 121н, 132н, 133н; утвердить разбивку материальных запасов по группам; выбрать дату начисления амортизации (уже не только 1-е число); прописать доходы и расходы будущих периодов; определить правила учета на забалансовых счетах; обновить документооборот и график ЭДО; доработать внутренний контроль, внести изменения в рабочий план счетов.</w:t>
      </w:r>
    </w:p>
    <w:p w14:paraId="6FF70071" w14:textId="77777777" w:rsidR="00E362D8" w:rsidRPr="00E362D8" w:rsidRDefault="00E362D8" w:rsidP="00E362D8">
      <w:pPr>
        <w:ind w:left="567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E362D8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          8. Обзор разъясняющих писем Минфина и ФНС России по следующим направлениям: </w:t>
      </w:r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t>налог на прибыль, НДС, налог на имущество, НДФЛ и т.д.; Последние разъяснения и рекомендации контролирующих органов. Сложные и спорные ситуации.</w:t>
      </w:r>
    </w:p>
    <w:p w14:paraId="71D8DCF8" w14:textId="77777777" w:rsidR="00E362D8" w:rsidRPr="00E362D8" w:rsidRDefault="00E362D8" w:rsidP="00E362D8">
      <w:pPr>
        <w:ind w:left="567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E362D8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           9. Ответы на вопросы слушателей.</w:t>
      </w:r>
    </w:p>
    <w:p w14:paraId="3BE977CE" w14:textId="2B32301B" w:rsidR="00E362D8" w:rsidRPr="00E362D8" w:rsidRDefault="00E362D8" w:rsidP="00E362D8">
      <w:pPr>
        <w:ind w:left="567"/>
        <w:jc w:val="center"/>
        <w:rPr>
          <w:rFonts w:ascii="Times New Roman" w:hAnsi="Times New Roman"/>
          <w:color w:val="FF6600"/>
          <w:sz w:val="24"/>
          <w:szCs w:val="24"/>
        </w:rPr>
      </w:pPr>
      <w:r w:rsidRPr="00E362D8">
        <w:rPr>
          <w:rFonts w:ascii="Times New Roman" w:hAnsi="Times New Roman"/>
          <w:color w:val="FF6600"/>
          <w:sz w:val="24"/>
          <w:szCs w:val="24"/>
        </w:rPr>
        <w:t>Программа семинара может быть добавлена другими вопросами, в случае принятия новых нормативно-правовых актов.</w:t>
      </w:r>
    </w:p>
    <w:p w14:paraId="23ABA2A0" w14:textId="637FE10C" w:rsidR="00B277DA" w:rsidRPr="00E362D8" w:rsidRDefault="00563699" w:rsidP="00E362D8">
      <w:pPr>
        <w:tabs>
          <w:tab w:val="num" w:pos="1134"/>
          <w:tab w:val="num" w:pos="1276"/>
        </w:tabs>
        <w:spacing w:after="0"/>
        <w:ind w:left="567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E362D8">
        <w:rPr>
          <w:rStyle w:val="a4"/>
          <w:rFonts w:ascii="Times New Roman" w:hAnsi="Times New Roman"/>
          <w:color w:val="404040" w:themeColor="text1" w:themeTint="BF"/>
          <w:sz w:val="24"/>
          <w:szCs w:val="24"/>
        </w:rPr>
        <w:t>Контактные данные:</w:t>
      </w:r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t xml:space="preserve"> Тарасова Татьяна Алексеевна</w:t>
      </w:r>
    </w:p>
    <w:p w14:paraId="0A8A8CD9" w14:textId="6CA29BFF" w:rsidR="00B277DA" w:rsidRPr="00E362D8" w:rsidRDefault="00563699" w:rsidP="00E362D8">
      <w:pPr>
        <w:tabs>
          <w:tab w:val="num" w:pos="1134"/>
          <w:tab w:val="num" w:pos="1276"/>
        </w:tabs>
        <w:spacing w:after="0" w:line="240" w:lineRule="auto"/>
        <w:ind w:left="567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t xml:space="preserve">Тел. </w:t>
      </w:r>
      <w:r w:rsidR="00D55118">
        <w:rPr>
          <w:rFonts w:ascii="Times New Roman" w:hAnsi="Times New Roman"/>
          <w:color w:val="404040" w:themeColor="text1" w:themeTint="BF"/>
          <w:sz w:val="24"/>
          <w:szCs w:val="24"/>
        </w:rPr>
        <w:t xml:space="preserve">+7 </w:t>
      </w:r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t xml:space="preserve">(831) 262 90 03, </w:t>
      </w:r>
      <w:r w:rsidR="00D55118">
        <w:rPr>
          <w:rFonts w:ascii="Times New Roman" w:hAnsi="Times New Roman"/>
          <w:color w:val="404040" w:themeColor="text1" w:themeTint="BF"/>
          <w:sz w:val="24"/>
          <w:szCs w:val="24"/>
        </w:rPr>
        <w:t>моб</w:t>
      </w:r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t xml:space="preserve">. </w:t>
      </w:r>
      <w:r w:rsidR="00D55118">
        <w:rPr>
          <w:rFonts w:ascii="Times New Roman" w:hAnsi="Times New Roman"/>
          <w:color w:val="404040" w:themeColor="text1" w:themeTint="BF"/>
          <w:sz w:val="24"/>
          <w:szCs w:val="24"/>
        </w:rPr>
        <w:t>+7</w:t>
      </w:r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t> </w:t>
      </w:r>
      <w:r w:rsidR="00D55118">
        <w:rPr>
          <w:rFonts w:ascii="Times New Roman" w:hAnsi="Times New Roman"/>
          <w:color w:val="404040" w:themeColor="text1" w:themeTint="BF"/>
          <w:sz w:val="24"/>
          <w:szCs w:val="24"/>
        </w:rPr>
        <w:t>(</w:t>
      </w:r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t>910</w:t>
      </w:r>
      <w:r w:rsidR="00D55118">
        <w:rPr>
          <w:rFonts w:ascii="Times New Roman" w:hAnsi="Times New Roman"/>
          <w:color w:val="404040" w:themeColor="text1" w:themeTint="BF"/>
          <w:sz w:val="24"/>
          <w:szCs w:val="24"/>
        </w:rPr>
        <w:t>)</w:t>
      </w:r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t> 145</w:t>
      </w:r>
      <w:r w:rsidR="00D55118">
        <w:rPr>
          <w:rFonts w:ascii="Times New Roman" w:hAnsi="Times New Roman"/>
          <w:color w:val="404040" w:themeColor="text1" w:themeTint="BF"/>
          <w:sz w:val="24"/>
          <w:szCs w:val="24"/>
        </w:rPr>
        <w:t>-</w:t>
      </w:r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t>49</w:t>
      </w:r>
      <w:r w:rsidR="00D55118">
        <w:rPr>
          <w:rFonts w:ascii="Times New Roman" w:hAnsi="Times New Roman"/>
          <w:color w:val="404040" w:themeColor="text1" w:themeTint="BF"/>
          <w:sz w:val="24"/>
          <w:szCs w:val="24"/>
        </w:rPr>
        <w:t>-</w:t>
      </w:r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t>95, e-</w:t>
      </w:r>
      <w:proofErr w:type="spellStart"/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t>mail</w:t>
      </w:r>
      <w:proofErr w:type="spellEnd"/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t xml:space="preserve">: </w:t>
      </w:r>
      <w:hyperlink r:id="rId8" w:history="1">
        <w:r w:rsidRPr="00E362D8">
          <w:rPr>
            <w:rStyle w:val="a3"/>
            <w:rFonts w:ascii="Times New Roman" w:hAnsi="Times New Roman"/>
            <w:color w:val="404040" w:themeColor="text1" w:themeTint="BF"/>
            <w:sz w:val="24"/>
            <w:szCs w:val="24"/>
            <w:lang w:val="en-US"/>
          </w:rPr>
          <w:t>tata</w:t>
        </w:r>
        <w:r w:rsidRPr="00E362D8">
          <w:rPr>
            <w:rStyle w:val="a3"/>
            <w:rFonts w:ascii="Times New Roman" w:hAnsi="Times New Roman"/>
            <w:color w:val="404040" w:themeColor="text1" w:themeTint="BF"/>
            <w:sz w:val="24"/>
            <w:szCs w:val="24"/>
          </w:rPr>
          <w:t>52</w:t>
        </w:r>
        <w:r w:rsidRPr="00E362D8">
          <w:rPr>
            <w:rStyle w:val="a3"/>
            <w:rFonts w:ascii="Times New Roman" w:hAnsi="Times New Roman"/>
            <w:color w:val="404040" w:themeColor="text1" w:themeTint="BF"/>
            <w:sz w:val="24"/>
            <w:szCs w:val="24"/>
            <w:lang w:val="en-US"/>
          </w:rPr>
          <w:t>nn</w:t>
        </w:r>
        <w:r w:rsidRPr="00E362D8">
          <w:rPr>
            <w:rStyle w:val="a3"/>
            <w:rFonts w:ascii="Times New Roman" w:hAnsi="Times New Roman"/>
            <w:color w:val="404040" w:themeColor="text1" w:themeTint="BF"/>
            <w:sz w:val="24"/>
            <w:szCs w:val="24"/>
          </w:rPr>
          <w:t>@</w:t>
        </w:r>
        <w:r w:rsidRPr="00E362D8">
          <w:rPr>
            <w:rStyle w:val="a3"/>
            <w:rFonts w:ascii="Times New Roman" w:hAnsi="Times New Roman"/>
            <w:color w:val="404040" w:themeColor="text1" w:themeTint="BF"/>
            <w:sz w:val="24"/>
            <w:szCs w:val="24"/>
            <w:lang w:val="en-US"/>
          </w:rPr>
          <w:t>ya</w:t>
        </w:r>
        <w:r w:rsidRPr="00E362D8">
          <w:rPr>
            <w:rStyle w:val="a3"/>
            <w:rFonts w:ascii="Times New Roman" w:hAnsi="Times New Roman"/>
            <w:color w:val="404040" w:themeColor="text1" w:themeTint="BF"/>
            <w:sz w:val="24"/>
            <w:szCs w:val="24"/>
          </w:rPr>
          <w:t>.</w:t>
        </w:r>
        <w:proofErr w:type="spellStart"/>
        <w:r w:rsidRPr="00E362D8">
          <w:rPr>
            <w:rStyle w:val="a3"/>
            <w:rFonts w:ascii="Times New Roman" w:hAnsi="Times New Roman"/>
            <w:color w:val="404040" w:themeColor="text1" w:themeTint="BF"/>
            <w:sz w:val="24"/>
            <w:szCs w:val="24"/>
            <w:lang w:val="en-US"/>
          </w:rPr>
          <w:t>ru</w:t>
        </w:r>
        <w:proofErr w:type="spellEnd"/>
      </w:hyperlink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t xml:space="preserve"> </w:t>
      </w:r>
    </w:p>
    <w:p w14:paraId="004A2792" w14:textId="77777777" w:rsidR="00563699" w:rsidRPr="00E362D8" w:rsidRDefault="00563699" w:rsidP="00E362D8">
      <w:pPr>
        <w:tabs>
          <w:tab w:val="num" w:pos="1134"/>
          <w:tab w:val="num" w:pos="1276"/>
        </w:tabs>
        <w:spacing w:after="0" w:line="240" w:lineRule="auto"/>
        <w:ind w:left="567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14:paraId="279E1FCE" w14:textId="77777777" w:rsidR="003B2A5E" w:rsidRPr="00E362D8" w:rsidRDefault="003B2A5E" w:rsidP="00E362D8">
      <w:pPr>
        <w:tabs>
          <w:tab w:val="num" w:pos="1134"/>
          <w:tab w:val="num" w:pos="1276"/>
        </w:tabs>
        <w:spacing w:after="0" w:line="240" w:lineRule="auto"/>
        <w:ind w:left="567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sectPr w:rsidR="003B2A5E" w:rsidRPr="00E362D8" w:rsidSect="00536A5D">
      <w:pgSz w:w="11906" w:h="16838"/>
      <w:pgMar w:top="567" w:right="849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AD942" w14:textId="77777777" w:rsidR="005B1DF1" w:rsidRDefault="005B1DF1">
      <w:pPr>
        <w:spacing w:line="240" w:lineRule="auto"/>
      </w:pPr>
      <w:r>
        <w:separator/>
      </w:r>
    </w:p>
  </w:endnote>
  <w:endnote w:type="continuationSeparator" w:id="0">
    <w:p w14:paraId="2201A2AE" w14:textId="77777777" w:rsidR="005B1DF1" w:rsidRDefault="005B1D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miri Quran">
    <w:altName w:val="Segoe Print"/>
    <w:charset w:val="B2"/>
    <w:family w:val="auto"/>
    <w:pitch w:val="default"/>
    <w:sig w:usb0="00000000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1C7F9" w14:textId="77777777" w:rsidR="005B1DF1" w:rsidRDefault="005B1DF1">
      <w:pPr>
        <w:spacing w:after="0"/>
      </w:pPr>
      <w:r>
        <w:separator/>
      </w:r>
    </w:p>
  </w:footnote>
  <w:footnote w:type="continuationSeparator" w:id="0">
    <w:p w14:paraId="796215B0" w14:textId="77777777" w:rsidR="005B1DF1" w:rsidRDefault="005B1D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52C8E"/>
    <w:multiLevelType w:val="multilevel"/>
    <w:tmpl w:val="09D2F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97EAF"/>
    <w:multiLevelType w:val="multilevel"/>
    <w:tmpl w:val="9A02C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450E6"/>
    <w:multiLevelType w:val="hybridMultilevel"/>
    <w:tmpl w:val="90209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748EF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86E86"/>
    <w:multiLevelType w:val="multilevel"/>
    <w:tmpl w:val="AC3AD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72B84"/>
    <w:multiLevelType w:val="multilevel"/>
    <w:tmpl w:val="5564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6E598E"/>
    <w:multiLevelType w:val="multilevel"/>
    <w:tmpl w:val="A5C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8220A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8172EE"/>
    <w:multiLevelType w:val="multilevel"/>
    <w:tmpl w:val="AC4E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4E58BE"/>
    <w:multiLevelType w:val="multilevel"/>
    <w:tmpl w:val="6876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1D58C0"/>
    <w:multiLevelType w:val="multilevel"/>
    <w:tmpl w:val="0F44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5D389E"/>
    <w:multiLevelType w:val="multilevel"/>
    <w:tmpl w:val="85EE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C102F6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DE035A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B3658C"/>
    <w:multiLevelType w:val="hybridMultilevel"/>
    <w:tmpl w:val="1AF80BC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A75F48"/>
    <w:multiLevelType w:val="hybridMultilevel"/>
    <w:tmpl w:val="1DEE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D2C4C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6F399E"/>
    <w:multiLevelType w:val="multilevel"/>
    <w:tmpl w:val="497E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F917BB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821F14"/>
    <w:multiLevelType w:val="hybridMultilevel"/>
    <w:tmpl w:val="DC4CE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3583C"/>
    <w:multiLevelType w:val="hybridMultilevel"/>
    <w:tmpl w:val="2C42474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DF208B"/>
    <w:multiLevelType w:val="multilevel"/>
    <w:tmpl w:val="5336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906FD9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267CFD"/>
    <w:multiLevelType w:val="hybridMultilevel"/>
    <w:tmpl w:val="97A290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5675E3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15"/>
  </w:num>
  <w:num w:numId="5">
    <w:abstractNumId w:val="20"/>
  </w:num>
  <w:num w:numId="6">
    <w:abstractNumId w:val="4"/>
  </w:num>
  <w:num w:numId="7">
    <w:abstractNumId w:val="8"/>
  </w:num>
  <w:num w:numId="8">
    <w:abstractNumId w:val="12"/>
  </w:num>
  <w:num w:numId="9">
    <w:abstractNumId w:val="17"/>
  </w:num>
  <w:num w:numId="10">
    <w:abstractNumId w:val="6"/>
  </w:num>
  <w:num w:numId="11">
    <w:abstractNumId w:val="5"/>
  </w:num>
  <w:num w:numId="12">
    <w:abstractNumId w:val="0"/>
  </w:num>
  <w:num w:numId="13">
    <w:abstractNumId w:val="16"/>
  </w:num>
  <w:num w:numId="14">
    <w:abstractNumId w:val="3"/>
  </w:num>
  <w:num w:numId="15">
    <w:abstractNumId w:val="18"/>
  </w:num>
  <w:num w:numId="16">
    <w:abstractNumId w:val="10"/>
  </w:num>
  <w:num w:numId="17">
    <w:abstractNumId w:val="23"/>
  </w:num>
  <w:num w:numId="18">
    <w:abstractNumId w:val="9"/>
  </w:num>
  <w:num w:numId="19">
    <w:abstractNumId w:val="24"/>
  </w:num>
  <w:num w:numId="20">
    <w:abstractNumId w:val="22"/>
  </w:num>
  <w:num w:numId="21">
    <w:abstractNumId w:val="11"/>
  </w:num>
  <w:num w:numId="22">
    <w:abstractNumId w:val="21"/>
  </w:num>
  <w:num w:numId="23">
    <w:abstractNumId w:val="2"/>
  </w:num>
  <w:num w:numId="24">
    <w:abstractNumId w:val="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4D1"/>
    <w:rsid w:val="000144FB"/>
    <w:rsid w:val="00027380"/>
    <w:rsid w:val="00053516"/>
    <w:rsid w:val="000568CF"/>
    <w:rsid w:val="00077A6D"/>
    <w:rsid w:val="00092749"/>
    <w:rsid w:val="000B6331"/>
    <w:rsid w:val="000C0B78"/>
    <w:rsid w:val="000C1DB0"/>
    <w:rsid w:val="000E0817"/>
    <w:rsid w:val="00111CA6"/>
    <w:rsid w:val="00114A07"/>
    <w:rsid w:val="00114F3E"/>
    <w:rsid w:val="00122DAC"/>
    <w:rsid w:val="001352B2"/>
    <w:rsid w:val="00141707"/>
    <w:rsid w:val="001617E8"/>
    <w:rsid w:val="00170463"/>
    <w:rsid w:val="00194999"/>
    <w:rsid w:val="001B1623"/>
    <w:rsid w:val="001C225F"/>
    <w:rsid w:val="001C7128"/>
    <w:rsid w:val="001D1027"/>
    <w:rsid w:val="001D2A59"/>
    <w:rsid w:val="001E08C2"/>
    <w:rsid w:val="001F39A8"/>
    <w:rsid w:val="002327F7"/>
    <w:rsid w:val="0023716A"/>
    <w:rsid w:val="00241CEC"/>
    <w:rsid w:val="002668F8"/>
    <w:rsid w:val="00285D19"/>
    <w:rsid w:val="002901D6"/>
    <w:rsid w:val="00291A60"/>
    <w:rsid w:val="002B2C95"/>
    <w:rsid w:val="002B619A"/>
    <w:rsid w:val="002C4620"/>
    <w:rsid w:val="002C5318"/>
    <w:rsid w:val="002C6D28"/>
    <w:rsid w:val="002D4090"/>
    <w:rsid w:val="00301F57"/>
    <w:rsid w:val="00316227"/>
    <w:rsid w:val="003201F7"/>
    <w:rsid w:val="00325015"/>
    <w:rsid w:val="0032572F"/>
    <w:rsid w:val="003523CF"/>
    <w:rsid w:val="003576D4"/>
    <w:rsid w:val="0038244F"/>
    <w:rsid w:val="00385721"/>
    <w:rsid w:val="00393A63"/>
    <w:rsid w:val="003948A9"/>
    <w:rsid w:val="003A1CD9"/>
    <w:rsid w:val="003B0F71"/>
    <w:rsid w:val="003B2A5E"/>
    <w:rsid w:val="003B4324"/>
    <w:rsid w:val="003B43F8"/>
    <w:rsid w:val="003B66A7"/>
    <w:rsid w:val="003C08DE"/>
    <w:rsid w:val="003C0E8D"/>
    <w:rsid w:val="003C6BAE"/>
    <w:rsid w:val="003D3DC8"/>
    <w:rsid w:val="003D6B61"/>
    <w:rsid w:val="003E30F4"/>
    <w:rsid w:val="003F13F0"/>
    <w:rsid w:val="003F6BF5"/>
    <w:rsid w:val="00403CCA"/>
    <w:rsid w:val="00424106"/>
    <w:rsid w:val="004310A3"/>
    <w:rsid w:val="00434BFD"/>
    <w:rsid w:val="00442C0C"/>
    <w:rsid w:val="00445996"/>
    <w:rsid w:val="00446B07"/>
    <w:rsid w:val="004647A1"/>
    <w:rsid w:val="004A534C"/>
    <w:rsid w:val="004B3D75"/>
    <w:rsid w:val="004D6F9B"/>
    <w:rsid w:val="004E79C4"/>
    <w:rsid w:val="00505222"/>
    <w:rsid w:val="005052DC"/>
    <w:rsid w:val="005127C7"/>
    <w:rsid w:val="00523148"/>
    <w:rsid w:val="00532153"/>
    <w:rsid w:val="00536A5D"/>
    <w:rsid w:val="005562ED"/>
    <w:rsid w:val="00560A59"/>
    <w:rsid w:val="00563699"/>
    <w:rsid w:val="00573181"/>
    <w:rsid w:val="00575142"/>
    <w:rsid w:val="005A6278"/>
    <w:rsid w:val="005A6647"/>
    <w:rsid w:val="005B1DF1"/>
    <w:rsid w:val="005B58F9"/>
    <w:rsid w:val="005C6766"/>
    <w:rsid w:val="005C729A"/>
    <w:rsid w:val="005E58CC"/>
    <w:rsid w:val="005E6F69"/>
    <w:rsid w:val="005F41C7"/>
    <w:rsid w:val="00614716"/>
    <w:rsid w:val="00617887"/>
    <w:rsid w:val="0062102B"/>
    <w:rsid w:val="00635298"/>
    <w:rsid w:val="00636E21"/>
    <w:rsid w:val="0063721A"/>
    <w:rsid w:val="00641EF8"/>
    <w:rsid w:val="00645C7B"/>
    <w:rsid w:val="006515AB"/>
    <w:rsid w:val="006608C7"/>
    <w:rsid w:val="00675B8B"/>
    <w:rsid w:val="006A31CE"/>
    <w:rsid w:val="006A774C"/>
    <w:rsid w:val="006B1014"/>
    <w:rsid w:val="006D3E1D"/>
    <w:rsid w:val="0070240C"/>
    <w:rsid w:val="00703056"/>
    <w:rsid w:val="00705D62"/>
    <w:rsid w:val="00706A7C"/>
    <w:rsid w:val="0071495C"/>
    <w:rsid w:val="0071618B"/>
    <w:rsid w:val="00731D9E"/>
    <w:rsid w:val="00732593"/>
    <w:rsid w:val="00743BF8"/>
    <w:rsid w:val="00752B53"/>
    <w:rsid w:val="00775FA7"/>
    <w:rsid w:val="00776493"/>
    <w:rsid w:val="00776F2A"/>
    <w:rsid w:val="0078498B"/>
    <w:rsid w:val="00796989"/>
    <w:rsid w:val="00797ACD"/>
    <w:rsid w:val="007A6DC1"/>
    <w:rsid w:val="007D2AB1"/>
    <w:rsid w:val="007D76A0"/>
    <w:rsid w:val="007F2C82"/>
    <w:rsid w:val="0081449F"/>
    <w:rsid w:val="00834CDD"/>
    <w:rsid w:val="00850187"/>
    <w:rsid w:val="00874597"/>
    <w:rsid w:val="00881EBB"/>
    <w:rsid w:val="00884E2F"/>
    <w:rsid w:val="008A4148"/>
    <w:rsid w:val="008A76C4"/>
    <w:rsid w:val="008B230C"/>
    <w:rsid w:val="008B759D"/>
    <w:rsid w:val="008C1028"/>
    <w:rsid w:val="008C3F3A"/>
    <w:rsid w:val="008D02C6"/>
    <w:rsid w:val="008E37AA"/>
    <w:rsid w:val="008F0FEF"/>
    <w:rsid w:val="008F712D"/>
    <w:rsid w:val="009176CF"/>
    <w:rsid w:val="009307BC"/>
    <w:rsid w:val="0093112B"/>
    <w:rsid w:val="009406CB"/>
    <w:rsid w:val="00944064"/>
    <w:rsid w:val="0094500A"/>
    <w:rsid w:val="00963DDB"/>
    <w:rsid w:val="00976462"/>
    <w:rsid w:val="009E0DE5"/>
    <w:rsid w:val="009E6FB0"/>
    <w:rsid w:val="009F3809"/>
    <w:rsid w:val="00A34E5B"/>
    <w:rsid w:val="00A56502"/>
    <w:rsid w:val="00A66E16"/>
    <w:rsid w:val="00A76194"/>
    <w:rsid w:val="00A92269"/>
    <w:rsid w:val="00AA2BBE"/>
    <w:rsid w:val="00AB289D"/>
    <w:rsid w:val="00AB396C"/>
    <w:rsid w:val="00AB55F0"/>
    <w:rsid w:val="00AC5B5B"/>
    <w:rsid w:val="00AD1993"/>
    <w:rsid w:val="00AD279E"/>
    <w:rsid w:val="00B277DA"/>
    <w:rsid w:val="00B63B14"/>
    <w:rsid w:val="00B64E3E"/>
    <w:rsid w:val="00B73008"/>
    <w:rsid w:val="00B75908"/>
    <w:rsid w:val="00B7619B"/>
    <w:rsid w:val="00B80BF2"/>
    <w:rsid w:val="00B838E6"/>
    <w:rsid w:val="00B85859"/>
    <w:rsid w:val="00BC213B"/>
    <w:rsid w:val="00BE6152"/>
    <w:rsid w:val="00C245C0"/>
    <w:rsid w:val="00C5162C"/>
    <w:rsid w:val="00C71397"/>
    <w:rsid w:val="00C764A4"/>
    <w:rsid w:val="00C824DD"/>
    <w:rsid w:val="00CA235D"/>
    <w:rsid w:val="00CA4BFE"/>
    <w:rsid w:val="00CB4A0E"/>
    <w:rsid w:val="00D03F3D"/>
    <w:rsid w:val="00D134D1"/>
    <w:rsid w:val="00D23CE3"/>
    <w:rsid w:val="00D55118"/>
    <w:rsid w:val="00D6561D"/>
    <w:rsid w:val="00D75E93"/>
    <w:rsid w:val="00D77311"/>
    <w:rsid w:val="00DB5CE9"/>
    <w:rsid w:val="00DC0AE3"/>
    <w:rsid w:val="00DC156B"/>
    <w:rsid w:val="00DC7D08"/>
    <w:rsid w:val="00DD3243"/>
    <w:rsid w:val="00DD4D60"/>
    <w:rsid w:val="00DD69B0"/>
    <w:rsid w:val="00DF0835"/>
    <w:rsid w:val="00DF34D6"/>
    <w:rsid w:val="00E04E02"/>
    <w:rsid w:val="00E07421"/>
    <w:rsid w:val="00E14521"/>
    <w:rsid w:val="00E35A0B"/>
    <w:rsid w:val="00E362D8"/>
    <w:rsid w:val="00E377B2"/>
    <w:rsid w:val="00E653F8"/>
    <w:rsid w:val="00E6786D"/>
    <w:rsid w:val="00E73353"/>
    <w:rsid w:val="00E8721D"/>
    <w:rsid w:val="00EA0A5C"/>
    <w:rsid w:val="00EA1A03"/>
    <w:rsid w:val="00EA6848"/>
    <w:rsid w:val="00EA6CCF"/>
    <w:rsid w:val="00EB7B28"/>
    <w:rsid w:val="00EC4091"/>
    <w:rsid w:val="00EC7072"/>
    <w:rsid w:val="00ED608D"/>
    <w:rsid w:val="00EE3BB2"/>
    <w:rsid w:val="00F13D4F"/>
    <w:rsid w:val="00F144AF"/>
    <w:rsid w:val="00F26825"/>
    <w:rsid w:val="00F4402E"/>
    <w:rsid w:val="00F563F5"/>
    <w:rsid w:val="00F61D74"/>
    <w:rsid w:val="00F65D24"/>
    <w:rsid w:val="00F707E5"/>
    <w:rsid w:val="00F90F74"/>
    <w:rsid w:val="00FB494A"/>
    <w:rsid w:val="00FC7631"/>
    <w:rsid w:val="0572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E1CC0"/>
  <w15:docId w15:val="{B777D462-F3C0-44D9-B78E-98511955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36A5D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536A5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A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A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6A5D"/>
    <w:rPr>
      <w:color w:val="0000FF"/>
      <w:u w:val="single"/>
    </w:rPr>
  </w:style>
  <w:style w:type="character" w:styleId="a4">
    <w:name w:val="Strong"/>
    <w:basedOn w:val="a0"/>
    <w:uiPriority w:val="22"/>
    <w:qFormat/>
    <w:rsid w:val="00536A5D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536A5D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semiHidden/>
    <w:unhideWhenUsed/>
    <w:qFormat/>
    <w:rsid w:val="00536A5D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rsid w:val="00536A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1">
    <w:name w:val="Body Text 3"/>
    <w:basedOn w:val="a"/>
    <w:link w:val="32"/>
    <w:rsid w:val="00536A5D"/>
    <w:pPr>
      <w:spacing w:after="0" w:line="240" w:lineRule="auto"/>
      <w:jc w:val="both"/>
    </w:pPr>
    <w:rPr>
      <w:rFonts w:ascii="Times New Roman" w:hAnsi="Times New Roman"/>
      <w:b/>
      <w:sz w:val="28"/>
      <w:szCs w:val="20"/>
    </w:rPr>
  </w:style>
  <w:style w:type="paragraph" w:styleId="aa">
    <w:name w:val="List Paragraph"/>
    <w:basedOn w:val="a"/>
    <w:uiPriority w:val="34"/>
    <w:qFormat/>
    <w:rsid w:val="00536A5D"/>
    <w:pPr>
      <w:ind w:left="720"/>
      <w:contextualSpacing/>
    </w:pPr>
  </w:style>
  <w:style w:type="character" w:customStyle="1" w:styleId="32">
    <w:name w:val="Основной текст 3 Знак"/>
    <w:basedOn w:val="a0"/>
    <w:link w:val="31"/>
    <w:rsid w:val="00536A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536A5D"/>
    <w:rPr>
      <w:rFonts w:ascii="Calibri" w:eastAsia="Times New Roman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536A5D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6A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536A5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layout">
    <w:name w:val="layout"/>
    <w:basedOn w:val="a0"/>
    <w:rsid w:val="00536A5D"/>
  </w:style>
  <w:style w:type="character" w:customStyle="1" w:styleId="30">
    <w:name w:val="Заголовок 3 Знак"/>
    <w:basedOn w:val="a0"/>
    <w:link w:val="3"/>
    <w:uiPriority w:val="9"/>
    <w:semiHidden/>
    <w:rsid w:val="00536A5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67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786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1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52nn@y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Хворова</dc:creator>
  <cp:lastModifiedBy>User</cp:lastModifiedBy>
  <cp:revision>30</cp:revision>
  <dcterms:created xsi:type="dcterms:W3CDTF">2023-12-18T19:26:00Z</dcterms:created>
  <dcterms:modified xsi:type="dcterms:W3CDTF">2026-03-27T10:47:00Z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2670C2C4EF754F31B966B8B21912F559_12</vt:lpwstr>
  </property>
</Properties>
</file>