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8EA60" w14:textId="729447A1" w:rsidR="003C62A6" w:rsidRPr="00251E7B" w:rsidRDefault="003C62A6" w:rsidP="00823B21">
      <w:pPr>
        <w:spacing w:line="276" w:lineRule="auto"/>
        <w:ind w:firstLine="0"/>
        <w:contextualSpacing/>
        <w:jc w:val="center"/>
        <w:rPr>
          <w:rFonts w:ascii="Times New Roman" w:hAnsi="Times New Roman"/>
          <w:b/>
          <w:color w:val="3B3838" w:themeColor="background2" w:themeShade="40"/>
          <w:sz w:val="24"/>
          <w:szCs w:val="24"/>
        </w:rPr>
      </w:pPr>
      <w:r w:rsidRPr="00251E7B">
        <w:rPr>
          <w:rFonts w:ascii="Times New Roman" w:hAnsi="Times New Roman"/>
          <w:b/>
          <w:noProof/>
          <w:color w:val="404040" w:themeColor="text1" w:themeTint="BF"/>
          <w:sz w:val="18"/>
          <w:szCs w:val="18"/>
        </w:rPr>
        <w:drawing>
          <wp:inline distT="0" distB="0" distL="0" distR="0" wp14:anchorId="3D8CD4EA" wp14:editId="2E14F531">
            <wp:extent cx="6429590" cy="74262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934" cy="751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3B21" w:rsidRPr="00251E7B">
        <w:rPr>
          <w:rFonts w:ascii="Times New Roman" w:hAnsi="Times New Roman"/>
          <w:b/>
          <w:color w:val="3B3838" w:themeColor="background2" w:themeShade="40"/>
          <w:sz w:val="24"/>
          <w:szCs w:val="24"/>
        </w:rPr>
        <w:t xml:space="preserve">      </w:t>
      </w:r>
    </w:p>
    <w:p w14:paraId="4CCCF07B" w14:textId="4B0B1F19" w:rsidR="003C62A6" w:rsidRDefault="003C62A6" w:rsidP="003C62A6">
      <w:pPr>
        <w:pStyle w:val="af8"/>
        <w:spacing w:before="0" w:after="0" w:line="240" w:lineRule="atLeast"/>
        <w:ind w:left="360"/>
        <w:rPr>
          <w:b/>
          <w:bCs/>
          <w:color w:val="404040" w:themeColor="text1" w:themeTint="BF"/>
          <w:sz w:val="32"/>
          <w:szCs w:val="32"/>
        </w:rPr>
      </w:pPr>
      <w:r w:rsidRPr="003E3DE4">
        <w:rPr>
          <w:b/>
          <w:bCs/>
          <w:color w:val="404040" w:themeColor="text1" w:themeTint="BF"/>
          <w:sz w:val="32"/>
          <w:szCs w:val="32"/>
        </w:rPr>
        <w:t>Приглашаем Вас пройти курс повышения квалификации:</w:t>
      </w:r>
    </w:p>
    <w:p w14:paraId="04B4D8A1" w14:textId="4B2C41FB" w:rsidR="00C37E65" w:rsidRPr="00C37E65" w:rsidRDefault="00C37E65" w:rsidP="00C37E65">
      <w:pPr>
        <w:jc w:val="center"/>
        <w:outlineLvl w:val="0"/>
        <w:rPr>
          <w:rFonts w:ascii="Times New Roman" w:hAnsi="Times New Roman"/>
          <w:b/>
          <w:color w:val="FF6600"/>
          <w:sz w:val="32"/>
          <w:szCs w:val="32"/>
        </w:rPr>
      </w:pPr>
      <w:r w:rsidRPr="00C37E65">
        <w:rPr>
          <w:rFonts w:ascii="Times New Roman" w:hAnsi="Times New Roman"/>
          <w:b/>
          <w:color w:val="FF6600"/>
          <w:sz w:val="32"/>
          <w:szCs w:val="32"/>
        </w:rPr>
        <w:t xml:space="preserve">г. Москва 12-17 апреля 2026 г. </w:t>
      </w:r>
    </w:p>
    <w:p w14:paraId="326711B9" w14:textId="7FA07DE8" w:rsidR="00C37E65" w:rsidRDefault="003C62A6" w:rsidP="00C37E65">
      <w:pPr>
        <w:ind w:firstLine="0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 w:rsidRPr="00251E7B">
        <w:rPr>
          <w:rFonts w:ascii="Times New Roman" w:hAnsi="Times New Roman"/>
          <w:b/>
          <w:color w:val="0070C0"/>
          <w:sz w:val="28"/>
          <w:szCs w:val="28"/>
        </w:rPr>
        <w:t>Тема: «</w:t>
      </w:r>
      <w:r w:rsidR="00A86007" w:rsidRPr="00251E7B">
        <w:rPr>
          <w:rFonts w:ascii="Times New Roman" w:hAnsi="Times New Roman"/>
          <w:b/>
          <w:color w:val="0070C0"/>
          <w:sz w:val="28"/>
          <w:szCs w:val="28"/>
        </w:rPr>
        <w:t xml:space="preserve">Бухгалтерский </w:t>
      </w:r>
      <w:r w:rsidR="000A40BD">
        <w:rPr>
          <w:rFonts w:ascii="Times New Roman" w:hAnsi="Times New Roman"/>
          <w:b/>
          <w:color w:val="0070C0"/>
          <w:sz w:val="28"/>
          <w:szCs w:val="28"/>
        </w:rPr>
        <w:t xml:space="preserve">и налоговый учёт и налогообложение в бюджетных, автономных и казенных учреждениях: </w:t>
      </w:r>
      <w:r w:rsidR="00747F39">
        <w:rPr>
          <w:rFonts w:ascii="Times New Roman" w:hAnsi="Times New Roman"/>
          <w:b/>
          <w:color w:val="0070C0"/>
          <w:sz w:val="28"/>
          <w:szCs w:val="28"/>
        </w:rPr>
        <w:t xml:space="preserve">последние изменения, типичные нарушения и ответственность за их совершение» </w:t>
      </w:r>
    </w:p>
    <w:p w14:paraId="592871BE" w14:textId="77777777" w:rsidR="00C37E65" w:rsidRPr="00C37E65" w:rsidRDefault="00C37E65" w:rsidP="0099660D">
      <w:pPr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E42D160" w14:textId="77777777" w:rsidR="00C37E65" w:rsidRPr="00C37E65" w:rsidRDefault="00C37E65" w:rsidP="00C37E65">
      <w:pPr>
        <w:ind w:firstLine="0"/>
        <w:outlineLvl w:val="0"/>
        <w:rPr>
          <w:rFonts w:ascii="Times New Roman" w:hAnsi="Times New Roman"/>
          <w:color w:val="404040" w:themeColor="text1" w:themeTint="BF"/>
          <w:szCs w:val="24"/>
        </w:rPr>
      </w:pPr>
      <w:r w:rsidRPr="00C37E65">
        <w:rPr>
          <w:rFonts w:ascii="Times New Roman" w:hAnsi="Times New Roman"/>
          <w:color w:val="404040" w:themeColor="text1" w:themeTint="BF"/>
          <w:szCs w:val="24"/>
          <w:u w:val="single"/>
        </w:rPr>
        <w:t>Документ</w:t>
      </w:r>
      <w:r w:rsidRPr="00C37E65">
        <w:rPr>
          <w:rFonts w:ascii="Times New Roman" w:hAnsi="Times New Roman"/>
          <w:color w:val="404040" w:themeColor="text1" w:themeTint="BF"/>
          <w:szCs w:val="24"/>
        </w:rPr>
        <w:t xml:space="preserve">– Удостоверение о повышении квалификации на 40 </w:t>
      </w:r>
      <w:proofErr w:type="spellStart"/>
      <w:r w:rsidRPr="00C37E65">
        <w:rPr>
          <w:rFonts w:ascii="Times New Roman" w:hAnsi="Times New Roman"/>
          <w:color w:val="404040" w:themeColor="text1" w:themeTint="BF"/>
          <w:szCs w:val="24"/>
        </w:rPr>
        <w:t>ак</w:t>
      </w:r>
      <w:proofErr w:type="spellEnd"/>
      <w:r w:rsidRPr="00C37E65">
        <w:rPr>
          <w:rFonts w:ascii="Times New Roman" w:hAnsi="Times New Roman"/>
          <w:color w:val="404040" w:themeColor="text1" w:themeTint="BF"/>
          <w:szCs w:val="24"/>
        </w:rPr>
        <w:t>. часов</w:t>
      </w:r>
    </w:p>
    <w:p w14:paraId="64675984" w14:textId="77777777" w:rsidR="00C37E65" w:rsidRPr="00C37E65" w:rsidRDefault="00C37E65" w:rsidP="00C37E65">
      <w:pPr>
        <w:ind w:firstLine="0"/>
        <w:outlineLvl w:val="0"/>
        <w:rPr>
          <w:rFonts w:ascii="Times New Roman" w:hAnsi="Times New Roman"/>
          <w:color w:val="404040" w:themeColor="text1" w:themeTint="BF"/>
          <w:szCs w:val="24"/>
        </w:rPr>
      </w:pPr>
      <w:r w:rsidRPr="00C37E65">
        <w:rPr>
          <w:rFonts w:ascii="Times New Roman" w:hAnsi="Times New Roman"/>
          <w:color w:val="404040" w:themeColor="text1" w:themeTint="BF"/>
          <w:szCs w:val="24"/>
          <w:u w:val="single"/>
        </w:rPr>
        <w:t>Стоимость без проживания</w:t>
      </w:r>
      <w:r w:rsidRPr="00C37E65">
        <w:rPr>
          <w:rFonts w:ascii="Times New Roman" w:hAnsi="Times New Roman"/>
          <w:color w:val="404040" w:themeColor="text1" w:themeTint="BF"/>
          <w:szCs w:val="24"/>
        </w:rPr>
        <w:t xml:space="preserve"> – 55 000 рублей</w:t>
      </w:r>
    </w:p>
    <w:p w14:paraId="6BE210B7" w14:textId="77777777" w:rsidR="00C37E65" w:rsidRPr="00C37E65" w:rsidRDefault="00C37E65" w:rsidP="00C37E65">
      <w:pPr>
        <w:ind w:firstLine="0"/>
        <w:outlineLvl w:val="0"/>
        <w:rPr>
          <w:rFonts w:ascii="Times New Roman" w:hAnsi="Times New Roman"/>
          <w:b/>
          <w:color w:val="0070C0"/>
          <w:sz w:val="32"/>
          <w:szCs w:val="32"/>
        </w:rPr>
      </w:pPr>
    </w:p>
    <w:p w14:paraId="5AA82EAB" w14:textId="77777777" w:rsidR="00C37E65" w:rsidRPr="00C37E65" w:rsidRDefault="00C37E65" w:rsidP="00C37E65">
      <w:pPr>
        <w:ind w:firstLine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C37E65">
        <w:rPr>
          <w:rFonts w:ascii="Times New Roman" w:hAnsi="Times New Roman"/>
          <w:b/>
          <w:color w:val="404040" w:themeColor="text1" w:themeTint="BF"/>
          <w:sz w:val="24"/>
          <w:szCs w:val="24"/>
          <w:u w:val="single"/>
        </w:rPr>
        <w:t>Стоимость участия:</w:t>
      </w:r>
      <w:r w:rsidRPr="00C37E65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01134F6F" w14:textId="77777777" w:rsidR="00C37E65" w:rsidRPr="00C37E65" w:rsidRDefault="00C37E65" w:rsidP="00C37E65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C37E65">
        <w:rPr>
          <w:rFonts w:ascii="Times New Roman" w:hAnsi="Times New Roman"/>
          <w:color w:val="404040" w:themeColor="text1" w:themeTint="BF"/>
          <w:sz w:val="24"/>
          <w:szCs w:val="24"/>
        </w:rPr>
        <w:t xml:space="preserve">(включено обучение, метод. материалы, питание завтрак/обед)  </w:t>
      </w:r>
    </w:p>
    <w:p w14:paraId="5CDB0BB9" w14:textId="77777777" w:rsidR="00C37E65" w:rsidRPr="00C37E65" w:rsidRDefault="00C37E65" w:rsidP="00C37E65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C37E65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Одноместный номер с человека – от 110 000 руб.                              </w:t>
      </w:r>
    </w:p>
    <w:p w14:paraId="5A5D8D1A" w14:textId="77777777" w:rsidR="00C37E65" w:rsidRPr="00C37E65" w:rsidRDefault="00C37E65" w:rsidP="00C37E65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C37E65">
        <w:rPr>
          <w:rFonts w:ascii="Times New Roman" w:hAnsi="Times New Roman"/>
          <w:b/>
          <w:color w:val="404040" w:themeColor="text1" w:themeTint="BF"/>
          <w:sz w:val="24"/>
          <w:szCs w:val="24"/>
        </w:rPr>
        <w:t>Двухместный номер с человека – от 98 000 руб.</w:t>
      </w:r>
      <w:r w:rsidRPr="00C37E65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</w:p>
    <w:p w14:paraId="177B69A9" w14:textId="7CB287B8" w:rsidR="00852965" w:rsidRPr="00251E7B" w:rsidRDefault="00852965" w:rsidP="005D7FFD">
      <w:pPr>
        <w:ind w:firstLine="0"/>
        <w:contextualSpacing/>
        <w:rPr>
          <w:rFonts w:ascii="Times New Roman" w:hAnsi="Times New Roman"/>
          <w:b/>
          <w:color w:val="3B3838" w:themeColor="background2" w:themeShade="40"/>
        </w:rPr>
      </w:pPr>
    </w:p>
    <w:p w14:paraId="680D8F95" w14:textId="76C2FF12" w:rsidR="003C62A6" w:rsidRPr="00251E7B" w:rsidRDefault="005D7FFD" w:rsidP="00852965">
      <w:pPr>
        <w:ind w:firstLine="0"/>
        <w:contextualSpacing/>
        <w:jc w:val="center"/>
        <w:rPr>
          <w:rFonts w:ascii="Times New Roman" w:hAnsi="Times New Roman"/>
          <w:b/>
          <w:color w:val="3B3838" w:themeColor="background2" w:themeShade="40"/>
        </w:rPr>
      </w:pPr>
      <w:r w:rsidRPr="00251E7B">
        <w:rPr>
          <w:rFonts w:ascii="Times New Roman" w:hAnsi="Times New Roman"/>
          <w:b/>
          <w:color w:val="3B3838" w:themeColor="background2" w:themeShade="40"/>
        </w:rPr>
        <w:t xml:space="preserve">ПРОГРАММА: </w:t>
      </w:r>
    </w:p>
    <w:p w14:paraId="4DA00C2C" w14:textId="0BFA8353" w:rsidR="00852965" w:rsidRPr="00251E7B" w:rsidRDefault="00852965" w:rsidP="007A2CAF">
      <w:pPr>
        <w:ind w:firstLine="567"/>
        <w:jc w:val="center"/>
        <w:rPr>
          <w:rFonts w:ascii="Times New Roman" w:hAnsi="Times New Roman"/>
          <w:b/>
          <w:color w:val="3B3838" w:themeColor="background2" w:themeShade="40"/>
        </w:rPr>
      </w:pPr>
    </w:p>
    <w:p w14:paraId="4398FE6A" w14:textId="77777777" w:rsidR="00243F84" w:rsidRPr="0068150D" w:rsidRDefault="00243F84" w:rsidP="0068150D">
      <w:pPr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>1. Актуальные вопросы по применению новых федеральных стандартов по бухгалтерскому (бюджетному) учету для организаций бюджетно</w:t>
      </w:r>
      <w:bookmarkStart w:id="0" w:name="_GoBack"/>
      <w:bookmarkEnd w:id="0"/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>й сферы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: требования к аналитике и первичным документам; допустимые бухгалтерские записи в письмах Минфина РФ от 22.12.2025 № 02-07-09/124784 «О методических рекомендациях по применению СГС «План счетов бюджетного учета» № 02-07-08/124785 «О методических рекомендациях по применению СГС «План счетов бюджетного учета бюджетных и автономных учреждений»: увязка содержания факта хозяйственной жизни, первичного (сводного) учетного документа с бухгалтерскими записями на счетах, с указанием обязательных аналитических признаков при отражении в регистрах бухгалтерского учета по соответствующим корреспондирующим счетам, сохранение подходов к методологии бухгалтерского учета,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сроки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 xml:space="preserve">отражения бухгалтерских операций в регистрах бухгалтерского учета  порядок применения способа «Красное </w:t>
      </w:r>
      <w:proofErr w:type="spellStart"/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сторно</w:t>
      </w:r>
      <w:proofErr w:type="spellEnd"/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», исправление выявленных ошибок, перерегистрация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показателей (остатков) обязательств текущего финансового года.</w:t>
      </w:r>
    </w:p>
    <w:p w14:paraId="5F64FA7A" w14:textId="77777777" w:rsidR="00243F84" w:rsidRPr="0068150D" w:rsidRDefault="00243F84" w:rsidP="0068150D">
      <w:pPr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2. График документооборота на 2026 год с новыми формами первичных документов и обязательными условиями: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 xml:space="preserve">ответственность за оформление и предоставление первичных документов в соответствии с графиком документооборота у субъектов учета и в централизованных бухгалтериях; ответственность комиссии по поступлению и выбытию активов, инвентаризационной комиссии, финансово-экономической, контрактной службы в графике документооборота по предоставлению сведений и документов; новый документ- требование главного по истребованию документов, которые задерживаются, ответственность за нарушение сроков предоставления документов в бухгалтерию </w:t>
      </w:r>
    </w:p>
    <w:p w14:paraId="3FEA0F95" w14:textId="77777777" w:rsidR="00243F84" w:rsidRPr="0068150D" w:rsidRDefault="00243F84" w:rsidP="0068150D">
      <w:pPr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>3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 xml:space="preserve">. </w:t>
      </w: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Электронный документооборот в 2026 году: 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приказ Минфина РФ от 30 сентября 2024 г. N 144н «О внесении изменений в Приказ 61н о применении электронных форм первичных учетных документов» (изменения в Акте приемки товаров работ услуг (ф. 0510452) - кто и как должен подписывать документ с 1 января 2026 года; Акт сверки расчетов (ф. 0510477) – новая форма унифицированных документов, для сверки каких расчетов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 xml:space="preserve">применяется; новые формы инвентаризационных описей; Акт о результатах инвентаризации (ф. 0510463) новая редакция, какие изменения необходимо учесть при инвентаризации в течении года). Как закупать, выдавать и учитывать хозяйственный инвентарь, числящийся на счетах 101 05, 105 06. Формирование электронных документов для списания имущества: основных средств и материальных запасов в свете последних разъяснений и писем Минфина РФ. </w:t>
      </w:r>
    </w:p>
    <w:p w14:paraId="1164AB3C" w14:textId="77777777" w:rsidR="00243F84" w:rsidRPr="0068150D" w:rsidRDefault="00243F84" w:rsidP="0068150D">
      <w:pPr>
        <w:ind w:firstLine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 4. Система внутреннего контроля совершаемых фактов хозяйственной жизни в свете новых положений ФСБУ СГС «Учетная политика, оценочные значения и ошибки»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: (Приказ Минфина РФ от 14.02.2025 N 15н о внесении изменений в приказ 274н: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 xml:space="preserve">внутренний контроль оформления фактов хозяйственной жизни, ведения бухгалтерского учета и составления отчетности, в том числе при централизации учета; порядок осуществления внутреннего контроля на всех этапах от оформления фактов хозяйственной жизни до бухгалтерской отчетности – распределение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lastRenderedPageBreak/>
        <w:t>полномочий по организации внутреннего контроля, от контроля сотрудников в соответствии с их должностными обязанностями до руководителя или должностными лицами субъекта учета (централизованной бухгалтерии); мероприятия внутреннего контроля в том числе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с использованием информационных систем.</w:t>
      </w:r>
    </w:p>
    <w:p w14:paraId="5E09EA0C" w14:textId="77777777" w:rsidR="00243F84" w:rsidRPr="0068150D" w:rsidRDefault="00243F84" w:rsidP="0068150D">
      <w:pPr>
        <w:ind w:firstLine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5. Порядок признания </w:t>
      </w:r>
      <w:bookmarkStart w:id="1" w:name="_Hlk219148348"/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>просроченной дебиторской задолженности</w:t>
      </w:r>
      <w:bookmarkEnd w:id="1"/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, не соответствующей критерию актива (сомнительной дебиторской задолженности):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Письмо Минфина России от 30.12.2025 № 02-07-08/128491 «Методические рекомендации по признанию просроченной дебиторской задолженности сомнительной» (наблюдение за текущей дебиторской задолженностью; анализ состояния дебиторской задолженности;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мониторинг состояния дебиторской задолженности на регулярной основе; бухгалтерские проводки по задолженности с учетом ФСБУ СГС «Доходы»,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сроки предоставления информации по задолженности в бухгалтерию, просроченная дебиторская задолженность по доходам, порядок признания безнадежной к взысканию задолженности по платежам в бюджет.</w:t>
      </w:r>
    </w:p>
    <w:p w14:paraId="3D64B29D" w14:textId="77777777" w:rsidR="00243F84" w:rsidRPr="0068150D" w:rsidRDefault="00243F84" w:rsidP="0068150D">
      <w:pPr>
        <w:ind w:firstLine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6. Порядок размещения информации о финансовых и нефинансовых активах, об обязательствах Российской Федерации, федеральных государственных бюджетных и автономных учреждений: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приказ Минфина РФ от 29.08.2025 № 120н:</w:t>
      </w: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переходный период для размещения информации; порядок размещения данных о государственных финансах в системе «Электронный бюджет», сроки размещения данных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бухгалтерского учета, кто подписывает документы,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контроль за своевременностью размещения документов,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устранения выявленных отклонений.</w:t>
      </w:r>
    </w:p>
    <w:p w14:paraId="5B250C39" w14:textId="77777777" w:rsidR="00243F84" w:rsidRPr="0068150D" w:rsidRDefault="00243F84" w:rsidP="0068150D">
      <w:pPr>
        <w:spacing w:line="256" w:lineRule="auto"/>
        <w:ind w:firstLine="0"/>
        <w:jc w:val="both"/>
        <w:rPr>
          <w:rFonts w:ascii="Times New Roman" w:eastAsia="Calibri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eastAsia="Calibri" w:hAnsi="Times New Roman"/>
          <w:b/>
          <w:color w:val="404040" w:themeColor="text1" w:themeTint="BF"/>
          <w:sz w:val="24"/>
          <w:szCs w:val="24"/>
        </w:rPr>
        <w:t xml:space="preserve">          7. Учетная политика казенных, бюджетных и автономных учреждений в 2026 году, что изменить в учетной политике:</w:t>
      </w:r>
      <w:r w:rsidRPr="0068150D">
        <w:rPr>
          <w:rFonts w:ascii="Times New Roman" w:eastAsia="Calibri" w:hAnsi="Times New Roman"/>
          <w:color w:val="404040" w:themeColor="text1" w:themeTint="BF"/>
          <w:sz w:val="24"/>
          <w:szCs w:val="24"/>
        </w:rPr>
        <w:t xml:space="preserve"> ссылка на новые Стандарты № 121н, 132н, 133н; утвердить разбивку материальных запасов по группам; выбрать дату начисления амортизации (уже не только 1-е число); прописать доходы и расходы будущих периодов; определить правила учета на забалансовых счетах; обновить документооборот и график ЭДО; доработать внутренний контроль, внести изменения в рабочий план счетов.</w:t>
      </w:r>
    </w:p>
    <w:p w14:paraId="3752C2B8" w14:textId="77777777" w:rsidR="00243F84" w:rsidRPr="0068150D" w:rsidRDefault="00243F84" w:rsidP="0068150D">
      <w:pPr>
        <w:ind w:firstLine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8. Обзор разъясняющих писем Минфина и ФНС России по следующим направлениям: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налог на прибыль, НДС, налог на имущество, НДФЛ и т.д.; Последние разъяснения и рекомендации контролирующих органов. Сложные и спорные ситуации.</w:t>
      </w:r>
    </w:p>
    <w:p w14:paraId="248CAB6B" w14:textId="7D04E8C7" w:rsidR="00243F84" w:rsidRPr="0068150D" w:rsidRDefault="00243F84" w:rsidP="00B871A5">
      <w:pPr>
        <w:ind w:firstLine="0"/>
        <w:jc w:val="both"/>
        <w:rPr>
          <w:rFonts w:ascii="Times New Roman" w:hAnsi="Times New Roman"/>
          <w:b/>
          <w:color w:val="404040" w:themeColor="text1" w:themeTint="BF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 9. Ответы на вопросы слушателей.</w:t>
      </w:r>
    </w:p>
    <w:p w14:paraId="5D9D9032" w14:textId="77777777" w:rsidR="00243F84" w:rsidRPr="00251E7B" w:rsidRDefault="00243F84" w:rsidP="0068150D">
      <w:pPr>
        <w:ind w:firstLine="0"/>
        <w:rPr>
          <w:rFonts w:ascii="Times New Roman" w:hAnsi="Times New Roman"/>
          <w:b/>
          <w:color w:val="3B3838" w:themeColor="background2" w:themeShade="40"/>
        </w:rPr>
      </w:pPr>
    </w:p>
    <w:p w14:paraId="244B75DA" w14:textId="77777777" w:rsidR="00DE7D74" w:rsidRPr="00251E7B" w:rsidRDefault="00DE7D74" w:rsidP="00DE7D74">
      <w:pPr>
        <w:ind w:firstLine="0"/>
        <w:rPr>
          <w:rFonts w:ascii="Times New Roman" w:hAnsi="Times New Roman"/>
          <w:b/>
          <w:color w:val="FF6600"/>
          <w:sz w:val="24"/>
          <w:szCs w:val="24"/>
        </w:rPr>
      </w:pPr>
      <w:r w:rsidRPr="00251E7B">
        <w:rPr>
          <w:rFonts w:ascii="Times New Roman" w:hAnsi="Times New Roman"/>
          <w:b/>
          <w:color w:val="FF6600"/>
          <w:sz w:val="24"/>
          <w:szCs w:val="24"/>
        </w:rPr>
        <w:t>Программа семинара может быть добавлена другими вопросами, в случае принятия новых нормативно-правовых актов.</w:t>
      </w:r>
    </w:p>
    <w:p w14:paraId="46BB8E36" w14:textId="77777777" w:rsidR="00DE7D74" w:rsidRPr="00251E7B" w:rsidRDefault="00DE7D74" w:rsidP="007A2CAF">
      <w:pPr>
        <w:ind w:firstLine="567"/>
        <w:jc w:val="center"/>
        <w:rPr>
          <w:rFonts w:ascii="Times New Roman" w:hAnsi="Times New Roman"/>
          <w:b/>
          <w:color w:val="3B3838" w:themeColor="background2" w:themeShade="40"/>
        </w:rPr>
      </w:pPr>
    </w:p>
    <w:sectPr w:rsidR="00DE7D74" w:rsidRPr="00251E7B" w:rsidSect="003E3DE4">
      <w:pgSz w:w="11906" w:h="16838"/>
      <w:pgMar w:top="568" w:right="707" w:bottom="284" w:left="964" w:header="0" w:footer="0" w:gutter="0"/>
      <w:cols w:space="720"/>
      <w:formProt w:val="0"/>
      <w:docGrid w:linePitch="326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8B7"/>
    <w:multiLevelType w:val="hybridMultilevel"/>
    <w:tmpl w:val="0D0E1C5E"/>
    <w:lvl w:ilvl="0" w:tplc="B3F2F75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206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CA79A5"/>
    <w:multiLevelType w:val="hybridMultilevel"/>
    <w:tmpl w:val="2618D4C0"/>
    <w:lvl w:ilvl="0" w:tplc="0419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19D8D888">
      <w:start w:val="1"/>
      <w:numFmt w:val="bullet"/>
      <w:lvlText w:val="▫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 w15:restartNumberingAfterBreak="0">
    <w:nsid w:val="04EC05C8"/>
    <w:multiLevelType w:val="hybridMultilevel"/>
    <w:tmpl w:val="8E80503E"/>
    <w:lvl w:ilvl="0" w:tplc="0C5206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E43666"/>
    <w:multiLevelType w:val="hybridMultilevel"/>
    <w:tmpl w:val="4C0E1BF8"/>
    <w:lvl w:ilvl="0" w:tplc="47D4F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761E3"/>
    <w:multiLevelType w:val="multilevel"/>
    <w:tmpl w:val="62E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4370E"/>
    <w:multiLevelType w:val="multilevel"/>
    <w:tmpl w:val="C81C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0A3C53"/>
    <w:multiLevelType w:val="hybridMultilevel"/>
    <w:tmpl w:val="FD262E1E"/>
    <w:lvl w:ilvl="0" w:tplc="AFCA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F333B"/>
    <w:multiLevelType w:val="hybridMultilevel"/>
    <w:tmpl w:val="32EE34F0"/>
    <w:lvl w:ilvl="0" w:tplc="5F48DE24">
      <w:start w:val="1"/>
      <w:numFmt w:val="decimal"/>
      <w:lvlText w:val="%1."/>
      <w:lvlJc w:val="center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FFF6E45"/>
    <w:multiLevelType w:val="hybridMultilevel"/>
    <w:tmpl w:val="41EC72F6"/>
    <w:lvl w:ilvl="0" w:tplc="AFCA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248F1"/>
    <w:multiLevelType w:val="hybridMultilevel"/>
    <w:tmpl w:val="70A03996"/>
    <w:lvl w:ilvl="0" w:tplc="B1F0C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43263"/>
    <w:multiLevelType w:val="hybridMultilevel"/>
    <w:tmpl w:val="9A5AE79A"/>
    <w:lvl w:ilvl="0" w:tplc="90E4F8B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4A18CC"/>
    <w:multiLevelType w:val="hybridMultilevel"/>
    <w:tmpl w:val="7878F71C"/>
    <w:lvl w:ilvl="0" w:tplc="D98A3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A29FA"/>
    <w:multiLevelType w:val="multilevel"/>
    <w:tmpl w:val="4F6A0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  <w:color w:val="002060"/>
      </w:rPr>
    </w:lvl>
  </w:abstractNum>
  <w:abstractNum w:abstractNumId="13" w15:restartNumberingAfterBreak="0">
    <w:nsid w:val="1D4F0FA0"/>
    <w:multiLevelType w:val="hybridMultilevel"/>
    <w:tmpl w:val="3A4E2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280"/>
    <w:multiLevelType w:val="hybridMultilevel"/>
    <w:tmpl w:val="235CE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60D53"/>
    <w:multiLevelType w:val="hybridMultilevel"/>
    <w:tmpl w:val="3AAE729C"/>
    <w:lvl w:ilvl="0" w:tplc="25E07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F2832"/>
    <w:multiLevelType w:val="hybridMultilevel"/>
    <w:tmpl w:val="01C077C6"/>
    <w:lvl w:ilvl="0" w:tplc="0E66B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B7E9F"/>
    <w:multiLevelType w:val="hybridMultilevel"/>
    <w:tmpl w:val="92A67C00"/>
    <w:lvl w:ilvl="0" w:tplc="A24E0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80880"/>
    <w:multiLevelType w:val="hybridMultilevel"/>
    <w:tmpl w:val="513CC39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C473F"/>
    <w:multiLevelType w:val="multilevel"/>
    <w:tmpl w:val="1EF613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5842DA4"/>
    <w:multiLevelType w:val="hybridMultilevel"/>
    <w:tmpl w:val="2D72E7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C0081"/>
    <w:multiLevelType w:val="hybridMultilevel"/>
    <w:tmpl w:val="7F880284"/>
    <w:lvl w:ilvl="0" w:tplc="FEFEE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16E75"/>
    <w:multiLevelType w:val="multilevel"/>
    <w:tmpl w:val="BF8A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BF3E0C"/>
    <w:multiLevelType w:val="hybridMultilevel"/>
    <w:tmpl w:val="004A89A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89B6D64"/>
    <w:multiLevelType w:val="multilevel"/>
    <w:tmpl w:val="79D8CF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A06FAD"/>
    <w:multiLevelType w:val="multilevel"/>
    <w:tmpl w:val="2042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DC298C"/>
    <w:multiLevelType w:val="multilevel"/>
    <w:tmpl w:val="2E2492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5B326F"/>
    <w:multiLevelType w:val="hybridMultilevel"/>
    <w:tmpl w:val="3050DDC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1A51907"/>
    <w:multiLevelType w:val="hybridMultilevel"/>
    <w:tmpl w:val="AF0A9D6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21B4B78"/>
    <w:multiLevelType w:val="hybridMultilevel"/>
    <w:tmpl w:val="83D03C00"/>
    <w:lvl w:ilvl="0" w:tplc="2ED63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33EAC"/>
    <w:multiLevelType w:val="hybridMultilevel"/>
    <w:tmpl w:val="F8B4A810"/>
    <w:lvl w:ilvl="0" w:tplc="15A00CD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DD7CB0"/>
    <w:multiLevelType w:val="hybridMultilevel"/>
    <w:tmpl w:val="6276B3BE"/>
    <w:lvl w:ilvl="0" w:tplc="2FDE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83881"/>
    <w:multiLevelType w:val="multilevel"/>
    <w:tmpl w:val="0F92D9D4"/>
    <w:lvl w:ilvl="0">
      <w:start w:val="1"/>
      <w:numFmt w:val="bullet"/>
      <w:lvlText w:val=""/>
      <w:lvlJc w:val="left"/>
      <w:pPr>
        <w:ind w:left="8611" w:hanging="360"/>
      </w:pPr>
      <w:rPr>
        <w:rFonts w:ascii="Wingdings" w:hAnsi="Wingdings" w:cs="Wingdings" w:hint="default"/>
        <w:color w:val="002060"/>
      </w:rPr>
    </w:lvl>
    <w:lvl w:ilvl="1">
      <w:start w:val="1"/>
      <w:numFmt w:val="bullet"/>
      <w:lvlText w:val="o"/>
      <w:lvlJc w:val="left"/>
      <w:pPr>
        <w:ind w:left="93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0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07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114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22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29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36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371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F56521B"/>
    <w:multiLevelType w:val="hybridMultilevel"/>
    <w:tmpl w:val="1FCE65A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4"/>
  </w:num>
  <w:num w:numId="4">
    <w:abstractNumId w:val="19"/>
  </w:num>
  <w:num w:numId="5">
    <w:abstractNumId w:val="5"/>
  </w:num>
  <w:num w:numId="6">
    <w:abstractNumId w:val="30"/>
  </w:num>
  <w:num w:numId="7">
    <w:abstractNumId w:val="9"/>
  </w:num>
  <w:num w:numId="8">
    <w:abstractNumId w:val="14"/>
  </w:num>
  <w:num w:numId="9">
    <w:abstractNumId w:val="13"/>
  </w:num>
  <w:num w:numId="10">
    <w:abstractNumId w:val="1"/>
  </w:num>
  <w:num w:numId="11">
    <w:abstractNumId w:val="20"/>
  </w:num>
  <w:num w:numId="12">
    <w:abstractNumId w:val="25"/>
  </w:num>
  <w:num w:numId="13">
    <w:abstractNumId w:val="22"/>
  </w:num>
  <w:num w:numId="14">
    <w:abstractNumId w:val="10"/>
  </w:num>
  <w:num w:numId="15">
    <w:abstractNumId w:val="21"/>
  </w:num>
  <w:num w:numId="16">
    <w:abstractNumId w:val="4"/>
  </w:num>
  <w:num w:numId="17">
    <w:abstractNumId w:val="31"/>
  </w:num>
  <w:num w:numId="18">
    <w:abstractNumId w:val="3"/>
  </w:num>
  <w:num w:numId="19">
    <w:abstractNumId w:val="15"/>
  </w:num>
  <w:num w:numId="20">
    <w:abstractNumId w:val="29"/>
  </w:num>
  <w:num w:numId="21">
    <w:abstractNumId w:val="17"/>
  </w:num>
  <w:num w:numId="22">
    <w:abstractNumId w:val="8"/>
  </w:num>
  <w:num w:numId="23">
    <w:abstractNumId w:val="6"/>
  </w:num>
  <w:num w:numId="24">
    <w:abstractNumId w:val="12"/>
  </w:num>
  <w:num w:numId="25">
    <w:abstractNumId w:val="7"/>
  </w:num>
  <w:num w:numId="26">
    <w:abstractNumId w:val="33"/>
  </w:num>
  <w:num w:numId="27">
    <w:abstractNumId w:val="27"/>
  </w:num>
  <w:num w:numId="28">
    <w:abstractNumId w:val="28"/>
  </w:num>
  <w:num w:numId="29">
    <w:abstractNumId w:val="23"/>
  </w:num>
  <w:num w:numId="30">
    <w:abstractNumId w:val="2"/>
  </w:num>
  <w:num w:numId="31">
    <w:abstractNumId w:val="16"/>
  </w:num>
  <w:num w:numId="32">
    <w:abstractNumId w:val="18"/>
  </w:num>
  <w:num w:numId="33">
    <w:abstractNumId w:val="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A4"/>
    <w:rsid w:val="0005198C"/>
    <w:rsid w:val="00053220"/>
    <w:rsid w:val="00063D45"/>
    <w:rsid w:val="00087021"/>
    <w:rsid w:val="000A40BD"/>
    <w:rsid w:val="000D0649"/>
    <w:rsid w:val="000D5718"/>
    <w:rsid w:val="000E055B"/>
    <w:rsid w:val="00113BF8"/>
    <w:rsid w:val="00131076"/>
    <w:rsid w:val="00136284"/>
    <w:rsid w:val="0017151D"/>
    <w:rsid w:val="00191FD5"/>
    <w:rsid w:val="001B14FF"/>
    <w:rsid w:val="001F7B3D"/>
    <w:rsid w:val="002006A2"/>
    <w:rsid w:val="00202739"/>
    <w:rsid w:val="002169DD"/>
    <w:rsid w:val="00241579"/>
    <w:rsid w:val="00243F84"/>
    <w:rsid w:val="00247759"/>
    <w:rsid w:val="00251E7B"/>
    <w:rsid w:val="0027554E"/>
    <w:rsid w:val="00290C08"/>
    <w:rsid w:val="002A405B"/>
    <w:rsid w:val="00311339"/>
    <w:rsid w:val="00332DF2"/>
    <w:rsid w:val="003457C9"/>
    <w:rsid w:val="003529FF"/>
    <w:rsid w:val="00364AD3"/>
    <w:rsid w:val="00385BA4"/>
    <w:rsid w:val="003C62A6"/>
    <w:rsid w:val="003E3DE4"/>
    <w:rsid w:val="003E4473"/>
    <w:rsid w:val="003F3EEC"/>
    <w:rsid w:val="004133D9"/>
    <w:rsid w:val="00442DF1"/>
    <w:rsid w:val="004447D7"/>
    <w:rsid w:val="00450726"/>
    <w:rsid w:val="00453B29"/>
    <w:rsid w:val="00470B80"/>
    <w:rsid w:val="00477998"/>
    <w:rsid w:val="00484C03"/>
    <w:rsid w:val="00485288"/>
    <w:rsid w:val="00493DE3"/>
    <w:rsid w:val="004953D9"/>
    <w:rsid w:val="004C42B3"/>
    <w:rsid w:val="004D3F74"/>
    <w:rsid w:val="004E321E"/>
    <w:rsid w:val="005013A0"/>
    <w:rsid w:val="0053423E"/>
    <w:rsid w:val="00571207"/>
    <w:rsid w:val="00581F3A"/>
    <w:rsid w:val="0059008D"/>
    <w:rsid w:val="005A7BB6"/>
    <w:rsid w:val="005B0717"/>
    <w:rsid w:val="005C49C0"/>
    <w:rsid w:val="005D7FFD"/>
    <w:rsid w:val="00602490"/>
    <w:rsid w:val="006245A9"/>
    <w:rsid w:val="0062490B"/>
    <w:rsid w:val="006317BB"/>
    <w:rsid w:val="0064123F"/>
    <w:rsid w:val="0064134D"/>
    <w:rsid w:val="00647978"/>
    <w:rsid w:val="006725B9"/>
    <w:rsid w:val="00676157"/>
    <w:rsid w:val="0068150D"/>
    <w:rsid w:val="006860D8"/>
    <w:rsid w:val="006C569B"/>
    <w:rsid w:val="006D1531"/>
    <w:rsid w:val="006E611C"/>
    <w:rsid w:val="00717CA1"/>
    <w:rsid w:val="007246C6"/>
    <w:rsid w:val="00745823"/>
    <w:rsid w:val="00746C3B"/>
    <w:rsid w:val="00747F39"/>
    <w:rsid w:val="007A2CAF"/>
    <w:rsid w:val="007B16C8"/>
    <w:rsid w:val="007B5620"/>
    <w:rsid w:val="007C2F7F"/>
    <w:rsid w:val="007D72F6"/>
    <w:rsid w:val="007E4D6B"/>
    <w:rsid w:val="007F25CB"/>
    <w:rsid w:val="00823B21"/>
    <w:rsid w:val="0082624B"/>
    <w:rsid w:val="00852965"/>
    <w:rsid w:val="00883C4D"/>
    <w:rsid w:val="008C09DD"/>
    <w:rsid w:val="008F1C04"/>
    <w:rsid w:val="00925ACE"/>
    <w:rsid w:val="00931ADB"/>
    <w:rsid w:val="00932FC7"/>
    <w:rsid w:val="009357A9"/>
    <w:rsid w:val="00976986"/>
    <w:rsid w:val="0099660D"/>
    <w:rsid w:val="009D5DE5"/>
    <w:rsid w:val="00A10926"/>
    <w:rsid w:val="00A20D0D"/>
    <w:rsid w:val="00A33832"/>
    <w:rsid w:val="00A3672C"/>
    <w:rsid w:val="00A768FC"/>
    <w:rsid w:val="00A837A1"/>
    <w:rsid w:val="00A86007"/>
    <w:rsid w:val="00A86C90"/>
    <w:rsid w:val="00A8799C"/>
    <w:rsid w:val="00AC475F"/>
    <w:rsid w:val="00B130DA"/>
    <w:rsid w:val="00B15558"/>
    <w:rsid w:val="00B25FF9"/>
    <w:rsid w:val="00B44F0E"/>
    <w:rsid w:val="00B45BBE"/>
    <w:rsid w:val="00B871A5"/>
    <w:rsid w:val="00B92F20"/>
    <w:rsid w:val="00BF0C73"/>
    <w:rsid w:val="00C148DC"/>
    <w:rsid w:val="00C37E65"/>
    <w:rsid w:val="00C55EA6"/>
    <w:rsid w:val="00C70E55"/>
    <w:rsid w:val="00CC55A4"/>
    <w:rsid w:val="00CF3414"/>
    <w:rsid w:val="00D00F1A"/>
    <w:rsid w:val="00D16BF1"/>
    <w:rsid w:val="00D438CE"/>
    <w:rsid w:val="00D57B75"/>
    <w:rsid w:val="00D60824"/>
    <w:rsid w:val="00DA1650"/>
    <w:rsid w:val="00DA3E2F"/>
    <w:rsid w:val="00DA5A25"/>
    <w:rsid w:val="00DB01D0"/>
    <w:rsid w:val="00DB04E1"/>
    <w:rsid w:val="00DE546C"/>
    <w:rsid w:val="00DE7D74"/>
    <w:rsid w:val="00E06A7C"/>
    <w:rsid w:val="00E06F67"/>
    <w:rsid w:val="00E138AC"/>
    <w:rsid w:val="00E26D61"/>
    <w:rsid w:val="00E76590"/>
    <w:rsid w:val="00E92069"/>
    <w:rsid w:val="00EA4DF0"/>
    <w:rsid w:val="00EB18A1"/>
    <w:rsid w:val="00EE4236"/>
    <w:rsid w:val="00EF4ED9"/>
    <w:rsid w:val="00F228EB"/>
    <w:rsid w:val="00F31C16"/>
    <w:rsid w:val="00F35062"/>
    <w:rsid w:val="00F61A35"/>
    <w:rsid w:val="00F85F11"/>
    <w:rsid w:val="00F87999"/>
    <w:rsid w:val="00FC1E1E"/>
    <w:rsid w:val="00FD12E6"/>
    <w:rsid w:val="00F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F6D4"/>
  <w15:docId w15:val="{CA53B012-BDEE-4605-9B17-D8BC726B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582C"/>
    <w:pPr>
      <w:suppressAutoHyphens/>
      <w:ind w:firstLine="360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3582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x-none" w:eastAsia="x-none"/>
    </w:rPr>
  </w:style>
  <w:style w:type="paragraph" w:styleId="2">
    <w:name w:val="heading 2"/>
    <w:basedOn w:val="a"/>
    <w:uiPriority w:val="9"/>
    <w:qFormat/>
    <w:rsid w:val="0003582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x-none" w:eastAsia="x-none"/>
    </w:rPr>
  </w:style>
  <w:style w:type="paragraph" w:styleId="3">
    <w:name w:val="heading 3"/>
    <w:basedOn w:val="a"/>
    <w:link w:val="30"/>
    <w:uiPriority w:val="9"/>
    <w:qFormat/>
    <w:rsid w:val="0003582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x-none" w:eastAsia="x-none"/>
    </w:rPr>
  </w:style>
  <w:style w:type="paragraph" w:styleId="4">
    <w:name w:val="heading 4"/>
    <w:basedOn w:val="a"/>
    <w:link w:val="40"/>
    <w:uiPriority w:val="9"/>
    <w:qFormat/>
    <w:rsid w:val="0003582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link w:val="50"/>
    <w:uiPriority w:val="9"/>
    <w:qFormat/>
    <w:rsid w:val="0003582C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03582C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x-none" w:eastAsia="x-none"/>
    </w:rPr>
  </w:style>
  <w:style w:type="paragraph" w:styleId="7">
    <w:name w:val="heading 7"/>
    <w:basedOn w:val="a"/>
    <w:link w:val="70"/>
    <w:uiPriority w:val="9"/>
    <w:qFormat/>
    <w:rsid w:val="0003582C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x-none" w:eastAsia="x-none"/>
    </w:rPr>
  </w:style>
  <w:style w:type="paragraph" w:styleId="8">
    <w:name w:val="heading 8"/>
    <w:basedOn w:val="a"/>
    <w:link w:val="80"/>
    <w:uiPriority w:val="9"/>
    <w:qFormat/>
    <w:rsid w:val="0003582C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/>
    </w:rPr>
  </w:style>
  <w:style w:type="paragraph" w:styleId="9">
    <w:name w:val="heading 9"/>
    <w:basedOn w:val="a"/>
    <w:link w:val="90"/>
    <w:uiPriority w:val="9"/>
    <w:qFormat/>
    <w:rsid w:val="0003582C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F16887"/>
  </w:style>
  <w:style w:type="character" w:customStyle="1" w:styleId="a4">
    <w:name w:val="Нижний колонтитул Знак"/>
    <w:basedOn w:val="a0"/>
    <w:uiPriority w:val="99"/>
    <w:rsid w:val="00F16887"/>
  </w:style>
  <w:style w:type="character" w:customStyle="1" w:styleId="a5">
    <w:name w:val="Текст выноски Знак"/>
    <w:uiPriority w:val="99"/>
    <w:semiHidden/>
    <w:rsid w:val="00BF3846"/>
    <w:rPr>
      <w:rFonts w:ascii="Tahoma" w:hAnsi="Tahoma" w:cs="Tahoma"/>
      <w:sz w:val="16"/>
      <w:szCs w:val="16"/>
      <w:lang w:val="ru-RU"/>
    </w:rPr>
  </w:style>
  <w:style w:type="character" w:customStyle="1" w:styleId="-">
    <w:name w:val="Интернет-ссылка"/>
    <w:rsid w:val="00BF3846"/>
    <w:rPr>
      <w:color w:val="0000FF"/>
      <w:u w:val="single"/>
    </w:rPr>
  </w:style>
  <w:style w:type="character" w:styleId="a6">
    <w:name w:val="Strong"/>
    <w:uiPriority w:val="22"/>
    <w:qFormat/>
    <w:rsid w:val="0003582C"/>
    <w:rPr>
      <w:b/>
      <w:bCs/>
      <w:spacing w:val="0"/>
    </w:rPr>
  </w:style>
  <w:style w:type="character" w:customStyle="1" w:styleId="11">
    <w:name w:val="Обычный1"/>
    <w:basedOn w:val="a0"/>
    <w:rsid w:val="00AE0BB6"/>
  </w:style>
  <w:style w:type="character" w:customStyle="1" w:styleId="apple-style-span">
    <w:name w:val="apple-style-span"/>
    <w:rsid w:val="009908FC"/>
  </w:style>
  <w:style w:type="character" w:customStyle="1" w:styleId="a7">
    <w:name w:val="Название Знак"/>
    <w:uiPriority w:val="10"/>
    <w:rsid w:val="0003582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10">
    <w:name w:val="Заголовок 1 Знак"/>
    <w:link w:val="1"/>
    <w:uiPriority w:val="9"/>
    <w:rsid w:val="0003582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uiPriority w:val="9"/>
    <w:semiHidden/>
    <w:rsid w:val="0003582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3582C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3582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03582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03582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03582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03582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3582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a8">
    <w:name w:val="Подзаголовок Знак"/>
    <w:uiPriority w:val="11"/>
    <w:rsid w:val="0003582C"/>
    <w:rPr>
      <w:rFonts w:ascii="Calibri" w:hAnsi="Calibri"/>
      <w:i/>
      <w:iCs/>
      <w:sz w:val="24"/>
      <w:szCs w:val="24"/>
    </w:rPr>
  </w:style>
  <w:style w:type="character" w:styleId="a9">
    <w:name w:val="Emphasis"/>
    <w:uiPriority w:val="99"/>
    <w:qFormat/>
    <w:rsid w:val="0003582C"/>
    <w:rPr>
      <w:b/>
      <w:bCs/>
      <w:i/>
      <w:iCs/>
      <w:color w:val="5A5A5A"/>
    </w:rPr>
  </w:style>
  <w:style w:type="character" w:customStyle="1" w:styleId="aa">
    <w:name w:val="Без интервала Знак"/>
    <w:uiPriority w:val="99"/>
    <w:rsid w:val="0003582C"/>
  </w:style>
  <w:style w:type="character" w:customStyle="1" w:styleId="21">
    <w:name w:val="Цитата 2 Знак"/>
    <w:link w:val="22"/>
    <w:uiPriority w:val="29"/>
    <w:rsid w:val="0003582C"/>
    <w:rPr>
      <w:rFonts w:ascii="Cambria" w:eastAsia="Times New Roman" w:hAnsi="Cambria" w:cs="Times New Roman"/>
      <w:i/>
      <w:iCs/>
      <w:color w:val="5A5A5A"/>
    </w:rPr>
  </w:style>
  <w:style w:type="character" w:customStyle="1" w:styleId="ab">
    <w:name w:val="Выделенная цитата Знак"/>
    <w:uiPriority w:val="30"/>
    <w:rsid w:val="0003582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03582C"/>
    <w:rPr>
      <w:i/>
      <w:iCs/>
      <w:color w:val="5A5A5A"/>
    </w:rPr>
  </w:style>
  <w:style w:type="character" w:styleId="ad">
    <w:name w:val="Intense Emphasis"/>
    <w:uiPriority w:val="21"/>
    <w:qFormat/>
    <w:rsid w:val="0003582C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03582C"/>
    <w:rPr>
      <w:color w:val="00000A"/>
      <w:u w:val="single" w:color="9BBB59"/>
    </w:rPr>
  </w:style>
  <w:style w:type="character" w:styleId="af">
    <w:name w:val="Intense Reference"/>
    <w:uiPriority w:val="32"/>
    <w:qFormat/>
    <w:rsid w:val="0003582C"/>
    <w:rPr>
      <w:b/>
      <w:bCs/>
      <w:color w:val="76923C"/>
      <w:u w:val="single" w:color="9BBB59"/>
    </w:rPr>
  </w:style>
  <w:style w:type="character" w:styleId="af0">
    <w:name w:val="Book Title"/>
    <w:uiPriority w:val="33"/>
    <w:qFormat/>
    <w:rsid w:val="0003582C"/>
    <w:rPr>
      <w:rFonts w:ascii="Cambria" w:eastAsia="Times New Roman" w:hAnsi="Cambria" w:cs="Times New Roman"/>
      <w:b/>
      <w:bCs/>
      <w:i/>
      <w:iCs/>
      <w:color w:val="00000A"/>
    </w:rPr>
  </w:style>
  <w:style w:type="character" w:customStyle="1" w:styleId="apple-converted-space">
    <w:name w:val="apple-converted-space"/>
    <w:rsid w:val="00B107D9"/>
  </w:style>
  <w:style w:type="character" w:customStyle="1" w:styleId="skypepnhtextspan">
    <w:name w:val="skype_pnh_text_span"/>
    <w:basedOn w:val="a0"/>
    <w:rsid w:val="007B5FC4"/>
  </w:style>
  <w:style w:type="character" w:customStyle="1" w:styleId="skypepnhrightspan">
    <w:name w:val="skype_pnh_right_span"/>
    <w:basedOn w:val="a0"/>
    <w:rsid w:val="007B5FC4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12">
    <w:name w:val="Заголовок1"/>
    <w:basedOn w:val="a"/>
    <w:next w:val="a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  <w:rPr>
      <w:rFonts w:cs="Mangal"/>
    </w:rPr>
  </w:style>
  <w:style w:type="paragraph" w:styleId="af3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Mangal"/>
    </w:rPr>
  </w:style>
  <w:style w:type="paragraph" w:styleId="af5">
    <w:name w:val="header"/>
    <w:basedOn w:val="a"/>
    <w:uiPriority w:val="99"/>
    <w:unhideWhenUsed/>
    <w:rsid w:val="00F16887"/>
    <w:pPr>
      <w:tabs>
        <w:tab w:val="center" w:pos="4320"/>
        <w:tab w:val="right" w:pos="8640"/>
      </w:tabs>
    </w:pPr>
  </w:style>
  <w:style w:type="paragraph" w:styleId="af6">
    <w:name w:val="footer"/>
    <w:basedOn w:val="a"/>
    <w:uiPriority w:val="99"/>
    <w:unhideWhenUsed/>
    <w:rsid w:val="00F16887"/>
    <w:pPr>
      <w:tabs>
        <w:tab w:val="center" w:pos="4320"/>
        <w:tab w:val="right" w:pos="8640"/>
      </w:tabs>
    </w:pPr>
  </w:style>
  <w:style w:type="paragraph" w:styleId="af7">
    <w:name w:val="Balloon Text"/>
    <w:basedOn w:val="a"/>
    <w:uiPriority w:val="99"/>
    <w:semiHidden/>
    <w:unhideWhenUsed/>
    <w:rsid w:val="00BF3846"/>
    <w:rPr>
      <w:rFonts w:ascii="Tahoma" w:hAnsi="Tahoma"/>
      <w:sz w:val="16"/>
      <w:szCs w:val="16"/>
      <w:lang w:eastAsia="x-none"/>
    </w:rPr>
  </w:style>
  <w:style w:type="paragraph" w:styleId="af8">
    <w:name w:val="Normal (Web)"/>
    <w:aliases w:val="Обычный (Web)"/>
    <w:basedOn w:val="a"/>
    <w:uiPriority w:val="99"/>
    <w:qFormat/>
    <w:rsid w:val="000D37A9"/>
    <w:pPr>
      <w:spacing w:before="280" w:after="280"/>
    </w:pPr>
    <w:rPr>
      <w:rFonts w:ascii="Times New Roman" w:hAnsi="Times New Roman"/>
    </w:rPr>
  </w:style>
  <w:style w:type="paragraph" w:customStyle="1" w:styleId="af9">
    <w:name w:val="Заглавие"/>
    <w:basedOn w:val="a"/>
    <w:uiPriority w:val="10"/>
    <w:qFormat/>
    <w:rsid w:val="0003582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x-none" w:eastAsia="x-none"/>
    </w:rPr>
  </w:style>
  <w:style w:type="paragraph" w:styleId="afa">
    <w:name w:val="caption"/>
    <w:basedOn w:val="a"/>
    <w:uiPriority w:val="35"/>
    <w:qFormat/>
    <w:rsid w:val="0003582C"/>
    <w:rPr>
      <w:b/>
      <w:bCs/>
      <w:sz w:val="18"/>
      <w:szCs w:val="18"/>
    </w:rPr>
  </w:style>
  <w:style w:type="paragraph" w:styleId="afb">
    <w:name w:val="Subtitle"/>
    <w:basedOn w:val="a"/>
    <w:uiPriority w:val="11"/>
    <w:qFormat/>
    <w:rsid w:val="0003582C"/>
    <w:pPr>
      <w:spacing w:before="200" w:after="900"/>
      <w:ind w:firstLine="0"/>
      <w:jc w:val="right"/>
    </w:pPr>
    <w:rPr>
      <w:i/>
      <w:iCs/>
      <w:sz w:val="24"/>
      <w:szCs w:val="24"/>
      <w:lang w:val="x-none" w:eastAsia="x-none"/>
    </w:rPr>
  </w:style>
  <w:style w:type="paragraph" w:styleId="afc">
    <w:name w:val="No Spacing"/>
    <w:basedOn w:val="a"/>
    <w:uiPriority w:val="99"/>
    <w:qFormat/>
    <w:rsid w:val="0003582C"/>
    <w:pPr>
      <w:ind w:firstLine="0"/>
    </w:pPr>
  </w:style>
  <w:style w:type="paragraph" w:styleId="afd">
    <w:name w:val="List Paragraph"/>
    <w:basedOn w:val="a"/>
    <w:link w:val="afe"/>
    <w:uiPriority w:val="34"/>
    <w:qFormat/>
    <w:rsid w:val="0003582C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03582C"/>
    <w:rPr>
      <w:rFonts w:ascii="Cambria" w:hAnsi="Cambria"/>
      <w:i/>
      <w:iCs/>
      <w:color w:val="5A5A5A"/>
      <w:sz w:val="20"/>
      <w:szCs w:val="20"/>
      <w:lang w:val="x-none" w:eastAsia="x-none"/>
    </w:rPr>
  </w:style>
  <w:style w:type="paragraph" w:styleId="aff">
    <w:name w:val="Intense Quote"/>
    <w:basedOn w:val="a"/>
    <w:uiPriority w:val="30"/>
    <w:qFormat/>
    <w:rsid w:val="0003582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x-none" w:eastAsia="x-none"/>
    </w:rPr>
  </w:style>
  <w:style w:type="paragraph" w:styleId="aff0">
    <w:name w:val="TOC Heading"/>
    <w:basedOn w:val="1"/>
    <w:uiPriority w:val="39"/>
    <w:qFormat/>
    <w:rsid w:val="0003582C"/>
    <w:rPr>
      <w:lang w:bidi="en-US"/>
    </w:rPr>
  </w:style>
  <w:style w:type="paragraph" w:customStyle="1" w:styleId="13">
    <w:name w:val="Без интервала1"/>
    <w:rsid w:val="00F87E89"/>
    <w:pPr>
      <w:suppressAutoHyphens/>
    </w:pPr>
    <w:rPr>
      <w:sz w:val="22"/>
      <w:szCs w:val="22"/>
      <w:lang w:eastAsia="en-US"/>
    </w:rPr>
  </w:style>
  <w:style w:type="paragraph" w:customStyle="1" w:styleId="14">
    <w:name w:val="Абзац списка1"/>
    <w:basedOn w:val="a"/>
    <w:rsid w:val="00711818"/>
    <w:pPr>
      <w:spacing w:after="200" w:line="276" w:lineRule="auto"/>
      <w:ind w:left="720" w:firstLine="0"/>
      <w:contextualSpacing/>
    </w:pPr>
    <w:rPr>
      <w:lang w:eastAsia="en-US"/>
    </w:rPr>
  </w:style>
  <w:style w:type="paragraph" w:customStyle="1" w:styleId="Default">
    <w:name w:val="Default"/>
    <w:rsid w:val="00A53BFB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styleId="aff1">
    <w:name w:val="Table Grid"/>
    <w:basedOn w:val="a1"/>
    <w:rsid w:val="00BF3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B01D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fe">
    <w:name w:val="Абзац списка Знак"/>
    <w:link w:val="afd"/>
    <w:uiPriority w:val="34"/>
    <w:locked/>
    <w:rsid w:val="007A2CAF"/>
    <w:rPr>
      <w:sz w:val="22"/>
      <w:szCs w:val="22"/>
    </w:rPr>
  </w:style>
  <w:style w:type="character" w:styleId="aff2">
    <w:name w:val="Hyperlink"/>
    <w:basedOn w:val="a0"/>
    <w:unhideWhenUsed/>
    <w:rsid w:val="0068150D"/>
    <w:rPr>
      <w:color w:val="0563C1" w:themeColor="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681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70986-371B-4707-B651-7D27414E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«СТРАТЕГИЧЕСКИ ПЕРСПЕКТИВНЫЕ ИНВЕСТИЦИОННЫЕ ВОЗМОЖНОСТИ СКФО И ЮФО ДО 2020 ГОДА»</vt:lpstr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«СТРАТЕГИЧЕСКИ ПЕРСПЕКТИВНЫЕ ИНВЕСТИЦИОННЫЕ ВОЗМОЖНОСТИ СКФО И ЮФО ДО 2020 ГОДА»</dc:title>
  <dc:creator>D2</dc:creator>
  <cp:lastModifiedBy>User</cp:lastModifiedBy>
  <cp:revision>19</cp:revision>
  <cp:lastPrinted>2017-12-25T13:33:00Z</cp:lastPrinted>
  <dcterms:created xsi:type="dcterms:W3CDTF">2024-01-15T09:52:00Z</dcterms:created>
  <dcterms:modified xsi:type="dcterms:W3CDTF">2026-02-13T11:06:00Z</dcterms:modified>
  <dc:language>ru-RU</dc:language>
</cp:coreProperties>
</file>