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45F01" w14:textId="77777777" w:rsidR="00D134D1" w:rsidRPr="00EA6848" w:rsidRDefault="00D134D1" w:rsidP="00D134D1">
      <w:pPr>
        <w:spacing w:after="0" w:line="240" w:lineRule="auto"/>
        <w:ind w:left="5"/>
        <w:jc w:val="center"/>
        <w:rPr>
          <w:rFonts w:ascii="Arial" w:hAnsi="Arial" w:cs="Amiri Quran"/>
          <w:b/>
          <w:color w:val="002060"/>
          <w:sz w:val="18"/>
          <w:szCs w:val="18"/>
        </w:rPr>
      </w:pPr>
    </w:p>
    <w:p w14:paraId="4FED73D7" w14:textId="77777777" w:rsidR="00424106" w:rsidRPr="00EA6848" w:rsidRDefault="0015025F" w:rsidP="00D134D1">
      <w:pPr>
        <w:spacing w:after="0" w:line="240" w:lineRule="auto"/>
        <w:ind w:left="5"/>
        <w:jc w:val="center"/>
        <w:rPr>
          <w:rFonts w:ascii="Arial" w:hAnsi="Arial" w:cs="Amiri Quran"/>
          <w:b/>
          <w:color w:val="002060"/>
          <w:sz w:val="18"/>
          <w:szCs w:val="18"/>
        </w:rPr>
      </w:pPr>
      <w:r>
        <w:rPr>
          <w:rFonts w:ascii="Arial" w:hAnsi="Arial" w:cs="Amiri Quran"/>
          <w:b/>
          <w:noProof/>
          <w:color w:val="002060"/>
          <w:sz w:val="18"/>
          <w:szCs w:val="18"/>
        </w:rPr>
        <w:drawing>
          <wp:inline distT="0" distB="0" distL="0" distR="0" wp14:anchorId="24702CED" wp14:editId="7E784B79">
            <wp:extent cx="6431915" cy="8702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1118" cy="8796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81EE13" w14:textId="77777777" w:rsidR="00F144AF" w:rsidRPr="00EA6848" w:rsidRDefault="00F144AF" w:rsidP="00D134D1">
      <w:pPr>
        <w:spacing w:after="0" w:line="240" w:lineRule="auto"/>
        <w:ind w:left="5"/>
        <w:jc w:val="center"/>
        <w:rPr>
          <w:rFonts w:ascii="Times New Roman" w:hAnsi="Times New Roman"/>
          <w:b/>
          <w:color w:val="002060"/>
          <w:sz w:val="18"/>
          <w:szCs w:val="18"/>
          <w:lang w:val="en-US"/>
        </w:rPr>
      </w:pPr>
    </w:p>
    <w:p w14:paraId="0A97291F" w14:textId="012F6BB4" w:rsidR="00D134D1" w:rsidRDefault="00D134D1" w:rsidP="002238D0">
      <w:pPr>
        <w:pStyle w:val="a3"/>
        <w:spacing w:before="0" w:beforeAutospacing="0" w:after="0" w:afterAutospacing="0" w:line="240" w:lineRule="atLeast"/>
        <w:ind w:left="360"/>
        <w:jc w:val="center"/>
        <w:rPr>
          <w:b/>
          <w:bCs/>
          <w:sz w:val="32"/>
          <w:szCs w:val="32"/>
        </w:rPr>
      </w:pPr>
      <w:r w:rsidRPr="00EA6848">
        <w:rPr>
          <w:b/>
          <w:bCs/>
          <w:sz w:val="32"/>
          <w:szCs w:val="32"/>
        </w:rPr>
        <w:t>Приглашаем Вас пройти курс повышения квалификации:</w:t>
      </w:r>
    </w:p>
    <w:p w14:paraId="0A92A867" w14:textId="77777777" w:rsidR="0055563B" w:rsidRPr="0055563B" w:rsidRDefault="0055563B" w:rsidP="0055563B">
      <w:pPr>
        <w:spacing w:after="0" w:line="240" w:lineRule="auto"/>
        <w:jc w:val="center"/>
        <w:outlineLvl w:val="0"/>
        <w:rPr>
          <w:rFonts w:ascii="Times New Roman" w:hAnsi="Times New Roman"/>
          <w:b/>
          <w:color w:val="E36C0A" w:themeColor="accent6" w:themeShade="BF"/>
          <w:sz w:val="36"/>
          <w:szCs w:val="36"/>
        </w:rPr>
      </w:pPr>
      <w:r w:rsidRPr="0055563B">
        <w:rPr>
          <w:rFonts w:ascii="Times New Roman" w:hAnsi="Times New Roman"/>
          <w:b/>
          <w:color w:val="E36C0A" w:themeColor="accent6" w:themeShade="BF"/>
          <w:sz w:val="36"/>
          <w:szCs w:val="36"/>
        </w:rPr>
        <w:t>г. Кызыл (Здравница "ЧЕДЕР") 21-26 июня 2026 года</w:t>
      </w:r>
    </w:p>
    <w:p w14:paraId="02B9E183" w14:textId="59D3E3C1" w:rsidR="00F94BDC" w:rsidRDefault="002B619A" w:rsidP="00E87333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70C0"/>
          <w:sz w:val="28"/>
          <w:szCs w:val="28"/>
        </w:rPr>
      </w:pPr>
      <w:r w:rsidRPr="00EA6848">
        <w:rPr>
          <w:rFonts w:ascii="Times New Roman" w:hAnsi="Times New Roman"/>
          <w:b/>
          <w:color w:val="17365D"/>
          <w:sz w:val="28"/>
          <w:szCs w:val="28"/>
        </w:rPr>
        <w:t>Тема:</w:t>
      </w:r>
      <w:r w:rsidR="00AA2A11" w:rsidRPr="00AA2A11">
        <w:rPr>
          <w:rFonts w:ascii="Times New Roman" w:hAnsi="Times New Roman"/>
          <w:b/>
          <w:color w:val="0070C0"/>
          <w:sz w:val="28"/>
          <w:szCs w:val="28"/>
        </w:rPr>
        <w:t> </w:t>
      </w:r>
      <w:r w:rsidR="00D32003" w:rsidRPr="00D32003">
        <w:rPr>
          <w:rFonts w:ascii="Times New Roman" w:hAnsi="Times New Roman"/>
          <w:b/>
          <w:color w:val="0070C0"/>
          <w:sz w:val="28"/>
          <w:szCs w:val="28"/>
        </w:rPr>
        <w:t>«Управление государственным (муниципальным) учреждением. Экономическая безопасность и минимизация рисков в бюджетной сфере»</w:t>
      </w:r>
    </w:p>
    <w:p w14:paraId="0ABB7CE9" w14:textId="3E0BD2A6" w:rsidR="0055563B" w:rsidRPr="0055563B" w:rsidRDefault="0055563B" w:rsidP="0055563B">
      <w:pPr>
        <w:spacing w:after="0" w:line="240" w:lineRule="auto"/>
        <w:outlineLvl w:val="0"/>
        <w:rPr>
          <w:rFonts w:ascii="Times New Roman" w:hAnsi="Times New Roman"/>
          <w:b/>
          <w:color w:val="404040" w:themeColor="text1" w:themeTint="BF"/>
        </w:rPr>
      </w:pPr>
      <w:r>
        <w:rPr>
          <w:rFonts w:ascii="Times New Roman" w:hAnsi="Times New Roman"/>
          <w:b/>
          <w:color w:val="404040" w:themeColor="text1" w:themeTint="BF"/>
        </w:rPr>
        <w:t xml:space="preserve">            </w:t>
      </w:r>
      <w:bookmarkStart w:id="0" w:name="_GoBack"/>
      <w:bookmarkEnd w:id="0"/>
      <w:r w:rsidRPr="0055563B">
        <w:rPr>
          <w:rFonts w:ascii="Times New Roman" w:hAnsi="Times New Roman"/>
          <w:b/>
          <w:color w:val="404040" w:themeColor="text1" w:themeTint="BF"/>
        </w:rPr>
        <w:t>Стоимость: 20000 руб. без проживания</w:t>
      </w:r>
    </w:p>
    <w:p w14:paraId="75D41724" w14:textId="77777777" w:rsidR="002238D0" w:rsidRDefault="002238D0" w:rsidP="00E87333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70C0"/>
          <w:sz w:val="28"/>
          <w:szCs w:val="28"/>
        </w:rPr>
      </w:pPr>
    </w:p>
    <w:p w14:paraId="6A0B5BCA" w14:textId="50D00CE2" w:rsidR="002238D0" w:rsidRPr="002238D0" w:rsidRDefault="00F94BDC" w:rsidP="002238D0">
      <w:pPr>
        <w:pStyle w:val="a4"/>
        <w:numPr>
          <w:ilvl w:val="0"/>
          <w:numId w:val="37"/>
        </w:numPr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002060"/>
        </w:rPr>
      </w:pPr>
      <w:r w:rsidRPr="00F116B3">
        <w:rPr>
          <w:rFonts w:ascii="Times New Roman" w:hAnsi="Times New Roman"/>
          <w:b/>
          <w:color w:val="002060"/>
        </w:rPr>
        <w:t xml:space="preserve">Для </w:t>
      </w:r>
      <w:r w:rsidRPr="00F116B3">
        <w:rPr>
          <w:rFonts w:ascii="Times New Roman" w:hAnsi="Times New Roman"/>
          <w:b/>
          <w:bCs/>
          <w:color w:val="002060"/>
        </w:rPr>
        <w:t>р</w:t>
      </w:r>
      <w:r w:rsidR="00E56506" w:rsidRPr="00F116B3">
        <w:rPr>
          <w:rFonts w:ascii="Times New Roman" w:hAnsi="Times New Roman"/>
          <w:b/>
          <w:bCs/>
          <w:color w:val="002060"/>
        </w:rPr>
        <w:t>уководителей органов государственной власти и местного самоуправления; специалистов, включенных в управленческий кадровый резерв.</w:t>
      </w:r>
    </w:p>
    <w:p w14:paraId="5F3B947B" w14:textId="465CEA17" w:rsidR="003B079B" w:rsidRPr="003B079B" w:rsidRDefault="003B079B" w:rsidP="003B079B">
      <w:pPr>
        <w:pStyle w:val="a4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2060"/>
        </w:rPr>
      </w:pPr>
      <w:r w:rsidRPr="003B079B">
        <w:rPr>
          <w:rFonts w:ascii="Times New Roman" w:hAnsi="Times New Roman"/>
          <w:b/>
          <w:sz w:val="28"/>
          <w:szCs w:val="28"/>
        </w:rPr>
        <w:t>Программа для руководителей.</w:t>
      </w:r>
    </w:p>
    <w:p w14:paraId="0BBC2806" w14:textId="77777777" w:rsidR="003B079B" w:rsidRPr="009C04A4" w:rsidRDefault="003B079B" w:rsidP="003B079B">
      <w:pPr>
        <w:shd w:val="clear" w:color="auto" w:fill="FFFFFF"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C04A4">
        <w:rPr>
          <w:rFonts w:ascii="Times New Roman" w:hAnsi="Times New Roman"/>
          <w:b/>
          <w:sz w:val="24"/>
          <w:szCs w:val="24"/>
        </w:rPr>
        <w:t xml:space="preserve">1.Важные изменения в законодательстве: </w:t>
      </w:r>
      <w:r w:rsidRPr="009C04A4">
        <w:rPr>
          <w:rFonts w:ascii="Times New Roman" w:hAnsi="Times New Roman"/>
          <w:sz w:val="24"/>
          <w:szCs w:val="24"/>
        </w:rPr>
        <w:t>Меры по противодействию задержке выплаты зарплаты и другие изменения в ТК РФ (изменения, внесенные в ТК РФ Федеральным законом от 08.08.2024 № 268-ФЗ); Федеральным законом от 30.01.2024 № 3-ФЗ уточнены нормы ст. 236 ТК РФ о порядке выплаты компенсации, ежегодные отпуска работников-инвалидов ст. 115 ТК РФ в редакции 268-ФЗ; контроль за выполнением коллективных договоров и соглашений  51 ТК РФ); поправки к ст. 24.5 КоАП в отношении правил прекращения дел об административных правонарушениях при нехватке бюджетных средств.</w:t>
      </w:r>
    </w:p>
    <w:p w14:paraId="4C5832E3" w14:textId="77777777" w:rsidR="003B079B" w:rsidRPr="009C04A4" w:rsidRDefault="003B079B" w:rsidP="003B079B">
      <w:pPr>
        <w:shd w:val="clear" w:color="auto" w:fill="FFFFFF"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C04A4">
        <w:rPr>
          <w:rFonts w:ascii="Times New Roman" w:hAnsi="Times New Roman"/>
          <w:b/>
          <w:sz w:val="24"/>
          <w:szCs w:val="24"/>
        </w:rPr>
        <w:t xml:space="preserve">2. Регулирование трудовых отношений в учреждениях: </w:t>
      </w:r>
      <w:r w:rsidRPr="009C04A4">
        <w:rPr>
          <w:rFonts w:ascii="Times New Roman" w:hAnsi="Times New Roman"/>
          <w:sz w:val="24"/>
          <w:szCs w:val="24"/>
        </w:rPr>
        <w:t>вопросы штатного расписания; новшества в срочных трудовых договоров с руководителями структурных подразделений;</w:t>
      </w:r>
      <w:r w:rsidRPr="009C04A4">
        <w:t xml:space="preserve"> </w:t>
      </w:r>
      <w:r w:rsidRPr="009C04A4">
        <w:rPr>
          <w:rFonts w:ascii="Times New Roman" w:hAnsi="Times New Roman"/>
          <w:sz w:val="24"/>
          <w:szCs w:val="24"/>
        </w:rPr>
        <w:t>расторжение трудового договора с руководителем организации; система премирования; Единые рекомендации по установлению на федеральном, региональном и местном уровнях систем оплаты труда работников государственных и муниципальных учреждений на 2025 год.</w:t>
      </w:r>
    </w:p>
    <w:p w14:paraId="6EA51DF5" w14:textId="77777777" w:rsidR="003B079B" w:rsidRPr="009C04A4" w:rsidRDefault="003B079B" w:rsidP="003B079B">
      <w:pPr>
        <w:shd w:val="clear" w:color="auto" w:fill="FFFFFF"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C04A4">
        <w:rPr>
          <w:rFonts w:ascii="Times New Roman" w:hAnsi="Times New Roman"/>
          <w:b/>
          <w:sz w:val="24"/>
          <w:szCs w:val="24"/>
        </w:rPr>
        <w:t xml:space="preserve">3. </w:t>
      </w:r>
      <w:bookmarkStart w:id="1" w:name="_Hlk193188213"/>
      <w:r w:rsidRPr="009C04A4">
        <w:rPr>
          <w:rFonts w:ascii="Times New Roman" w:hAnsi="Times New Roman"/>
          <w:b/>
          <w:sz w:val="24"/>
          <w:szCs w:val="24"/>
        </w:rPr>
        <w:t>Ответственность и правовой статус руководителя</w:t>
      </w:r>
      <w:bookmarkEnd w:id="1"/>
      <w:r w:rsidRPr="009C04A4">
        <w:rPr>
          <w:rFonts w:ascii="Times New Roman" w:hAnsi="Times New Roman"/>
          <w:b/>
          <w:sz w:val="24"/>
          <w:szCs w:val="24"/>
        </w:rPr>
        <w:t xml:space="preserve">: </w:t>
      </w:r>
      <w:r w:rsidRPr="009C04A4">
        <w:rPr>
          <w:rFonts w:ascii="Times New Roman" w:hAnsi="Times New Roman"/>
          <w:sz w:val="24"/>
          <w:szCs w:val="24"/>
        </w:rPr>
        <w:t xml:space="preserve">механизмы защиты руководителя организаций бюджетной сферы, применение антикоррупционного законодательства, профилактика коррупционных правонарушений в бюджетном учреждении (ФЗ от 25.12.08 N273-ФЗ (в ред. 08.08.24); </w:t>
      </w:r>
      <w:bookmarkStart w:id="2" w:name="_Hlk193129155"/>
      <w:r w:rsidRPr="009C04A4">
        <w:rPr>
          <w:rFonts w:ascii="Times New Roman" w:hAnsi="Times New Roman"/>
          <w:sz w:val="24"/>
          <w:szCs w:val="24"/>
        </w:rPr>
        <w:t xml:space="preserve">изменения требований антитеррористической защищенности бюджетных учреждений в период проведения СВО </w:t>
      </w:r>
      <w:bookmarkStart w:id="3" w:name="_Hlk193129179"/>
      <w:bookmarkEnd w:id="2"/>
      <w:r w:rsidRPr="009C04A4">
        <w:rPr>
          <w:rFonts w:ascii="Times New Roman" w:hAnsi="Times New Roman"/>
          <w:sz w:val="24"/>
          <w:szCs w:val="24"/>
        </w:rPr>
        <w:t>(Указ Президента РФ от 19.10.2022 №757 (ред. 25.08.2023)</w:t>
      </w:r>
      <w:bookmarkEnd w:id="3"/>
      <w:r w:rsidRPr="009C04A4">
        <w:rPr>
          <w:rFonts w:ascii="Times New Roman" w:hAnsi="Times New Roman"/>
          <w:sz w:val="24"/>
          <w:szCs w:val="24"/>
        </w:rPr>
        <w:t>;</w:t>
      </w:r>
      <w:r w:rsidRPr="009C04A4">
        <w:t xml:space="preserve"> </w:t>
      </w:r>
      <w:r w:rsidRPr="009C04A4">
        <w:rPr>
          <w:rFonts w:ascii="Times New Roman" w:hAnsi="Times New Roman"/>
          <w:sz w:val="24"/>
          <w:szCs w:val="24"/>
        </w:rPr>
        <w:t xml:space="preserve">контроль учредителя; внутренний финансовый контроль и аудит; заключение соглашения о неразглашении конфиденциальной информации; </w:t>
      </w:r>
      <w:bookmarkStart w:id="4" w:name="_Hlk193124958"/>
      <w:r w:rsidRPr="009C04A4">
        <w:rPr>
          <w:rFonts w:ascii="Times New Roman" w:hAnsi="Times New Roman"/>
          <w:sz w:val="24"/>
          <w:szCs w:val="24"/>
        </w:rPr>
        <w:t>обязанности руководителя по обеспечению охраны и безопасности труда, и выполнению требований по гражданской обороне; ответственность за заполнение справки о доходах (ПП РФ от 30.12.2024 №1995).</w:t>
      </w:r>
    </w:p>
    <w:p w14:paraId="4F7B24A2" w14:textId="77777777" w:rsidR="003B079B" w:rsidRPr="009C04A4" w:rsidRDefault="003B079B" w:rsidP="003B079B">
      <w:pPr>
        <w:shd w:val="clear" w:color="auto" w:fill="FFFFFF"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C04A4">
        <w:rPr>
          <w:rFonts w:ascii="Times New Roman" w:hAnsi="Times New Roman"/>
          <w:b/>
          <w:sz w:val="24"/>
          <w:szCs w:val="24"/>
        </w:rPr>
        <w:t xml:space="preserve">4. </w:t>
      </w:r>
      <w:bookmarkStart w:id="5" w:name="_Hlk193629168"/>
      <w:bookmarkEnd w:id="4"/>
      <w:r w:rsidRPr="009C04A4">
        <w:rPr>
          <w:rFonts w:ascii="Times New Roman" w:hAnsi="Times New Roman"/>
          <w:b/>
          <w:bCs/>
          <w:sz w:val="24"/>
          <w:szCs w:val="24"/>
        </w:rPr>
        <w:t>Изменения в бюджетном законодательстве, влияющие на деятельность организаций бюджетной сферы:</w:t>
      </w:r>
      <w:bookmarkEnd w:id="5"/>
      <w:r w:rsidRPr="009C04A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C04A4">
        <w:rPr>
          <w:rFonts w:ascii="Times New Roman" w:hAnsi="Times New Roman"/>
          <w:bCs/>
          <w:sz w:val="24"/>
          <w:szCs w:val="24"/>
        </w:rPr>
        <w:t>совершенствования налогового и бюджетного законодательства (и</w:t>
      </w:r>
      <w:r w:rsidRPr="009C04A4">
        <w:rPr>
          <w:rFonts w:ascii="Times New Roman" w:hAnsi="Times New Roman"/>
          <w:sz w:val="24"/>
          <w:szCs w:val="24"/>
        </w:rPr>
        <w:t>зменения в БК РФ, внесенные Федеральным законом от 13.07.2024 № 177-ФЗ);</w:t>
      </w:r>
      <w:r w:rsidRPr="009C04A4">
        <w:rPr>
          <w:rFonts w:ascii="Times New Roman" w:hAnsi="Times New Roman"/>
          <w:sz w:val="21"/>
          <w:szCs w:val="21"/>
        </w:rPr>
        <w:t xml:space="preserve"> </w:t>
      </w:r>
      <w:r w:rsidRPr="009C04A4">
        <w:rPr>
          <w:rFonts w:ascii="Times New Roman" w:hAnsi="Times New Roman"/>
          <w:sz w:val="24"/>
          <w:szCs w:val="24"/>
        </w:rPr>
        <w:t>утверждены особенности исполнения бюджетов бюджетной системы РФ в 2025 году  (ФЗ от 29.10.2024 №367-ФЗ);</w:t>
      </w:r>
      <w:r w:rsidRPr="009C04A4">
        <w:rPr>
          <w:rFonts w:ascii="Times New Roman" w:hAnsi="Times New Roman"/>
          <w:sz w:val="21"/>
          <w:szCs w:val="21"/>
        </w:rPr>
        <w:t xml:space="preserve"> </w:t>
      </w:r>
      <w:bookmarkStart w:id="6" w:name="_Hlk193629218"/>
      <w:r w:rsidRPr="009C04A4">
        <w:rPr>
          <w:rFonts w:ascii="Times New Roman" w:hAnsi="Times New Roman"/>
          <w:sz w:val="24"/>
          <w:szCs w:val="24"/>
        </w:rPr>
        <w:t>основные направления бюджетной, налоговой и таможенно-тарифной политики на 2025 год и на плановый период 2026 и 2027 годов:</w:t>
      </w:r>
      <w:r w:rsidRPr="009C04A4">
        <w:rPr>
          <w:rFonts w:ascii="Times New Roman" w:hAnsi="Times New Roman"/>
          <w:sz w:val="21"/>
          <w:szCs w:val="21"/>
        </w:rPr>
        <w:t xml:space="preserve"> </w:t>
      </w:r>
      <w:bookmarkEnd w:id="6"/>
      <w:r w:rsidRPr="009C04A4">
        <w:rPr>
          <w:rFonts w:ascii="Times New Roman" w:hAnsi="Times New Roman"/>
          <w:sz w:val="24"/>
          <w:szCs w:val="24"/>
        </w:rPr>
        <w:t xml:space="preserve">завершение нормализации и выход на структурный первичный баланс бюджета, </w:t>
      </w:r>
      <w:r w:rsidRPr="009C04A4">
        <w:rPr>
          <w:rFonts w:ascii="Times New Roman" w:hAnsi="Times New Roman"/>
          <w:sz w:val="21"/>
          <w:szCs w:val="21"/>
        </w:rPr>
        <w:t xml:space="preserve"> </w:t>
      </w:r>
      <w:r w:rsidRPr="009C04A4">
        <w:rPr>
          <w:rFonts w:ascii="Times New Roman" w:hAnsi="Times New Roman"/>
          <w:sz w:val="24"/>
          <w:szCs w:val="24"/>
        </w:rPr>
        <w:t>преференциальные механизмы предусмотренные для региональных инвестиционных проектов</w:t>
      </w:r>
      <w:r w:rsidRPr="009C04A4">
        <w:rPr>
          <w:rFonts w:ascii="Times New Roman" w:hAnsi="Times New Roman"/>
          <w:sz w:val="21"/>
          <w:szCs w:val="21"/>
        </w:rPr>
        <w:t xml:space="preserve"> </w:t>
      </w:r>
      <w:r w:rsidRPr="009C04A4">
        <w:rPr>
          <w:rFonts w:ascii="Times New Roman" w:hAnsi="Times New Roman"/>
          <w:sz w:val="24"/>
          <w:szCs w:val="24"/>
        </w:rPr>
        <w:t>(</w:t>
      </w:r>
      <w:bookmarkStart w:id="7" w:name="_Hlk193629242"/>
      <w:r w:rsidRPr="009C04A4">
        <w:rPr>
          <w:rFonts w:ascii="Times New Roman" w:hAnsi="Times New Roman"/>
          <w:sz w:val="24"/>
          <w:szCs w:val="24"/>
        </w:rPr>
        <w:t>документ Минфина РФ в редакции от 30.09.2024</w:t>
      </w:r>
      <w:bookmarkEnd w:id="7"/>
      <w:r w:rsidRPr="009C04A4">
        <w:rPr>
          <w:rFonts w:ascii="Times New Roman" w:hAnsi="Times New Roman"/>
          <w:sz w:val="24"/>
          <w:szCs w:val="24"/>
        </w:rPr>
        <w:t>).</w:t>
      </w:r>
    </w:p>
    <w:p w14:paraId="42393298" w14:textId="1ABBACA3" w:rsidR="003B079B" w:rsidRDefault="003B079B" w:rsidP="003B079B">
      <w:pPr>
        <w:shd w:val="clear" w:color="auto" w:fill="FFFFFF"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C04A4">
        <w:rPr>
          <w:rFonts w:ascii="Times New Roman" w:hAnsi="Times New Roman"/>
          <w:b/>
          <w:sz w:val="24"/>
          <w:szCs w:val="24"/>
        </w:rPr>
        <w:t xml:space="preserve">5. </w:t>
      </w:r>
      <w:bookmarkStart w:id="8" w:name="_Hlk193631501"/>
      <w:r w:rsidRPr="009C04A4">
        <w:rPr>
          <w:rFonts w:ascii="Times New Roman" w:hAnsi="Times New Roman"/>
          <w:b/>
          <w:sz w:val="24"/>
          <w:szCs w:val="24"/>
        </w:rPr>
        <w:t>Установление дополнительных мер по обеспечению прозрачности и эффективности расходов бюджета</w:t>
      </w:r>
      <w:bookmarkEnd w:id="8"/>
      <w:r w:rsidRPr="009C04A4">
        <w:rPr>
          <w:rFonts w:ascii="Times New Roman" w:hAnsi="Times New Roman"/>
          <w:b/>
          <w:sz w:val="24"/>
          <w:szCs w:val="24"/>
        </w:rPr>
        <w:t xml:space="preserve">: </w:t>
      </w:r>
      <w:r w:rsidRPr="009C04A4">
        <w:rPr>
          <w:rFonts w:ascii="Times New Roman" w:hAnsi="Times New Roman"/>
          <w:sz w:val="24"/>
          <w:szCs w:val="24"/>
        </w:rPr>
        <w:t xml:space="preserve">актуальные </w:t>
      </w:r>
      <w:bookmarkStart w:id="9" w:name="_Hlk193631547"/>
      <w:r w:rsidRPr="009C04A4">
        <w:rPr>
          <w:rFonts w:ascii="Times New Roman" w:hAnsi="Times New Roman"/>
          <w:sz w:val="24"/>
          <w:szCs w:val="24"/>
        </w:rPr>
        <w:t>правила предоставления из федерального бюджета грантов в форме субсидий в 2025 году (ПП РФ от 25.10.2023 г. № 1780)</w:t>
      </w:r>
      <w:bookmarkEnd w:id="9"/>
      <w:r w:rsidRPr="009C04A4">
        <w:rPr>
          <w:rFonts w:ascii="Times New Roman" w:hAnsi="Times New Roman"/>
          <w:sz w:val="24"/>
          <w:szCs w:val="24"/>
        </w:rPr>
        <w:t xml:space="preserve">; порядок предоставления субсидий на иные цели в 2025 году (ПП РФ от 11.11.2023 № 1896); </w:t>
      </w:r>
      <w:bookmarkStart w:id="10" w:name="_Hlk193634391"/>
      <w:r w:rsidRPr="009C04A4">
        <w:rPr>
          <w:rFonts w:ascii="Times New Roman" w:hAnsi="Times New Roman"/>
          <w:sz w:val="24"/>
          <w:szCs w:val="24"/>
        </w:rPr>
        <w:t>изменения в казначейском сопровождении субсидий (Федеральный закон от 30 ноября 2024 г. № 419-ФЗ, ПП РФ от 11 декабря 2024 г. N 1752)</w:t>
      </w:r>
      <w:bookmarkEnd w:id="10"/>
      <w:r w:rsidRPr="009C04A4">
        <w:rPr>
          <w:rFonts w:ascii="Times New Roman" w:hAnsi="Times New Roman"/>
          <w:sz w:val="24"/>
          <w:szCs w:val="24"/>
        </w:rPr>
        <w:t xml:space="preserve">; </w:t>
      </w:r>
      <w:bookmarkStart w:id="11" w:name="_Hlk193645157"/>
      <w:r w:rsidRPr="009C04A4">
        <w:rPr>
          <w:rFonts w:ascii="Times New Roman" w:hAnsi="Times New Roman"/>
          <w:sz w:val="24"/>
          <w:szCs w:val="24"/>
        </w:rPr>
        <w:t xml:space="preserve">повышение ответственности бюджетных </w:t>
      </w:r>
      <w:r w:rsidRPr="009C04A4">
        <w:rPr>
          <w:rFonts w:ascii="Times New Roman" w:hAnsi="Times New Roman"/>
          <w:sz w:val="24"/>
          <w:szCs w:val="24"/>
        </w:rPr>
        <w:lastRenderedPageBreak/>
        <w:t>учреждений за нецелевое и неэффективное использование субсидий</w:t>
      </w:r>
      <w:bookmarkEnd w:id="11"/>
      <w:r w:rsidRPr="009C04A4">
        <w:t xml:space="preserve"> (</w:t>
      </w:r>
      <w:r w:rsidRPr="009C04A4">
        <w:rPr>
          <w:rFonts w:ascii="Times New Roman" w:hAnsi="Times New Roman"/>
          <w:sz w:val="24"/>
          <w:szCs w:val="24"/>
        </w:rPr>
        <w:t>Приказ Минфина от 30 ноября 2023 г. № 532, судебная практика).</w:t>
      </w:r>
    </w:p>
    <w:p w14:paraId="2CDA96C6" w14:textId="58D6EE30" w:rsidR="003B079B" w:rsidRDefault="003B079B" w:rsidP="003B079B">
      <w:pPr>
        <w:shd w:val="clear" w:color="auto" w:fill="FFFFFF"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14:paraId="2756BF98" w14:textId="77777777" w:rsidR="003B079B" w:rsidRPr="009C04A4" w:rsidRDefault="003B079B" w:rsidP="003B079B">
      <w:pPr>
        <w:shd w:val="clear" w:color="auto" w:fill="FFFFFF"/>
        <w:spacing w:before="100" w:beforeAutospacing="1" w:after="100" w:afterAutospacing="1" w:line="240" w:lineRule="auto"/>
        <w:ind w:left="1134"/>
        <w:jc w:val="both"/>
        <w:rPr>
          <w:rFonts w:ascii="Montserrat" w:hAnsi="Montserrat"/>
          <w:sz w:val="24"/>
          <w:szCs w:val="24"/>
        </w:rPr>
      </w:pPr>
      <w:r w:rsidRPr="009C04A4">
        <w:rPr>
          <w:rFonts w:ascii="Times New Roman" w:hAnsi="Times New Roman"/>
          <w:b/>
          <w:bCs/>
          <w:sz w:val="24"/>
          <w:szCs w:val="24"/>
        </w:rPr>
        <w:t>6.</w:t>
      </w:r>
      <w:bookmarkStart w:id="12" w:name="_Hlk193720474"/>
      <w:r w:rsidRPr="009C04A4">
        <w:rPr>
          <w:rFonts w:ascii="Times New Roman" w:hAnsi="Times New Roman"/>
          <w:b/>
          <w:bCs/>
          <w:sz w:val="24"/>
          <w:szCs w:val="24"/>
        </w:rPr>
        <w:t xml:space="preserve"> Ответственность за правонарушения в бюджетной сфере</w:t>
      </w:r>
      <w:bookmarkEnd w:id="12"/>
      <w:r w:rsidRPr="009C04A4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9C04A4">
        <w:rPr>
          <w:rFonts w:ascii="Times New Roman" w:hAnsi="Times New Roman"/>
          <w:bCs/>
          <w:sz w:val="24"/>
          <w:szCs w:val="24"/>
        </w:rPr>
        <w:t>профилактика и минимизация рисков, примеры судебной практики; в</w:t>
      </w:r>
      <w:r w:rsidRPr="009C04A4">
        <w:rPr>
          <w:rFonts w:ascii="Times New Roman" w:hAnsi="Times New Roman"/>
          <w:sz w:val="24"/>
          <w:szCs w:val="24"/>
        </w:rPr>
        <w:t>иды бюджетных нарушений и бюджетные меры принуждения; выявление финансовых рисков, методы управления рисками, направленные на обеспечение соблюдения законодательных, нормативно-правовых актов, способы повышения качества бюджетной отчетности, а также эффективности расходования бюджетных средств; примеры неэффективного использования бюджетных средств; изменения в КОАП с 1 марта 2025 года (ФЗ-500 от 28.12.2024).</w:t>
      </w:r>
    </w:p>
    <w:p w14:paraId="460103E8" w14:textId="77777777" w:rsidR="003B079B" w:rsidRPr="009C04A4" w:rsidRDefault="003B079B" w:rsidP="003B079B">
      <w:pPr>
        <w:shd w:val="clear" w:color="auto" w:fill="FFFFFF"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C04A4">
        <w:rPr>
          <w:rFonts w:ascii="Times New Roman" w:hAnsi="Times New Roman"/>
          <w:b/>
          <w:bCs/>
          <w:sz w:val="24"/>
          <w:szCs w:val="24"/>
        </w:rPr>
        <w:t>7. Вопросы цифровизации бюджетного сектора экономики: </w:t>
      </w:r>
      <w:r w:rsidRPr="009C04A4">
        <w:rPr>
          <w:rFonts w:ascii="Times New Roman" w:hAnsi="Times New Roman"/>
          <w:bCs/>
          <w:sz w:val="24"/>
          <w:szCs w:val="24"/>
        </w:rPr>
        <w:t>цифровизация для организаций бюджетной сферы</w:t>
      </w:r>
      <w:r w:rsidRPr="009C04A4">
        <w:rPr>
          <w:rFonts w:ascii="Times New Roman" w:hAnsi="Times New Roman"/>
          <w:sz w:val="24"/>
          <w:szCs w:val="24"/>
        </w:rPr>
        <w:t xml:space="preserve">; ответственность руководителя организации бюджетной сферы при переходе на электронные документы(приказа Минфина 61н от 15.04.2021); распределение обязанностей при работе с </w:t>
      </w:r>
      <w:bookmarkStart w:id="13" w:name="_Hlk193802970"/>
      <w:r w:rsidRPr="009C04A4">
        <w:rPr>
          <w:rFonts w:ascii="Times New Roman" w:hAnsi="Times New Roman"/>
          <w:sz w:val="24"/>
          <w:szCs w:val="24"/>
        </w:rPr>
        <w:t>официальным сайтом о государственных (муниципальных) учреждениях bus.gov.ru</w:t>
      </w:r>
      <w:bookmarkEnd w:id="13"/>
      <w:r w:rsidRPr="009C04A4">
        <w:rPr>
          <w:rFonts w:ascii="Times New Roman" w:hAnsi="Times New Roman"/>
          <w:sz w:val="24"/>
          <w:szCs w:val="24"/>
        </w:rPr>
        <w:t>. (приказ Минфина РФ от 21.07.2011 №86н, приказ Казначейства России от 23.03.2023 N98); ответственность руководителя в размещении информации на едином портале бюджетной системы Российской Федерации budget.gov.ru.</w:t>
      </w:r>
      <w:r>
        <w:rPr>
          <w:rFonts w:ascii="Times New Roman" w:hAnsi="Times New Roman"/>
          <w:sz w:val="24"/>
          <w:szCs w:val="24"/>
        </w:rPr>
        <w:t>; особенности перехода на цифровой рубль.</w:t>
      </w:r>
    </w:p>
    <w:p w14:paraId="529E3748" w14:textId="77777777" w:rsidR="003B079B" w:rsidRDefault="003B079B" w:rsidP="003B079B">
      <w:pPr>
        <w:spacing w:after="0" w:line="240" w:lineRule="auto"/>
        <w:ind w:left="1134"/>
        <w:jc w:val="both"/>
        <w:rPr>
          <w:rFonts w:ascii="Times New Roman" w:hAnsi="Times New Roman"/>
          <w:b/>
          <w:u w:val="single"/>
        </w:rPr>
      </w:pPr>
    </w:p>
    <w:p w14:paraId="595B73A3" w14:textId="77777777" w:rsidR="005562ED" w:rsidRPr="00B84ABB" w:rsidRDefault="005562ED" w:rsidP="003B079B">
      <w:pPr>
        <w:spacing w:after="0" w:line="240" w:lineRule="auto"/>
        <w:ind w:left="1134"/>
        <w:rPr>
          <w:rFonts w:ascii="Times New Roman" w:hAnsi="Times New Roman"/>
          <w:b/>
          <w:color w:val="0066CC"/>
        </w:rPr>
      </w:pPr>
      <w:r w:rsidRPr="00B84ABB">
        <w:rPr>
          <w:rStyle w:val="a5"/>
          <w:rFonts w:ascii="Times New Roman" w:hAnsi="Times New Roman"/>
        </w:rPr>
        <w:t xml:space="preserve">Контактные </w:t>
      </w:r>
      <w:r w:rsidR="00CC6C94" w:rsidRPr="00B84ABB">
        <w:rPr>
          <w:rStyle w:val="a5"/>
          <w:rFonts w:ascii="Times New Roman" w:hAnsi="Times New Roman"/>
        </w:rPr>
        <w:t>данные:</w:t>
      </w:r>
      <w:r w:rsidR="00CC6C94" w:rsidRPr="00B84ABB">
        <w:rPr>
          <w:rFonts w:ascii="Times New Roman" w:hAnsi="Times New Roman"/>
          <w:color w:val="000000"/>
        </w:rPr>
        <w:t> (</w:t>
      </w:r>
      <w:r w:rsidRPr="00B84ABB">
        <w:rPr>
          <w:rFonts w:ascii="Times New Roman" w:hAnsi="Times New Roman"/>
          <w:color w:val="000000"/>
        </w:rPr>
        <w:t>831) 262</w:t>
      </w:r>
      <w:r w:rsidR="006F66C7" w:rsidRPr="00B84ABB">
        <w:rPr>
          <w:rFonts w:ascii="Times New Roman" w:hAnsi="Times New Roman"/>
          <w:color w:val="000000"/>
        </w:rPr>
        <w:t>9003</w:t>
      </w:r>
      <w:r w:rsidRPr="00B84ABB">
        <w:rPr>
          <w:rFonts w:ascii="Times New Roman" w:hAnsi="Times New Roman"/>
          <w:color w:val="000000"/>
        </w:rPr>
        <w:t xml:space="preserve">, сот. 8 910 145 49 </w:t>
      </w:r>
      <w:r w:rsidR="00CC6C94" w:rsidRPr="00B84ABB">
        <w:rPr>
          <w:rFonts w:ascii="Times New Roman" w:hAnsi="Times New Roman"/>
          <w:color w:val="000000"/>
        </w:rPr>
        <w:t>95,</w:t>
      </w:r>
      <w:r w:rsidRPr="00B84ABB">
        <w:rPr>
          <w:rFonts w:ascii="Times New Roman" w:hAnsi="Times New Roman"/>
          <w:color w:val="000000"/>
        </w:rPr>
        <w:t>  </w:t>
      </w:r>
      <w:r w:rsidRPr="00B84ABB">
        <w:rPr>
          <w:rFonts w:ascii="Times New Roman" w:hAnsi="Times New Roman"/>
        </w:rPr>
        <w:t xml:space="preserve">e-mail: </w:t>
      </w:r>
      <w:hyperlink r:id="rId8" w:history="1">
        <w:r w:rsidRPr="00B84ABB">
          <w:rPr>
            <w:rStyle w:val="a6"/>
            <w:rFonts w:ascii="Times New Roman" w:hAnsi="Times New Roman"/>
            <w:lang w:val="en-US"/>
          </w:rPr>
          <w:t>tata</w:t>
        </w:r>
        <w:r w:rsidRPr="00B84ABB">
          <w:rPr>
            <w:rStyle w:val="a6"/>
            <w:rFonts w:ascii="Times New Roman" w:hAnsi="Times New Roman"/>
          </w:rPr>
          <w:t>52</w:t>
        </w:r>
        <w:r w:rsidRPr="00B84ABB">
          <w:rPr>
            <w:rStyle w:val="a6"/>
            <w:rFonts w:ascii="Times New Roman" w:hAnsi="Times New Roman"/>
            <w:lang w:val="en-US"/>
          </w:rPr>
          <w:t>nn</w:t>
        </w:r>
        <w:r w:rsidRPr="00B84ABB">
          <w:rPr>
            <w:rStyle w:val="a6"/>
            <w:rFonts w:ascii="Times New Roman" w:hAnsi="Times New Roman"/>
          </w:rPr>
          <w:t>@</w:t>
        </w:r>
        <w:r w:rsidRPr="00B84ABB">
          <w:rPr>
            <w:rStyle w:val="a6"/>
            <w:rFonts w:ascii="Times New Roman" w:hAnsi="Times New Roman"/>
            <w:lang w:val="en-US"/>
          </w:rPr>
          <w:t>ya</w:t>
        </w:r>
        <w:r w:rsidRPr="00B84ABB">
          <w:rPr>
            <w:rStyle w:val="a6"/>
            <w:rFonts w:ascii="Times New Roman" w:hAnsi="Times New Roman"/>
          </w:rPr>
          <w:t>.</w:t>
        </w:r>
        <w:r w:rsidRPr="00B84ABB">
          <w:rPr>
            <w:rStyle w:val="a6"/>
            <w:rFonts w:ascii="Times New Roman" w:hAnsi="Times New Roman"/>
            <w:lang w:val="en-US"/>
          </w:rPr>
          <w:t>ru</w:t>
        </w:r>
      </w:hyperlink>
      <w:r w:rsidRPr="00B84ABB">
        <w:rPr>
          <w:rFonts w:ascii="Times New Roman" w:hAnsi="Times New Roman"/>
        </w:rPr>
        <w:t xml:space="preserve"> </w:t>
      </w:r>
    </w:p>
    <w:sectPr w:rsidR="005562ED" w:rsidRPr="00B84ABB" w:rsidSect="003B079B">
      <w:pgSz w:w="11906" w:h="16838"/>
      <w:pgMar w:top="568" w:right="850" w:bottom="851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275773" w14:textId="77777777" w:rsidR="004875B3" w:rsidRDefault="004875B3" w:rsidP="005562ED">
      <w:pPr>
        <w:spacing w:after="0" w:line="240" w:lineRule="auto"/>
      </w:pPr>
      <w:r>
        <w:separator/>
      </w:r>
    </w:p>
  </w:endnote>
  <w:endnote w:type="continuationSeparator" w:id="0">
    <w:p w14:paraId="772B4294" w14:textId="77777777" w:rsidR="004875B3" w:rsidRDefault="004875B3" w:rsidP="00556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miri Quran">
    <w:altName w:val="Segoe Print"/>
    <w:charset w:val="B2"/>
    <w:family w:val="auto"/>
    <w:pitch w:val="default"/>
    <w:sig w:usb0="00000000" w:usb1="00000000" w:usb2="00000000" w:usb3="00000000" w:csb0="00000040" w:csb1="00000000"/>
  </w:font>
  <w:font w:name="Montserrat">
    <w:altName w:val="Cambria"/>
    <w:charset w:val="CC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F456D1" w14:textId="77777777" w:rsidR="004875B3" w:rsidRDefault="004875B3" w:rsidP="005562ED">
      <w:pPr>
        <w:spacing w:after="0" w:line="240" w:lineRule="auto"/>
      </w:pPr>
      <w:r>
        <w:separator/>
      </w:r>
    </w:p>
  </w:footnote>
  <w:footnote w:type="continuationSeparator" w:id="0">
    <w:p w14:paraId="3914E606" w14:textId="77777777" w:rsidR="004875B3" w:rsidRDefault="004875B3" w:rsidP="005562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24702CE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15pt;height:11.15pt" o:bullet="t">
        <v:imagedata r:id="rId1" o:title="msoC2E9"/>
      </v:shape>
    </w:pict>
  </w:numPicBullet>
  <w:abstractNum w:abstractNumId="0" w15:restartNumberingAfterBreak="0">
    <w:nsid w:val="00917453"/>
    <w:multiLevelType w:val="hybridMultilevel"/>
    <w:tmpl w:val="544A0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72A71"/>
    <w:multiLevelType w:val="hybridMultilevel"/>
    <w:tmpl w:val="16D0A5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9617E"/>
    <w:multiLevelType w:val="multilevel"/>
    <w:tmpl w:val="DD581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867F4E"/>
    <w:multiLevelType w:val="multilevel"/>
    <w:tmpl w:val="754EC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82314A"/>
    <w:multiLevelType w:val="hybridMultilevel"/>
    <w:tmpl w:val="23D04476"/>
    <w:lvl w:ilvl="0" w:tplc="DBC48D4C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BB64D95"/>
    <w:multiLevelType w:val="multilevel"/>
    <w:tmpl w:val="491A0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3A6762"/>
    <w:multiLevelType w:val="multilevel"/>
    <w:tmpl w:val="DC820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5E4992"/>
    <w:multiLevelType w:val="hybridMultilevel"/>
    <w:tmpl w:val="5CF20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7C60C0"/>
    <w:multiLevelType w:val="hybridMultilevel"/>
    <w:tmpl w:val="83AE39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D5E85"/>
    <w:multiLevelType w:val="hybridMultilevel"/>
    <w:tmpl w:val="265C114E"/>
    <w:lvl w:ilvl="0" w:tplc="5DA2691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BF3E07"/>
    <w:multiLevelType w:val="hybridMultilevel"/>
    <w:tmpl w:val="C15EB3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96177"/>
    <w:multiLevelType w:val="hybridMultilevel"/>
    <w:tmpl w:val="BC92B1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CA28E0"/>
    <w:multiLevelType w:val="multilevel"/>
    <w:tmpl w:val="C6E27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3766DA"/>
    <w:multiLevelType w:val="hybridMultilevel"/>
    <w:tmpl w:val="8F927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B490B"/>
    <w:multiLevelType w:val="hybridMultilevel"/>
    <w:tmpl w:val="BD866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310C77"/>
    <w:multiLevelType w:val="hybridMultilevel"/>
    <w:tmpl w:val="D1DEE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C7315E"/>
    <w:multiLevelType w:val="hybridMultilevel"/>
    <w:tmpl w:val="25023E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E52E07"/>
    <w:multiLevelType w:val="hybridMultilevel"/>
    <w:tmpl w:val="1A56C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D34FA2"/>
    <w:multiLevelType w:val="hybridMultilevel"/>
    <w:tmpl w:val="A0E4C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8E682E"/>
    <w:multiLevelType w:val="multilevel"/>
    <w:tmpl w:val="E4FAD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3358CD"/>
    <w:multiLevelType w:val="hybridMultilevel"/>
    <w:tmpl w:val="0FA6B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B42072"/>
    <w:multiLevelType w:val="hybridMultilevel"/>
    <w:tmpl w:val="4462C7B4"/>
    <w:lvl w:ilvl="0" w:tplc="BD38B2C8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4B245E57"/>
    <w:multiLevelType w:val="hybridMultilevel"/>
    <w:tmpl w:val="08946DC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4F7A32B3"/>
    <w:multiLevelType w:val="multilevel"/>
    <w:tmpl w:val="7EEED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AF3871"/>
    <w:multiLevelType w:val="hybridMultilevel"/>
    <w:tmpl w:val="23A48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64251E"/>
    <w:multiLevelType w:val="hybridMultilevel"/>
    <w:tmpl w:val="41E2E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EE14ED"/>
    <w:multiLevelType w:val="hybridMultilevel"/>
    <w:tmpl w:val="E8B28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4C06AF"/>
    <w:multiLevelType w:val="hybridMultilevel"/>
    <w:tmpl w:val="38F6AC34"/>
    <w:lvl w:ilvl="0" w:tplc="DBA621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717D97"/>
    <w:multiLevelType w:val="hybridMultilevel"/>
    <w:tmpl w:val="CBB2E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CA6950"/>
    <w:multiLevelType w:val="hybridMultilevel"/>
    <w:tmpl w:val="ECF622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C30E15"/>
    <w:multiLevelType w:val="hybridMultilevel"/>
    <w:tmpl w:val="BEB47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73104A"/>
    <w:multiLevelType w:val="multilevel"/>
    <w:tmpl w:val="2B9A2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9D518B"/>
    <w:multiLevelType w:val="hybridMultilevel"/>
    <w:tmpl w:val="084CB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FA4815"/>
    <w:multiLevelType w:val="hybridMultilevel"/>
    <w:tmpl w:val="3A2E837C"/>
    <w:lvl w:ilvl="0" w:tplc="DBA621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594561"/>
    <w:multiLevelType w:val="hybridMultilevel"/>
    <w:tmpl w:val="C0E0E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864043"/>
    <w:multiLevelType w:val="hybridMultilevel"/>
    <w:tmpl w:val="86FAB64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1A581C"/>
    <w:multiLevelType w:val="hybridMultilevel"/>
    <w:tmpl w:val="ECF86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2"/>
  </w:num>
  <w:num w:numId="4">
    <w:abstractNumId w:val="23"/>
  </w:num>
  <w:num w:numId="5">
    <w:abstractNumId w:val="6"/>
  </w:num>
  <w:num w:numId="6">
    <w:abstractNumId w:val="4"/>
  </w:num>
  <w:num w:numId="7">
    <w:abstractNumId w:val="21"/>
  </w:num>
  <w:num w:numId="8">
    <w:abstractNumId w:val="9"/>
  </w:num>
  <w:num w:numId="9">
    <w:abstractNumId w:val="17"/>
  </w:num>
  <w:num w:numId="10">
    <w:abstractNumId w:val="10"/>
  </w:num>
  <w:num w:numId="11">
    <w:abstractNumId w:val="20"/>
  </w:num>
  <w:num w:numId="12">
    <w:abstractNumId w:val="34"/>
  </w:num>
  <w:num w:numId="13">
    <w:abstractNumId w:val="32"/>
  </w:num>
  <w:num w:numId="14">
    <w:abstractNumId w:val="14"/>
  </w:num>
  <w:num w:numId="15">
    <w:abstractNumId w:val="13"/>
  </w:num>
  <w:num w:numId="16">
    <w:abstractNumId w:val="7"/>
  </w:num>
  <w:num w:numId="17">
    <w:abstractNumId w:val="25"/>
  </w:num>
  <w:num w:numId="18">
    <w:abstractNumId w:val="26"/>
  </w:num>
  <w:num w:numId="19">
    <w:abstractNumId w:val="36"/>
  </w:num>
  <w:num w:numId="20">
    <w:abstractNumId w:val="18"/>
  </w:num>
  <w:num w:numId="21">
    <w:abstractNumId w:val="29"/>
  </w:num>
  <w:num w:numId="22">
    <w:abstractNumId w:val="24"/>
  </w:num>
  <w:num w:numId="23">
    <w:abstractNumId w:val="11"/>
  </w:num>
  <w:num w:numId="24">
    <w:abstractNumId w:val="0"/>
  </w:num>
  <w:num w:numId="25">
    <w:abstractNumId w:val="1"/>
  </w:num>
  <w:num w:numId="26">
    <w:abstractNumId w:val="15"/>
  </w:num>
  <w:num w:numId="27">
    <w:abstractNumId w:val="8"/>
  </w:num>
  <w:num w:numId="28">
    <w:abstractNumId w:val="30"/>
  </w:num>
  <w:num w:numId="29">
    <w:abstractNumId w:val="28"/>
  </w:num>
  <w:num w:numId="30">
    <w:abstractNumId w:val="31"/>
  </w:num>
  <w:num w:numId="31">
    <w:abstractNumId w:val="22"/>
  </w:num>
  <w:num w:numId="32">
    <w:abstractNumId w:val="12"/>
  </w:num>
  <w:num w:numId="33">
    <w:abstractNumId w:val="27"/>
  </w:num>
  <w:num w:numId="34">
    <w:abstractNumId w:val="33"/>
  </w:num>
  <w:num w:numId="35">
    <w:abstractNumId w:val="19"/>
  </w:num>
  <w:num w:numId="36">
    <w:abstractNumId w:val="5"/>
  </w:num>
  <w:num w:numId="37">
    <w:abstractNumId w:val="3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4D1"/>
    <w:rsid w:val="000144FB"/>
    <w:rsid w:val="00027380"/>
    <w:rsid w:val="00053516"/>
    <w:rsid w:val="000568CF"/>
    <w:rsid w:val="00092749"/>
    <w:rsid w:val="000A60E4"/>
    <w:rsid w:val="000D14EA"/>
    <w:rsid w:val="000F2EF9"/>
    <w:rsid w:val="00111CA6"/>
    <w:rsid w:val="001141BD"/>
    <w:rsid w:val="00114F3E"/>
    <w:rsid w:val="00120F35"/>
    <w:rsid w:val="00122DAC"/>
    <w:rsid w:val="001352B2"/>
    <w:rsid w:val="001462DC"/>
    <w:rsid w:val="0015025F"/>
    <w:rsid w:val="001617E8"/>
    <w:rsid w:val="001B1623"/>
    <w:rsid w:val="001C7128"/>
    <w:rsid w:val="001D2A59"/>
    <w:rsid w:val="001E08C2"/>
    <w:rsid w:val="00213FBA"/>
    <w:rsid w:val="002238D0"/>
    <w:rsid w:val="002327F7"/>
    <w:rsid w:val="0023716A"/>
    <w:rsid w:val="00257077"/>
    <w:rsid w:val="00285D19"/>
    <w:rsid w:val="00291A60"/>
    <w:rsid w:val="00297EDA"/>
    <w:rsid w:val="002B619A"/>
    <w:rsid w:val="002C4390"/>
    <w:rsid w:val="002C4620"/>
    <w:rsid w:val="002D4090"/>
    <w:rsid w:val="00301F57"/>
    <w:rsid w:val="00316227"/>
    <w:rsid w:val="003201F7"/>
    <w:rsid w:val="00325015"/>
    <w:rsid w:val="0032572F"/>
    <w:rsid w:val="003523CF"/>
    <w:rsid w:val="00385721"/>
    <w:rsid w:val="00393A63"/>
    <w:rsid w:val="003948A9"/>
    <w:rsid w:val="003A1CD9"/>
    <w:rsid w:val="003A615F"/>
    <w:rsid w:val="003B079B"/>
    <w:rsid w:val="003B0F71"/>
    <w:rsid w:val="003B43F8"/>
    <w:rsid w:val="003B4512"/>
    <w:rsid w:val="003C08DE"/>
    <w:rsid w:val="003C6BAE"/>
    <w:rsid w:val="003D2ADF"/>
    <w:rsid w:val="003D3DC8"/>
    <w:rsid w:val="003D4344"/>
    <w:rsid w:val="003D6B61"/>
    <w:rsid w:val="003E30F4"/>
    <w:rsid w:val="003F13F0"/>
    <w:rsid w:val="003F6BF5"/>
    <w:rsid w:val="00424106"/>
    <w:rsid w:val="004310A3"/>
    <w:rsid w:val="004875B3"/>
    <w:rsid w:val="004A534C"/>
    <w:rsid w:val="004A5E60"/>
    <w:rsid w:val="004D6F9B"/>
    <w:rsid w:val="00523148"/>
    <w:rsid w:val="00532153"/>
    <w:rsid w:val="0055563B"/>
    <w:rsid w:val="005562ED"/>
    <w:rsid w:val="00560A59"/>
    <w:rsid w:val="00575142"/>
    <w:rsid w:val="005C6766"/>
    <w:rsid w:val="005E6F69"/>
    <w:rsid w:val="005F41C7"/>
    <w:rsid w:val="005F6BA1"/>
    <w:rsid w:val="00614716"/>
    <w:rsid w:val="00617887"/>
    <w:rsid w:val="0062102B"/>
    <w:rsid w:val="00635048"/>
    <w:rsid w:val="00635298"/>
    <w:rsid w:val="00636E21"/>
    <w:rsid w:val="0063721A"/>
    <w:rsid w:val="00641EF8"/>
    <w:rsid w:val="00645C7B"/>
    <w:rsid w:val="006608C7"/>
    <w:rsid w:val="00675B8B"/>
    <w:rsid w:val="006A31CE"/>
    <w:rsid w:val="006A774C"/>
    <w:rsid w:val="006B1014"/>
    <w:rsid w:val="006D3E1D"/>
    <w:rsid w:val="006F66C7"/>
    <w:rsid w:val="00705D62"/>
    <w:rsid w:val="00706A7C"/>
    <w:rsid w:val="00731D9E"/>
    <w:rsid w:val="00732593"/>
    <w:rsid w:val="00743BF8"/>
    <w:rsid w:val="00751481"/>
    <w:rsid w:val="00760DAB"/>
    <w:rsid w:val="00776493"/>
    <w:rsid w:val="00776F2A"/>
    <w:rsid w:val="00796989"/>
    <w:rsid w:val="00797ACD"/>
    <w:rsid w:val="007A17EF"/>
    <w:rsid w:val="007A6DC1"/>
    <w:rsid w:val="007D2AB1"/>
    <w:rsid w:val="007D76A0"/>
    <w:rsid w:val="007F2C82"/>
    <w:rsid w:val="0081449F"/>
    <w:rsid w:val="00834CDD"/>
    <w:rsid w:val="00850187"/>
    <w:rsid w:val="00865A8E"/>
    <w:rsid w:val="00881EBB"/>
    <w:rsid w:val="008A4148"/>
    <w:rsid w:val="008A76C4"/>
    <w:rsid w:val="008B759D"/>
    <w:rsid w:val="008C3F3A"/>
    <w:rsid w:val="008E37AA"/>
    <w:rsid w:val="008F0FEF"/>
    <w:rsid w:val="008F491A"/>
    <w:rsid w:val="008F712D"/>
    <w:rsid w:val="009176CF"/>
    <w:rsid w:val="00944064"/>
    <w:rsid w:val="00976462"/>
    <w:rsid w:val="009E66FC"/>
    <w:rsid w:val="009F3809"/>
    <w:rsid w:val="00A2533A"/>
    <w:rsid w:val="00A56502"/>
    <w:rsid w:val="00A610CD"/>
    <w:rsid w:val="00A66E16"/>
    <w:rsid w:val="00A7445F"/>
    <w:rsid w:val="00A76194"/>
    <w:rsid w:val="00A92269"/>
    <w:rsid w:val="00A9751E"/>
    <w:rsid w:val="00AA12E8"/>
    <w:rsid w:val="00AA2A11"/>
    <w:rsid w:val="00AC5B5B"/>
    <w:rsid w:val="00AD279E"/>
    <w:rsid w:val="00AE77BC"/>
    <w:rsid w:val="00B1023C"/>
    <w:rsid w:val="00B63B14"/>
    <w:rsid w:val="00B64E3E"/>
    <w:rsid w:val="00B73008"/>
    <w:rsid w:val="00B75908"/>
    <w:rsid w:val="00B7619B"/>
    <w:rsid w:val="00B838E6"/>
    <w:rsid w:val="00B84ABB"/>
    <w:rsid w:val="00B85859"/>
    <w:rsid w:val="00BA1E21"/>
    <w:rsid w:val="00BC213B"/>
    <w:rsid w:val="00BE6152"/>
    <w:rsid w:val="00C5162C"/>
    <w:rsid w:val="00C60653"/>
    <w:rsid w:val="00C71397"/>
    <w:rsid w:val="00C764A4"/>
    <w:rsid w:val="00C824DD"/>
    <w:rsid w:val="00CA4BFE"/>
    <w:rsid w:val="00CB4A0E"/>
    <w:rsid w:val="00CC6C94"/>
    <w:rsid w:val="00D03850"/>
    <w:rsid w:val="00D03F3D"/>
    <w:rsid w:val="00D134D1"/>
    <w:rsid w:val="00D23CE3"/>
    <w:rsid w:val="00D32003"/>
    <w:rsid w:val="00D369B8"/>
    <w:rsid w:val="00D439E1"/>
    <w:rsid w:val="00D6561D"/>
    <w:rsid w:val="00D75E93"/>
    <w:rsid w:val="00D77311"/>
    <w:rsid w:val="00D87096"/>
    <w:rsid w:val="00DC0AE3"/>
    <w:rsid w:val="00DD3243"/>
    <w:rsid w:val="00DD69B0"/>
    <w:rsid w:val="00DF0835"/>
    <w:rsid w:val="00DF34D6"/>
    <w:rsid w:val="00E04E02"/>
    <w:rsid w:val="00E14521"/>
    <w:rsid w:val="00E15710"/>
    <w:rsid w:val="00E377B2"/>
    <w:rsid w:val="00E56506"/>
    <w:rsid w:val="00E8721D"/>
    <w:rsid w:val="00E87333"/>
    <w:rsid w:val="00EA1A03"/>
    <w:rsid w:val="00EA6848"/>
    <w:rsid w:val="00EA6CCF"/>
    <w:rsid w:val="00EB7B28"/>
    <w:rsid w:val="00EC4091"/>
    <w:rsid w:val="00EC7072"/>
    <w:rsid w:val="00F116B3"/>
    <w:rsid w:val="00F13D4F"/>
    <w:rsid w:val="00F144AF"/>
    <w:rsid w:val="00F22891"/>
    <w:rsid w:val="00F26825"/>
    <w:rsid w:val="00F4402E"/>
    <w:rsid w:val="00F44DEE"/>
    <w:rsid w:val="00F563F5"/>
    <w:rsid w:val="00F707E5"/>
    <w:rsid w:val="00F90F74"/>
    <w:rsid w:val="00F94BDC"/>
    <w:rsid w:val="00FB494A"/>
    <w:rsid w:val="00FC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8B1D0FB"/>
  <w15:docId w15:val="{157D5619-D49D-4732-B1C2-8C9944EE3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134D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DF0835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1E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751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34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A66E16"/>
    <w:pPr>
      <w:ind w:left="720"/>
      <w:contextualSpacing/>
    </w:pPr>
  </w:style>
  <w:style w:type="paragraph" w:styleId="3">
    <w:name w:val="Body Text 3"/>
    <w:basedOn w:val="a"/>
    <w:link w:val="30"/>
    <w:rsid w:val="00B7619B"/>
    <w:pPr>
      <w:spacing w:after="0" w:line="240" w:lineRule="auto"/>
      <w:jc w:val="both"/>
    </w:pPr>
    <w:rPr>
      <w:rFonts w:ascii="Times New Roman" w:hAnsi="Times New Roman"/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B7619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5">
    <w:name w:val="Strong"/>
    <w:basedOn w:val="a0"/>
    <w:uiPriority w:val="22"/>
    <w:qFormat/>
    <w:rsid w:val="00560A59"/>
    <w:rPr>
      <w:b/>
      <w:bCs/>
    </w:rPr>
  </w:style>
  <w:style w:type="character" w:styleId="a6">
    <w:name w:val="Hyperlink"/>
    <w:basedOn w:val="a0"/>
    <w:uiPriority w:val="99"/>
    <w:semiHidden/>
    <w:unhideWhenUsed/>
    <w:rsid w:val="00560A59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5562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562ED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5562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562ED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F08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81EB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layout">
    <w:name w:val="layout"/>
    <w:basedOn w:val="a0"/>
    <w:rsid w:val="00881EBB"/>
  </w:style>
  <w:style w:type="character" w:customStyle="1" w:styleId="40">
    <w:name w:val="Заголовок 4 Знак"/>
    <w:basedOn w:val="a0"/>
    <w:link w:val="4"/>
    <w:uiPriority w:val="9"/>
    <w:semiHidden/>
    <w:rsid w:val="00A9751E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32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3200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8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6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a52nn@ya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Хворова</dc:creator>
  <cp:lastModifiedBy>User</cp:lastModifiedBy>
  <cp:revision>42</cp:revision>
  <dcterms:created xsi:type="dcterms:W3CDTF">2022-10-04T07:57:00Z</dcterms:created>
  <dcterms:modified xsi:type="dcterms:W3CDTF">2026-05-20T08:00:00Z</dcterms:modified>
</cp:coreProperties>
</file>