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9338E1" w:rsidRDefault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>Глава 1: База. Гормон роста (</w:t>
      </w:r>
      <w:proofErr w:type="spellStart"/>
      <w:r>
        <w:rPr>
          <w:color w:val="454545"/>
          <w:sz w:val="26"/>
          <w:szCs w:val="26"/>
        </w:rPr>
        <w:t>Somatropin</w:t>
      </w:r>
      <w:proofErr w:type="spellEnd"/>
      <w:r>
        <w:rPr>
          <w:color w:val="454545"/>
          <w:sz w:val="26"/>
          <w:szCs w:val="26"/>
        </w:rPr>
        <w:t>) от ZPHC</w:t>
      </w:r>
    </w:p>
    <w:p w14:paraId="00000002" w14:textId="77777777" w:rsidR="009338E1" w:rsidRDefault="009338E1">
      <w:pPr>
        <w:rPr>
          <w:color w:val="454545"/>
          <w:sz w:val="26"/>
          <w:szCs w:val="26"/>
        </w:rPr>
      </w:pPr>
    </w:p>
    <w:p w14:paraId="00000003" w14:textId="77777777" w:rsidR="009338E1" w:rsidRDefault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>Прежде чем говорить о протоколах, нужно четко понимать, с чем мы имеем дело. Гормон роста (</w:t>
      </w:r>
      <w:proofErr w:type="spellStart"/>
      <w:r>
        <w:rPr>
          <w:color w:val="454545"/>
          <w:sz w:val="26"/>
          <w:szCs w:val="26"/>
        </w:rPr>
        <w:t>соматропин</w:t>
      </w:r>
      <w:proofErr w:type="spellEnd"/>
      <w:r>
        <w:rPr>
          <w:color w:val="454545"/>
          <w:sz w:val="26"/>
          <w:szCs w:val="26"/>
        </w:rPr>
        <w:t xml:space="preserve">) — это полипептидный гормон, который вырабатывается гипофизом. В спорте и </w:t>
      </w:r>
      <w:proofErr w:type="spellStart"/>
      <w:r>
        <w:rPr>
          <w:color w:val="454545"/>
          <w:sz w:val="26"/>
          <w:szCs w:val="26"/>
        </w:rPr>
        <w:t>антивозрастной</w:t>
      </w:r>
      <w:proofErr w:type="spellEnd"/>
      <w:r>
        <w:rPr>
          <w:color w:val="454545"/>
          <w:sz w:val="26"/>
          <w:szCs w:val="26"/>
        </w:rPr>
        <w:t xml:space="preserve"> медицине используется рекомбинантный человеческий гормон роста (</w:t>
      </w:r>
      <w:proofErr w:type="spellStart"/>
      <w:r>
        <w:rPr>
          <w:color w:val="454545"/>
          <w:sz w:val="26"/>
          <w:szCs w:val="26"/>
        </w:rPr>
        <w:t>р</w:t>
      </w:r>
      <w:r>
        <w:rPr>
          <w:color w:val="454545"/>
          <w:sz w:val="26"/>
          <w:szCs w:val="26"/>
        </w:rPr>
        <w:t>чГР</w:t>
      </w:r>
      <w:proofErr w:type="spellEnd"/>
      <w:r>
        <w:rPr>
          <w:color w:val="454545"/>
          <w:sz w:val="26"/>
          <w:szCs w:val="26"/>
        </w:rPr>
        <w:t>), идентичный эндогенному.</w:t>
      </w:r>
    </w:p>
    <w:p w14:paraId="00000004" w14:textId="77777777" w:rsidR="009338E1" w:rsidRDefault="009338E1">
      <w:pPr>
        <w:rPr>
          <w:color w:val="454545"/>
          <w:sz w:val="26"/>
          <w:szCs w:val="26"/>
        </w:rPr>
      </w:pPr>
    </w:p>
    <w:p w14:paraId="00000005" w14:textId="77777777" w:rsidR="009338E1" w:rsidRDefault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>Основные эффекты (Доказательная база):</w:t>
      </w:r>
    </w:p>
    <w:p w14:paraId="00000006" w14:textId="77777777" w:rsidR="009338E1" w:rsidRDefault="009338E1">
      <w:pPr>
        <w:rPr>
          <w:color w:val="454545"/>
          <w:sz w:val="26"/>
          <w:szCs w:val="26"/>
        </w:rPr>
      </w:pPr>
    </w:p>
    <w:p w14:paraId="00000007" w14:textId="77777777" w:rsidR="009338E1" w:rsidRDefault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 xml:space="preserve">· Анаболический: Увеличивает синтез белка в </w:t>
      </w:r>
      <w:proofErr w:type="gramStart"/>
      <w:r>
        <w:rPr>
          <w:color w:val="454545"/>
          <w:sz w:val="26"/>
          <w:szCs w:val="26"/>
        </w:rPr>
        <w:t>мышцах .</w:t>
      </w:r>
      <w:proofErr w:type="gramEnd"/>
    </w:p>
    <w:p w14:paraId="00000008" w14:textId="77777777" w:rsidR="009338E1" w:rsidRDefault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 xml:space="preserve">· </w:t>
      </w:r>
      <w:proofErr w:type="spellStart"/>
      <w:r>
        <w:rPr>
          <w:color w:val="454545"/>
          <w:sz w:val="26"/>
          <w:szCs w:val="26"/>
        </w:rPr>
        <w:t>Липолитический</w:t>
      </w:r>
      <w:proofErr w:type="spellEnd"/>
      <w:r>
        <w:rPr>
          <w:color w:val="454545"/>
          <w:sz w:val="26"/>
          <w:szCs w:val="26"/>
        </w:rPr>
        <w:t xml:space="preserve">: Мобилизует жир из жировых депо, особенно висцеральный </w:t>
      </w:r>
      <w:proofErr w:type="gramStart"/>
      <w:r>
        <w:rPr>
          <w:color w:val="454545"/>
          <w:sz w:val="26"/>
          <w:szCs w:val="26"/>
        </w:rPr>
        <w:t>жир .</w:t>
      </w:r>
      <w:proofErr w:type="gramEnd"/>
    </w:p>
    <w:p w14:paraId="00000009" w14:textId="77777777" w:rsidR="009338E1" w:rsidRDefault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>· Регенеративный: Ускоряет заживление тканей, восстано</w:t>
      </w:r>
      <w:r>
        <w:rPr>
          <w:color w:val="454545"/>
          <w:sz w:val="26"/>
          <w:szCs w:val="26"/>
        </w:rPr>
        <w:t xml:space="preserve">вление связок и </w:t>
      </w:r>
      <w:proofErr w:type="gramStart"/>
      <w:r>
        <w:rPr>
          <w:color w:val="454545"/>
          <w:sz w:val="26"/>
          <w:szCs w:val="26"/>
        </w:rPr>
        <w:t>суставов .</w:t>
      </w:r>
      <w:proofErr w:type="gramEnd"/>
    </w:p>
    <w:p w14:paraId="0000000A" w14:textId="77777777" w:rsidR="009338E1" w:rsidRDefault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 xml:space="preserve">· </w:t>
      </w:r>
      <w:proofErr w:type="spellStart"/>
      <w:r>
        <w:rPr>
          <w:color w:val="454545"/>
          <w:sz w:val="26"/>
          <w:szCs w:val="26"/>
        </w:rPr>
        <w:t>Антиэйдж</w:t>
      </w:r>
      <w:proofErr w:type="spellEnd"/>
      <w:r>
        <w:rPr>
          <w:color w:val="454545"/>
          <w:sz w:val="26"/>
          <w:szCs w:val="26"/>
        </w:rPr>
        <w:t xml:space="preserve">: Улучшает качество кожи, плотность костей, когнитивные </w:t>
      </w:r>
      <w:proofErr w:type="gramStart"/>
      <w:r>
        <w:rPr>
          <w:color w:val="454545"/>
          <w:sz w:val="26"/>
          <w:szCs w:val="26"/>
        </w:rPr>
        <w:t>функции .</w:t>
      </w:r>
      <w:proofErr w:type="gramEnd"/>
    </w:p>
    <w:p w14:paraId="0000000B" w14:textId="77777777" w:rsidR="009338E1" w:rsidRDefault="009338E1">
      <w:pPr>
        <w:rPr>
          <w:color w:val="454545"/>
          <w:sz w:val="26"/>
          <w:szCs w:val="26"/>
        </w:rPr>
      </w:pPr>
    </w:p>
    <w:p w14:paraId="0000000C" w14:textId="77777777" w:rsidR="009338E1" w:rsidRDefault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>Продукция ZPHC в этой категории:</w:t>
      </w:r>
    </w:p>
    <w:p w14:paraId="0000000D" w14:textId="77777777" w:rsidR="009338E1" w:rsidRDefault="009338E1">
      <w:pPr>
        <w:rPr>
          <w:color w:val="454545"/>
          <w:sz w:val="26"/>
          <w:szCs w:val="26"/>
        </w:rPr>
      </w:pPr>
    </w:p>
    <w:p w14:paraId="0000000E" w14:textId="77777777" w:rsidR="009338E1" w:rsidRDefault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>· ZPHC HGH (</w:t>
      </w:r>
      <w:proofErr w:type="spellStart"/>
      <w:r>
        <w:rPr>
          <w:color w:val="454545"/>
          <w:sz w:val="26"/>
          <w:szCs w:val="26"/>
        </w:rPr>
        <w:t>Somatropin</w:t>
      </w:r>
      <w:proofErr w:type="spellEnd"/>
      <w:r>
        <w:rPr>
          <w:color w:val="454545"/>
          <w:sz w:val="26"/>
          <w:szCs w:val="26"/>
        </w:rPr>
        <w:t>): Стандартный гормон роста 10 IU (международных единиц) во флаконе.</w:t>
      </w:r>
    </w:p>
    <w:p w14:paraId="0000000F" w14:textId="77777777" w:rsidR="009338E1" w:rsidRDefault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 xml:space="preserve">· ZPHC HGH 100 IU: Удобная </w:t>
      </w:r>
      <w:r>
        <w:rPr>
          <w:color w:val="454545"/>
          <w:sz w:val="26"/>
          <w:szCs w:val="26"/>
        </w:rPr>
        <w:t>упаковка для длительных курсов.</w:t>
      </w:r>
    </w:p>
    <w:p w14:paraId="00000010" w14:textId="77777777" w:rsidR="009338E1" w:rsidRDefault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 xml:space="preserve">· ZPHC </w:t>
      </w:r>
      <w:proofErr w:type="spellStart"/>
      <w:r>
        <w:rPr>
          <w:color w:val="454545"/>
          <w:sz w:val="26"/>
          <w:szCs w:val="26"/>
        </w:rPr>
        <w:t>Hygetropin</w:t>
      </w:r>
      <w:proofErr w:type="spellEnd"/>
      <w:r>
        <w:rPr>
          <w:color w:val="454545"/>
          <w:sz w:val="26"/>
          <w:szCs w:val="26"/>
        </w:rPr>
        <w:t xml:space="preserve">: Еще один бренд высококачественного </w:t>
      </w:r>
      <w:proofErr w:type="spellStart"/>
      <w:r>
        <w:rPr>
          <w:color w:val="454545"/>
          <w:sz w:val="26"/>
          <w:szCs w:val="26"/>
        </w:rPr>
        <w:t>соматропина</w:t>
      </w:r>
      <w:proofErr w:type="spellEnd"/>
      <w:r>
        <w:rPr>
          <w:color w:val="454545"/>
          <w:sz w:val="26"/>
          <w:szCs w:val="26"/>
        </w:rPr>
        <w:t xml:space="preserve"> в их линейке.</w:t>
      </w:r>
    </w:p>
    <w:p w14:paraId="00000011" w14:textId="77777777" w:rsidR="009338E1" w:rsidRDefault="009338E1">
      <w:pPr>
        <w:rPr>
          <w:color w:val="454545"/>
          <w:sz w:val="26"/>
          <w:szCs w:val="26"/>
        </w:rPr>
      </w:pPr>
    </w:p>
    <w:p w14:paraId="00000012" w14:textId="77777777" w:rsidR="009338E1" w:rsidRDefault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 xml:space="preserve">Ключевое </w:t>
      </w:r>
      <w:proofErr w:type="gramStart"/>
      <w:r>
        <w:rPr>
          <w:color w:val="454545"/>
          <w:sz w:val="26"/>
          <w:szCs w:val="26"/>
        </w:rPr>
        <w:t>правило :</w:t>
      </w:r>
      <w:proofErr w:type="gramEnd"/>
    </w:p>
    <w:p w14:paraId="00000013" w14:textId="77777777" w:rsidR="009338E1" w:rsidRDefault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 xml:space="preserve">Гормон роста — это не "быстрый" препарат. Первые результаты (улучшение качества сна, кожи) видны через 2-3 недели. Значимые </w:t>
      </w:r>
      <w:r>
        <w:rPr>
          <w:color w:val="454545"/>
          <w:sz w:val="26"/>
          <w:szCs w:val="26"/>
        </w:rPr>
        <w:t xml:space="preserve">изменения композиции тела — через 3-6 месяцев. </w:t>
      </w:r>
    </w:p>
    <w:p w14:paraId="00000014" w14:textId="77777777" w:rsidR="009338E1" w:rsidRDefault="009338E1"/>
    <w:p w14:paraId="70D067F9" w14:textId="77777777" w:rsidR="00667E79" w:rsidRDefault="00667E79" w:rsidP="00667E79">
      <w:pPr>
        <w:rPr>
          <w:color w:val="454545"/>
          <w:sz w:val="26"/>
          <w:szCs w:val="26"/>
        </w:rPr>
      </w:pPr>
      <w:proofErr w:type="spellStart"/>
      <w:r>
        <w:rPr>
          <w:color w:val="454545"/>
          <w:sz w:val="26"/>
          <w:szCs w:val="26"/>
        </w:rPr>
        <w:t>Монопротокол</w:t>
      </w:r>
      <w:proofErr w:type="spellEnd"/>
      <w:r>
        <w:rPr>
          <w:color w:val="454545"/>
          <w:sz w:val="26"/>
          <w:szCs w:val="26"/>
        </w:rPr>
        <w:t xml:space="preserve"> Протокол А2: </w:t>
      </w:r>
      <w:proofErr w:type="spellStart"/>
      <w:r>
        <w:rPr>
          <w:color w:val="454545"/>
          <w:sz w:val="26"/>
          <w:szCs w:val="26"/>
        </w:rPr>
        <w:t>Антивозрастной</w:t>
      </w:r>
      <w:proofErr w:type="spellEnd"/>
      <w:r>
        <w:rPr>
          <w:color w:val="454545"/>
          <w:sz w:val="26"/>
          <w:szCs w:val="26"/>
        </w:rPr>
        <w:t xml:space="preserve"> (</w:t>
      </w:r>
      <w:proofErr w:type="spellStart"/>
      <w:r>
        <w:rPr>
          <w:color w:val="454545"/>
          <w:sz w:val="26"/>
          <w:szCs w:val="26"/>
        </w:rPr>
        <w:t>Anti-Aging</w:t>
      </w:r>
      <w:proofErr w:type="spellEnd"/>
      <w:r>
        <w:rPr>
          <w:color w:val="454545"/>
          <w:sz w:val="26"/>
          <w:szCs w:val="26"/>
        </w:rPr>
        <w:t>)</w:t>
      </w:r>
    </w:p>
    <w:p w14:paraId="0631C029" w14:textId="77777777" w:rsidR="00667E79" w:rsidRDefault="00667E79" w:rsidP="00667E79">
      <w:pPr>
        <w:rPr>
          <w:color w:val="454545"/>
          <w:sz w:val="26"/>
          <w:szCs w:val="26"/>
        </w:rPr>
      </w:pPr>
    </w:p>
    <w:p w14:paraId="3DA58C62" w14:textId="77777777" w:rsidR="00667E79" w:rsidRDefault="00667E79" w:rsidP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 xml:space="preserve">Препарат ZPHC: </w:t>
      </w:r>
      <w:proofErr w:type="spellStart"/>
      <w:r>
        <w:rPr>
          <w:color w:val="454545"/>
          <w:sz w:val="26"/>
          <w:szCs w:val="26"/>
        </w:rPr>
        <w:t>Somatropin</w:t>
      </w:r>
      <w:proofErr w:type="spellEnd"/>
      <w:r>
        <w:rPr>
          <w:color w:val="454545"/>
          <w:sz w:val="26"/>
          <w:szCs w:val="26"/>
        </w:rPr>
        <w:t xml:space="preserve"> / </w:t>
      </w:r>
      <w:proofErr w:type="spellStart"/>
      <w:r>
        <w:rPr>
          <w:color w:val="454545"/>
          <w:sz w:val="26"/>
          <w:szCs w:val="26"/>
        </w:rPr>
        <w:t>Hygetropin</w:t>
      </w:r>
      <w:proofErr w:type="spellEnd"/>
    </w:p>
    <w:p w14:paraId="13075AE1" w14:textId="77777777" w:rsidR="00667E79" w:rsidRDefault="00667E79" w:rsidP="00667E79">
      <w:pPr>
        <w:rPr>
          <w:color w:val="454545"/>
          <w:sz w:val="26"/>
          <w:szCs w:val="26"/>
        </w:rPr>
      </w:pPr>
    </w:p>
    <w:p w14:paraId="1C3623F6" w14:textId="77777777" w:rsidR="00667E79" w:rsidRDefault="00667E79" w:rsidP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>Цель: Улучшение качества жизни, плотности костей, тургора кожи, энергии, либидо.</w:t>
      </w:r>
    </w:p>
    <w:p w14:paraId="640E4D03" w14:textId="77777777" w:rsidR="00667E79" w:rsidRDefault="00667E79" w:rsidP="00667E79">
      <w:pPr>
        <w:rPr>
          <w:color w:val="454545"/>
          <w:sz w:val="26"/>
          <w:szCs w:val="26"/>
        </w:rPr>
      </w:pPr>
    </w:p>
    <w:p w14:paraId="13AD5238" w14:textId="77777777" w:rsidR="00667E79" w:rsidRDefault="00667E79" w:rsidP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>Схема:</w:t>
      </w:r>
    </w:p>
    <w:p w14:paraId="7B37F7EC" w14:textId="77777777" w:rsidR="00667E79" w:rsidRDefault="00667E79" w:rsidP="00667E79">
      <w:pPr>
        <w:rPr>
          <w:color w:val="454545"/>
          <w:sz w:val="26"/>
          <w:szCs w:val="26"/>
        </w:rPr>
      </w:pPr>
    </w:p>
    <w:p w14:paraId="2D2F00D0" w14:textId="77777777" w:rsidR="00667E79" w:rsidRDefault="00667E79" w:rsidP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lastRenderedPageBreak/>
        <w:t>· Дозировка: 1-2 МЕ в сутки. Это физиологичная доза, близкая к уровню молодого здорового человека.</w:t>
      </w:r>
    </w:p>
    <w:p w14:paraId="7F3EEA93" w14:textId="77777777" w:rsidR="00667E79" w:rsidRDefault="00667E79" w:rsidP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>· Время приема: Утром натощак.</w:t>
      </w:r>
    </w:p>
    <w:p w14:paraId="2BBA0064" w14:textId="77777777" w:rsidR="00667E79" w:rsidRDefault="00667E79" w:rsidP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>· Режим: 5 дней в неделю / 2 дня выходных (для снижения нагрузки на рецепторы).</w:t>
      </w:r>
    </w:p>
    <w:p w14:paraId="19ADC0E4" w14:textId="77777777" w:rsidR="00667E79" w:rsidRDefault="00667E79" w:rsidP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>· Продолжительность: 6 месяцев и более (под контролем врача).</w:t>
      </w:r>
    </w:p>
    <w:p w14:paraId="39CDA606" w14:textId="77777777" w:rsidR="00667E79" w:rsidRDefault="00667E79" w:rsidP="00667E79">
      <w:pPr>
        <w:rPr>
          <w:color w:val="454545"/>
          <w:sz w:val="26"/>
          <w:szCs w:val="26"/>
        </w:rPr>
      </w:pPr>
    </w:p>
    <w:p w14:paraId="2166FAB0" w14:textId="77777777" w:rsidR="00667E79" w:rsidRDefault="00667E79" w:rsidP="00667E79">
      <w:pPr>
        <w:rPr>
          <w:color w:val="454545"/>
          <w:sz w:val="26"/>
          <w:szCs w:val="26"/>
        </w:rPr>
      </w:pPr>
      <w:r>
        <w:rPr>
          <w:color w:val="454545"/>
          <w:sz w:val="26"/>
          <w:szCs w:val="26"/>
        </w:rPr>
        <w:t>Контроль: Тот же, что и в спортивном протоколе (ТТГ, глюкоза, IGF-1), но реже (1 раз в 3 месяца).</w:t>
      </w:r>
    </w:p>
    <w:p w14:paraId="00000015" w14:textId="77777777" w:rsidR="009338E1" w:rsidRDefault="009338E1">
      <w:bookmarkStart w:id="0" w:name="_GoBack"/>
      <w:bookmarkEnd w:id="0"/>
    </w:p>
    <w:sectPr w:rsidR="009338E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291DB64-C680-4FEB-A040-6834B85DC7D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48F1252-20AE-4C55-8223-13D7CA3BAA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ru-RU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8E1"/>
    <w:rsid w:val="00667E79"/>
    <w:rsid w:val="0093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45FF49-A2DB-490F-89F4-D3E7AD240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Mac Book Pro</cp:lastModifiedBy>
  <cp:revision>2</cp:revision>
  <dcterms:created xsi:type="dcterms:W3CDTF">2026-03-18T08:25:00Z</dcterms:created>
  <dcterms:modified xsi:type="dcterms:W3CDTF">2026-03-18T08:25:00Z</dcterms:modified>
</cp:coreProperties>
</file>