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440"/>
        <w:tblW w:w="22774" w:type="dxa"/>
        <w:tblLayout w:type="fixed"/>
        <w:tblLook w:val="04A0" w:firstRow="1" w:lastRow="0" w:firstColumn="1" w:lastColumn="0" w:noHBand="0" w:noVBand="1"/>
      </w:tblPr>
      <w:tblGrid>
        <w:gridCol w:w="22774"/>
      </w:tblGrid>
      <w:tr w:rsidR="00713418" w14:paraId="2D343D08" w14:textId="77777777" w:rsidTr="00D53E37">
        <w:trPr>
          <w:trHeight w:val="840"/>
        </w:trPr>
        <w:tc>
          <w:tcPr>
            <w:tcW w:w="11387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7A3A718" w14:textId="77777777" w:rsidR="00713418" w:rsidRDefault="00713418" w:rsidP="00713418">
            <w:pPr>
              <w:jc w:val="center"/>
              <w:textAlignment w:val="center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bidi="ar"/>
              </w:rPr>
            </w:pPr>
          </w:p>
        </w:tc>
      </w:tr>
    </w:tbl>
    <w:tbl>
      <w:tblPr>
        <w:tblStyle w:val="a5"/>
        <w:tblW w:w="10042" w:type="dxa"/>
        <w:tblInd w:w="-1310" w:type="dxa"/>
        <w:tblLook w:val="04A0" w:firstRow="1" w:lastRow="0" w:firstColumn="1" w:lastColumn="0" w:noHBand="0" w:noVBand="1"/>
      </w:tblPr>
      <w:tblGrid>
        <w:gridCol w:w="3995"/>
        <w:gridCol w:w="6047"/>
      </w:tblGrid>
      <w:tr w:rsidR="00EA19F1" w:rsidRPr="00065C33" w14:paraId="1A2A493B" w14:textId="77777777" w:rsidTr="00EA19F1">
        <w:trPr>
          <w:trHeight w:val="1975"/>
        </w:trPr>
        <w:tc>
          <w:tcPr>
            <w:tcW w:w="3995" w:type="dxa"/>
            <w:vAlign w:val="center"/>
          </w:tcPr>
          <w:p w14:paraId="76B09186" w14:textId="2B13A6B6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Пражская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6ECBC3FA" w14:textId="71871121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Комплексная смесь специй для вареных колбасных изделий эконом класса. </w:t>
            </w:r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 xml:space="preserve">Вкусовое направление: черный перец, чеснок, мускатный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>орех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>.</w:t>
            </w:r>
          </w:p>
        </w:tc>
      </w:tr>
      <w:tr w:rsidR="00EA19F1" w:rsidRPr="00065C33" w14:paraId="1819CEA2" w14:textId="77777777" w:rsidTr="00EA19F1">
        <w:trPr>
          <w:trHeight w:val="1813"/>
        </w:trPr>
        <w:tc>
          <w:tcPr>
            <w:tcW w:w="3995" w:type="dxa"/>
            <w:vAlign w:val="center"/>
          </w:tcPr>
          <w:p w14:paraId="63481634" w14:textId="7EAC1573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Докторская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5F88A474" w14:textId="65A91A3E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Фосфатосордержащий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,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вкусоароматический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комплекс для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вреных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колбас типа Докторская. </w:t>
            </w:r>
          </w:p>
        </w:tc>
      </w:tr>
      <w:tr w:rsidR="00EA19F1" w:rsidRPr="00065C33" w14:paraId="6DADBFDA" w14:textId="77777777" w:rsidTr="00EA19F1">
        <w:trPr>
          <w:trHeight w:val="1561"/>
        </w:trPr>
        <w:tc>
          <w:tcPr>
            <w:tcW w:w="3995" w:type="dxa"/>
            <w:vAlign w:val="center"/>
          </w:tcPr>
          <w:p w14:paraId="3118E42F" w14:textId="604F635D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Молочная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22F6B5EB" w14:textId="2360B516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Фосфатосодержащий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комплекс для вареных колбас, сосисок, сарделек средней ценовой категории. </w:t>
            </w:r>
          </w:p>
        </w:tc>
      </w:tr>
      <w:tr w:rsidR="00EA19F1" w:rsidRPr="00065C33" w14:paraId="6948A4D8" w14:textId="77777777" w:rsidTr="00EA19F1">
        <w:trPr>
          <w:trHeight w:val="1838"/>
        </w:trPr>
        <w:tc>
          <w:tcPr>
            <w:tcW w:w="3995" w:type="dxa"/>
            <w:vAlign w:val="center"/>
          </w:tcPr>
          <w:p w14:paraId="3DA5F2F9" w14:textId="144A28C1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Сливочная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22672023" w14:textId="500FCA6F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Для вареных колбас, сосисок и сарделек, с ароматом сливок. Подходит для продуктов средней ценовой категории. </w:t>
            </w:r>
          </w:p>
        </w:tc>
      </w:tr>
      <w:tr w:rsidR="00EA19F1" w:rsidRPr="00065C33" w14:paraId="166B610D" w14:textId="77777777" w:rsidTr="00EA19F1">
        <w:trPr>
          <w:trHeight w:val="1411"/>
        </w:trPr>
        <w:tc>
          <w:tcPr>
            <w:tcW w:w="3995" w:type="dxa"/>
            <w:vAlign w:val="center"/>
          </w:tcPr>
          <w:p w14:paraId="22E8F346" w14:textId="49381BE7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Московская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5DC9811F" w14:textId="08D5DC12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Вкусо-ароматический комплекс для в\колбас типа "Московская"</w:t>
            </w:r>
          </w:p>
        </w:tc>
      </w:tr>
      <w:tr w:rsidR="00EA19F1" w:rsidRPr="00065C33" w14:paraId="2155057E" w14:textId="77777777" w:rsidTr="00EA19F1">
        <w:trPr>
          <w:trHeight w:val="1275"/>
        </w:trPr>
        <w:tc>
          <w:tcPr>
            <w:tcW w:w="3995" w:type="dxa"/>
            <w:vAlign w:val="center"/>
          </w:tcPr>
          <w:p w14:paraId="3076DA95" w14:textId="17A56F31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Краковская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5AAC5C12" w14:textId="0F68468E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Фосфатосодержащий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комплекс </w:t>
            </w:r>
            <w:proofErr w:type="gram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для  в</w:t>
            </w:r>
            <w:proofErr w:type="gram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/к колбас. </w:t>
            </w:r>
          </w:p>
        </w:tc>
      </w:tr>
      <w:tr w:rsidR="00EA19F1" w:rsidRPr="00065C33" w14:paraId="1E0C5A57" w14:textId="77777777" w:rsidTr="00EA19F1">
        <w:trPr>
          <w:trHeight w:val="1251"/>
        </w:trPr>
        <w:tc>
          <w:tcPr>
            <w:tcW w:w="3995" w:type="dxa"/>
            <w:vAlign w:val="center"/>
          </w:tcPr>
          <w:p w14:paraId="27E0832C" w14:textId="1559DB7C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Сервелат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6B14F51D" w14:textId="2E6768EA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proofErr w:type="gram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Для  сервелатов</w:t>
            </w:r>
            <w:proofErr w:type="gram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в/к - средний и премиум сегменты.</w:t>
            </w:r>
          </w:p>
        </w:tc>
      </w:tr>
      <w:tr w:rsidR="00EA19F1" w:rsidRPr="00065C33" w14:paraId="05FAC39A" w14:textId="77777777" w:rsidTr="00EA19F1">
        <w:trPr>
          <w:trHeight w:val="1567"/>
        </w:trPr>
        <w:tc>
          <w:tcPr>
            <w:tcW w:w="3995" w:type="dxa"/>
            <w:vAlign w:val="center"/>
          </w:tcPr>
          <w:p w14:paraId="6DF68FCD" w14:textId="391E57FC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Брауншвейгская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26F7A828" w14:textId="50309CBE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Смесь для </w:t>
            </w:r>
            <w:proofErr w:type="gram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сыро-копченых</w:t>
            </w:r>
            <w:proofErr w:type="gram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колбас типа "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Брауншвейгская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".</w:t>
            </w:r>
          </w:p>
        </w:tc>
      </w:tr>
      <w:tr w:rsidR="00EA19F1" w:rsidRPr="00065C33" w14:paraId="2BB8441A" w14:textId="77777777" w:rsidTr="00065C33">
        <w:trPr>
          <w:trHeight w:val="826"/>
        </w:trPr>
        <w:tc>
          <w:tcPr>
            <w:tcW w:w="3995" w:type="dxa"/>
            <w:vAlign w:val="center"/>
          </w:tcPr>
          <w:p w14:paraId="63328798" w14:textId="3598A2C3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Шпик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2488B5EE" w14:textId="73FA06A7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Смесь для производства искусственного шпика.</w:t>
            </w:r>
          </w:p>
        </w:tc>
      </w:tr>
      <w:tr w:rsidR="00EA19F1" w:rsidRPr="00065C33" w14:paraId="4ACA7AC9" w14:textId="77777777" w:rsidTr="00065C33">
        <w:trPr>
          <w:trHeight w:val="826"/>
        </w:trPr>
        <w:tc>
          <w:tcPr>
            <w:tcW w:w="3995" w:type="dxa"/>
            <w:vAlign w:val="center"/>
          </w:tcPr>
          <w:p w14:paraId="2C9CBADC" w14:textId="3072D465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lastRenderedPageBreak/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Чикен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13B967A9" w14:textId="59DE2882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Многофункциональная рассольная смесь для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инжектирования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или массирования деликатесов из мяса птицы.</w:t>
            </w:r>
          </w:p>
        </w:tc>
      </w:tr>
      <w:tr w:rsidR="00EA19F1" w:rsidRPr="00065C33" w14:paraId="72823E51" w14:textId="77777777" w:rsidTr="00EA19F1">
        <w:trPr>
          <w:trHeight w:val="1793"/>
        </w:trPr>
        <w:tc>
          <w:tcPr>
            <w:tcW w:w="3995" w:type="dxa"/>
            <w:vAlign w:val="center"/>
          </w:tcPr>
          <w:p w14:paraId="4C5DF516" w14:textId="536CC7F1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Грудина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4B901BAB" w14:textId="3AC4D62C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Универсальное рассольное средство для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инжектирования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и массирования при производстве </w:t>
            </w:r>
            <w:proofErr w:type="spellStart"/>
            <w:proofErr w:type="gram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цельномышечных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 деликатесов</w:t>
            </w:r>
            <w:proofErr w:type="gram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.</w:t>
            </w:r>
          </w:p>
        </w:tc>
      </w:tr>
      <w:tr w:rsidR="00EA19F1" w:rsidRPr="00065C33" w14:paraId="72091788" w14:textId="77777777" w:rsidTr="00EA19F1">
        <w:trPr>
          <w:trHeight w:val="1347"/>
        </w:trPr>
        <w:tc>
          <w:tcPr>
            <w:tcW w:w="3995" w:type="dxa"/>
            <w:vAlign w:val="center"/>
          </w:tcPr>
          <w:p w14:paraId="32265B9D" w14:textId="284839A4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«М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7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04956324" w14:textId="2C5932BF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Функциональная смесь для производства колбас, ветчин и деликатесов.</w:t>
            </w:r>
          </w:p>
        </w:tc>
      </w:tr>
      <w:tr w:rsidR="00EA19F1" w:rsidRPr="00065C33" w14:paraId="1B2CF14F" w14:textId="77777777" w:rsidTr="00065C33">
        <w:trPr>
          <w:trHeight w:val="826"/>
        </w:trPr>
        <w:tc>
          <w:tcPr>
            <w:tcW w:w="3995" w:type="dxa"/>
            <w:vAlign w:val="center"/>
          </w:tcPr>
          <w:p w14:paraId="3DCF26C6" w14:textId="1DDD87FC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Перец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4F0F5B43" w14:textId="74FC9E47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Смесь из натуральных специй и экстрактов. Для всех видов мясных полуфабрикатов и колбасных изделий. Без Е-индекса.</w:t>
            </w:r>
          </w:p>
        </w:tc>
      </w:tr>
      <w:tr w:rsidR="00EA19F1" w:rsidRPr="00065C33" w14:paraId="6DD935CC" w14:textId="77777777" w:rsidTr="00065C33">
        <w:trPr>
          <w:trHeight w:val="826"/>
        </w:trPr>
        <w:tc>
          <w:tcPr>
            <w:tcW w:w="3995" w:type="dxa"/>
            <w:vAlign w:val="center"/>
          </w:tcPr>
          <w:p w14:paraId="4080166E" w14:textId="061E0477" w:rsidR="00EA19F1" w:rsidRPr="00EA19F1" w:rsidRDefault="00EA19F1" w:rsidP="00EA19F1">
            <w:pPr>
              <w:jc w:val="center"/>
              <w:rPr>
                <w:rFonts w:cstheme="minorHAnsi"/>
                <w:sz w:val="32"/>
                <w:szCs w:val="32"/>
                <w:lang w:val="ru-RU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proofErr w:type="spellStart"/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  <w:t>Салями</w:t>
            </w:r>
            <w:proofErr w:type="spellEnd"/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1A510248" w14:textId="77777777" w:rsidR="00EA19F1" w:rsidRPr="00121A7D" w:rsidRDefault="00EA19F1" w:rsidP="00EA19F1">
            <w:pPr>
              <w:textAlignment w:val="center"/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Смесь для </w:t>
            </w:r>
            <w:proofErr w:type="gram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сыро-копченых</w:t>
            </w:r>
            <w:proofErr w:type="gramEnd"/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 xml:space="preserve"> и сыровяленых колбас типа «Салями». Тонкий аромат муската, кардамона и черного перца с мясным послевкусием.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>Без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 xml:space="preserve"> </w:t>
            </w:r>
            <w:proofErr w:type="spellStart"/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>фосфатов</w:t>
            </w:r>
            <w:proofErr w:type="spellEnd"/>
            <w:r w:rsidRPr="00121A7D">
              <w:rPr>
                <w:rFonts w:eastAsia="SimSun" w:cstheme="minorHAnsi"/>
                <w:color w:val="000000"/>
                <w:sz w:val="32"/>
                <w:szCs w:val="32"/>
                <w:lang w:bidi="ar"/>
              </w:rPr>
              <w:t>.</w:t>
            </w:r>
          </w:p>
          <w:p w14:paraId="0CE9511B" w14:textId="77777777" w:rsidR="00EA19F1" w:rsidRPr="00121A7D" w:rsidRDefault="00EA19F1" w:rsidP="00EA19F1">
            <w:pPr>
              <w:rPr>
                <w:rFonts w:cstheme="minorHAnsi"/>
                <w:sz w:val="22"/>
                <w:szCs w:val="22"/>
                <w:lang w:val="ru-RU"/>
              </w:rPr>
            </w:pPr>
          </w:p>
        </w:tc>
      </w:tr>
      <w:tr w:rsidR="00EA19F1" w:rsidRPr="00065C33" w14:paraId="11B83687" w14:textId="77777777" w:rsidTr="00EA19F1">
        <w:trPr>
          <w:trHeight w:val="1164"/>
        </w:trPr>
        <w:tc>
          <w:tcPr>
            <w:tcW w:w="3995" w:type="dxa"/>
            <w:vAlign w:val="center"/>
          </w:tcPr>
          <w:p w14:paraId="625BEC2F" w14:textId="2548ED8B" w:rsidR="00EA19F1" w:rsidRPr="00EA19F1" w:rsidRDefault="00EA19F1" w:rsidP="00EA19F1">
            <w:pPr>
              <w:jc w:val="center"/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bidi="ar"/>
              </w:rPr>
            </w:pP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 xml:space="preserve">Форте 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«</w:t>
            </w:r>
            <w:r w:rsidRPr="00EA19F1"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Паштет</w:t>
            </w:r>
            <w:r>
              <w:rPr>
                <w:rFonts w:eastAsia="SimSun" w:cstheme="minorHAnsi"/>
                <w:b/>
                <w:bCs/>
                <w:color w:val="000000"/>
                <w:sz w:val="32"/>
                <w:szCs w:val="32"/>
                <w:lang w:val="ru-RU" w:bidi="ar"/>
              </w:rPr>
              <w:t>»</w:t>
            </w:r>
          </w:p>
        </w:tc>
        <w:tc>
          <w:tcPr>
            <w:tcW w:w="6047" w:type="dxa"/>
            <w:vAlign w:val="center"/>
          </w:tcPr>
          <w:p w14:paraId="7B80A7F4" w14:textId="109A7BC5" w:rsidR="00EA19F1" w:rsidRPr="00121A7D" w:rsidRDefault="00EA19F1" w:rsidP="00EA19F1">
            <w:pPr>
              <w:textAlignment w:val="center"/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</w:pPr>
            <w:r w:rsidRPr="00121A7D">
              <w:rPr>
                <w:rFonts w:eastAsia="SimSun" w:cstheme="minorHAnsi"/>
                <w:color w:val="000000"/>
                <w:sz w:val="32"/>
                <w:szCs w:val="32"/>
                <w:lang w:val="ru-RU" w:bidi="ar"/>
              </w:rPr>
              <w:t>Комплекс для производства паштетов и ливерных колбас.</w:t>
            </w:r>
          </w:p>
        </w:tc>
      </w:tr>
    </w:tbl>
    <w:p w14:paraId="64620947" w14:textId="77777777" w:rsidR="00B31572" w:rsidRPr="00065C33" w:rsidRDefault="00B31572">
      <w:pPr>
        <w:rPr>
          <w:sz w:val="22"/>
          <w:szCs w:val="22"/>
          <w:lang w:val="ru-RU"/>
        </w:rPr>
      </w:pPr>
    </w:p>
    <w:sectPr w:rsidR="00B31572" w:rsidRPr="00065C33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2F47" w14:textId="77777777" w:rsidR="00E4377D" w:rsidRDefault="00E4377D" w:rsidP="0016063D">
      <w:r>
        <w:separator/>
      </w:r>
    </w:p>
  </w:endnote>
  <w:endnote w:type="continuationSeparator" w:id="0">
    <w:p w14:paraId="7EE791D9" w14:textId="77777777" w:rsidR="00E4377D" w:rsidRDefault="00E4377D" w:rsidP="0016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AA35" w14:textId="77777777" w:rsidR="00E4377D" w:rsidRDefault="00E4377D" w:rsidP="0016063D">
      <w:r>
        <w:separator/>
      </w:r>
    </w:p>
  </w:footnote>
  <w:footnote w:type="continuationSeparator" w:id="0">
    <w:p w14:paraId="71FD1B76" w14:textId="77777777" w:rsidR="00E4377D" w:rsidRDefault="00E4377D" w:rsidP="0016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E26D" w14:textId="77777777" w:rsidR="0016063D" w:rsidRPr="00D37EDD" w:rsidRDefault="0016063D" w:rsidP="0016063D">
    <w:pPr>
      <w:pStyle w:val="a3"/>
      <w:jc w:val="center"/>
    </w:pPr>
    <w:r w:rsidRPr="00D37EDD">
      <w:rPr>
        <w:sz w:val="28"/>
        <w:szCs w:val="28"/>
        <w:lang w:val="ru-RU"/>
      </w:rPr>
      <w:t>Форте для мясопереработки</w:t>
    </w:r>
  </w:p>
  <w:p w14:paraId="2F810678" w14:textId="77777777" w:rsidR="0016063D" w:rsidRDefault="0016063D" w:rsidP="0016063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72"/>
    <w:rsid w:val="00065C33"/>
    <w:rsid w:val="00121A7D"/>
    <w:rsid w:val="0016063D"/>
    <w:rsid w:val="003B71A4"/>
    <w:rsid w:val="0067778F"/>
    <w:rsid w:val="00713418"/>
    <w:rsid w:val="00B31572"/>
    <w:rsid w:val="00DC1A18"/>
    <w:rsid w:val="00DC3655"/>
    <w:rsid w:val="00E4377D"/>
    <w:rsid w:val="00E622C7"/>
    <w:rsid w:val="00EA19F1"/>
    <w:rsid w:val="073E34D0"/>
    <w:rsid w:val="0C1B16F4"/>
    <w:rsid w:val="786B7A2E"/>
    <w:rsid w:val="7DC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D7329"/>
  <w15:docId w15:val="{0D2B433E-90D5-1E4D-A891-476E6782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1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2E107F-B77D-9D49-9DEC-4201E9B3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N.Lebedeva</dc:creator>
  <cp:lastModifiedBy>Николай Нестеров</cp:lastModifiedBy>
  <cp:revision>3</cp:revision>
  <dcterms:created xsi:type="dcterms:W3CDTF">2026-01-25T23:00:00Z</dcterms:created>
  <dcterms:modified xsi:type="dcterms:W3CDTF">2026-01-25T23:02:00Z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28CF68844C194032BAD20830108744D6_12</vt:lpwstr>
  </property>
</Properties>
</file>