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6A0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09" w:rsidRDefault="00DB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июля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09" w:rsidRDefault="00DB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243-ФЗ</w:t>
            </w:r>
          </w:p>
        </w:tc>
      </w:tr>
    </w:tbl>
    <w:p w:rsidR="00DB6A09" w:rsidRDefault="00DB6A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ВНЕСЕНИИ</w:t>
      </w:r>
      <w:proofErr w:type="gramEnd"/>
      <w:r>
        <w:rPr>
          <w:rFonts w:ascii="Calibri" w:hAnsi="Calibri" w:cs="Calibri"/>
          <w:b/>
          <w:bCs/>
        </w:rPr>
        <w:t xml:space="preserve"> ИЗМЕНЕНИЙ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ЗАКОН РОССИЙСКОЙ ФЕДЕРАЦИИ "О ВЕТЕРИНАРИИ" И ОТДЕЛЬНЫЕ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ЗАКОНОДАТЕЛЬНЫЕ АКТЫ РОССИЙСКОЙ ФЕДЕРАЦИИ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июля 2015 года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июля 2015 года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2004, N 27, ст. 2711; N 35, ст. 3607; 2006, N 1, ст. 10; 2009, N 1, ст. 17, 21;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2010, N 50, ст. 6614; 2011, N 1, ст. 6; N 30, ст. 4590; 2014, N 23, ст. 2930) следующие изменения: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часть третью статьи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в ветеринарии, федеральный орган исполнительной власти, осуществляющий функции по контролю и надзору в ветеринарии и другой закрепленной сфере деятельности (далее - федеральный орган исполнительной власти в области ветеринарного надзора), и подведомственные ему территориальные органы и организации, а также ветеринарные (ветеринарно-санитарные) службы федерального органа исполнительной власти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регулированию, контролю и надзору 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безопасности), органы исполнительной власти субъектов Российской Федерации в области ветеринарии и подведомственные им учреждения, федеральный</w:t>
      </w:r>
      <w:proofErr w:type="gramEnd"/>
      <w:r>
        <w:rPr>
          <w:rFonts w:ascii="Calibri" w:hAnsi="Calibri" w:cs="Calibri"/>
        </w:rPr>
        <w:t xml:space="preserve"> орган исполнительной власти, уполномоченный в области таможенного дела, и аттестованные в порядке, установленном Правительством Российской Федерации, специалисты в области ветеринарии в пределах своей компетенции (далее - аттестованные специалисты)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статьями 2.1 - 2.6 следующего содержания: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2.1. Ветеринарные правила (правила в области ветеринарии)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Ветеринарные правила (правила в области ветеринарии) (далее - ветеринарные правила) являются нормативными правовыми актами, устанавливающими обязательные для исполнения физическими лицами и юридическими лицами требования при осуществлении профилактических, диагностических, лечебных, ограничительных и иных мероприятий, установлении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назначении и проведении ветеринарно-санитарной экспертизы,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продукции, при идентификации и учете животных, при проведении регионализации, эпизоотического зонирования, определении зоосанитарного статуса, разведении, выращивании, содержании, перемещении (в том числе перевозке и перегоне), обороте и убое животных, производстве, перемещении, хранении и (или) обороте кормов и кормовых добавок для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животных, перемещении, хранении, переработке, утилизации биологических отходов (трупов животных и птиц, абортированных и мертворожденных плодов, ветеринарных конфискатов, других отходов, непригодных в пищу людям и на корм животным), к характеру, форме, содержанию и предоставлению информации по этим видам деятельности, а также определяют права и обязанности органов государственной власти Российской Федерации, субъектов Российской Федерации, подведомственных им организаций в указанной в настоящей статье</w:t>
      </w:r>
      <w:proofErr w:type="gramEnd"/>
      <w:r>
        <w:rPr>
          <w:rFonts w:ascii="Calibri" w:hAnsi="Calibri" w:cs="Calibri"/>
        </w:rPr>
        <w:t xml:space="preserve"> сфере деятельности.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Ветеринарные правила </w:t>
      </w:r>
      <w:proofErr w:type="gramStart"/>
      <w:r>
        <w:rPr>
          <w:rFonts w:ascii="Calibri" w:hAnsi="Calibri" w:cs="Calibri"/>
        </w:rPr>
        <w:t>разрабатывает и утверждает</w:t>
      </w:r>
      <w:proofErr w:type="gramEnd"/>
      <w:r>
        <w:rPr>
          <w:rFonts w:ascii="Calibri" w:hAnsi="Calibri" w:cs="Calibri"/>
        </w:rPr>
        <w:t xml:space="preserve"> федеральный орган исполнительной власти в области нормативно-правового регулирования в ветеринарии.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Ветеринарные правила, содержащие положения, которые имеют межотраслевое значение, или предусматривающие совместную деятельность федеральных органов исполнительной власти, подлежат утверждению по согласованию с заинтересованными федеральными органами исполнительной власти.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Ветеринарными правилами не могут закрепляться полномочия органов государственной власти, органов местного самоуправления, устанавливаться обязанности физических лиц и юридических лиц получать разрешения, аккредитации, аттестации, заключения и иные акты органов государственной власти или органов местного самоуправления, подведомственных им организаций, а также не могут устанавливаться требования о направлении уведомлений или иной информации в указанные органы и организации, за исключением случаев, предусмотренных настоящим Федеральным</w:t>
      </w:r>
      <w:proofErr w:type="gramEnd"/>
      <w:r>
        <w:rPr>
          <w:rFonts w:ascii="Calibri" w:hAnsi="Calibri" w:cs="Calibri"/>
        </w:rPr>
        <w:t xml:space="preserve"> законом.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2.2.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очагов заразных и иных болезней животных, организации и проведению мероприятий по ликвидации болезней животных, предотвращению их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</w:t>
      </w:r>
      <w:r>
        <w:rPr>
          <w:rFonts w:ascii="Calibri" w:hAnsi="Calibri" w:cs="Calibri"/>
        </w:rPr>
        <w:lastRenderedPageBreak/>
        <w:t>дифференциации ограничений, установленных решением о введении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 (далее - подконтрольные товары), и требования к особенностям применения таких ограничений в зависимости от болезни животных, в связи с которой введен режим ограничительных мероприятий и (или) карантин, в том числе проведению мероприятий в отношении производственных объектов, находящихся в карантинной зоне.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утверждаются по отдельным болезням животных.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2.3. Ветеринарные правила организации работы по оформлению ветеринарных сопроводительных документов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Перечень подконтрольных товаров, подлежащих сопровождению ветеринарными сопроводительными документами (ветеринарные сертификаты, ветеринарные свидетельства, ветеринарные справки), утверждается федеральным органом исполнительной власти в области нормативно-правового регулирования в ветеринарии из числа товаров, содержащихся в перечне подконтрольных товаров, утвержденном актом, составляющим право Евразийского экономического союза.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продукции), включая перечень оснований для проведения таких исследований, в целях оформления ветеринарных сопроводительных документов утверждает федеральный орган исполнительной власти в области нормативно-правового регулирования в ветеринарии. Данный порядок должен 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случае, если результаты мониторинга ветеринарной безопасности районов добычи (вылова) водных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отношении, ветеринарные сопроводительные документы на такие уловы водных биологических ресурсов оформляются без проведения лабораторных исследований.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Уполномоченные лица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любые подконтрольные товары.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 в порядке, установленном федеральным органом исполнительной власти в области нормативно-правового регулирования в ветеринарии: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уловы водных биологических ресурсов до их поступления на переработку и (или) на место проведения ветеринарно-санитарной экспертизы;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упакованную в потребительскую или транспортную упаковку, исключающую </w:t>
      </w:r>
      <w:r>
        <w:rPr>
          <w:rFonts w:ascii="Calibri" w:hAnsi="Calibri" w:cs="Calibri"/>
        </w:rPr>
        <w:lastRenderedPageBreak/>
        <w:t>ее контакт с внешней средой, из перечня, утвержденного федеральным органом исполнительной власти в области нормативно-правового регулирования в ветеринарии, при условии, если такая продукция или сырье, из которого она изготовлена, прошли установленные ветеринарным</w:t>
      </w:r>
      <w:proofErr w:type="gramEnd"/>
      <w:r>
        <w:rPr>
          <w:rFonts w:ascii="Calibri" w:hAnsi="Calibri" w:cs="Calibri"/>
        </w:rPr>
        <w:t xml:space="preserve"> законодательством Российской Федерации процедуры подтверждения (обеспечения) безопасности.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порядке, утверждаемом федеральным органом исполнительной власти в области нормативно-правового регулирования в ветеринарии.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Порядок, указанный в пункте 8 настоящей статьи,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реквизитами, в том числе с уникальным идентификационным номером и иной информацией,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Оформление ветеринарных сопроводительных документов осуществляется на безвозмездной основе.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2.4. Ветеринарные правила содержания животных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Ветеринарные правила содержания животных устанавливают требования к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карантинированию животных, обязательным профилактическим мероприятиям и диагностическим исследованиям животных.</w:t>
      </w:r>
      <w:proofErr w:type="gramEnd"/>
      <w:r>
        <w:rPr>
          <w:rFonts w:ascii="Calibri" w:hAnsi="Calibri" w:cs="Calibri"/>
        </w:rPr>
        <w:t xml:space="preserve"> Ветеринарные правила содержания животных утверждаются применительно к отдельным видам животных и целям их содержания.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2.5. Ветеринарные правила осуществления идентификации и учета животных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видов животных, подлежащих идентификации и учету, утверждается федеральным органом исполнительной власти в области нормативно-правового регулирования в ветеринарии.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2.6. Ветеринарные правила проведения регионализации территории Российской Федерации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Регионализация территории Российской Федерации проводится федеральным органом исполнительной власти в области ветеринарного надзора в порядке, установленном федеральным органом исполнительной власти в области нормативно-правового регулирования в ветеринарии.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лиц, органов государственной власти</w:t>
      </w:r>
      <w:proofErr w:type="gramEnd"/>
      <w:r>
        <w:rPr>
          <w:rFonts w:ascii="Calibri" w:hAnsi="Calibri" w:cs="Calibri"/>
        </w:rPr>
        <w:t xml:space="preserve">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Регионализация территории Российской Федерации проводится с учетом данных эпизоотического зонирования и с учетом зоосанитарного статуса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части первой статьи 3</w:t>
        </w:r>
      </w:hyperlink>
      <w:r>
        <w:rPr>
          <w:rFonts w:ascii="Calibri" w:hAnsi="Calibri" w:cs="Calibri"/>
        </w:rPr>
        <w:t>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абзац шестой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"разработка и утверждение ветеринарных правил, утверждение порядка государственной регистрации кормовых добавок для животных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абзацами следующего содержания: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"проведение регионализации территории Российской Федерации;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мониторинга ветеринарной безопасности территории Российской Федерации, исключительной экономической зоны Российской Федерации, континентального шельфа Российской Федерации, в том числе ветеринарной безопасности районов добычи (вылова) водных биологических ресурсов;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федеральной государственной информационной системы в области ветеринарии и обеспечение ее функционирования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2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дополнить статьей 4.1 следующего содержания: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4.1. Федеральная государственная информационная система в области ветеринарии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Федеральная государственная информационная система в области ветеринарии создана в целях: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прослеживаемости подконтрольных товаров;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оформления и выдачи ветеринарных сопроводительных документов;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оформления разрешений на ввоз на территорию Российской Федерации, вывоз с территории Российской Федерации и транзит через территорию Российской Федерации подконтрольных товаров;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данных и результатов ветеринарно-санитарной экспертизы, лабораторных исследований и отбора проб для них;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иных направлений деятельности Государственной ветеринарной службы Российской Федерации.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Создание, развитие и эксплуатация Федеральной государственной информационной системы в области ветеринарии осуществляются в порядке, установленном Правительством Российской Федерации. Данный порядок должен содержать требования к обеспечению доступа физических лиц и юридических лиц к информации, содержащейся в Федеральной государственной информационной системе в области ветеринарии, внесению информации в нее, получению информации из нее, регистрации указанных лиц в ней.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В Федеральной государственной информационной системе в области ветеринарии содержится следующая информация: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органах и организациях, входящих в систему Государственной ветеринарной службы Российской Федерации;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зарегистрированных специалистах в области ветеринарии, занимающихся предпринимательской деятельностью;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аттестованных специалистах;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проведенных профилактических, диагностических, лечебных и иных мероприятиях;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лекарственных средствах, кормах и кормовых добавках для животных;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идентификации и учете животных;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установлении и отмене ограничительных мероприятий (карантина);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ветеринарного контроля в пунктах пропуска через Государственную границу Российской Федерации и (или) местах полного таможенного оформления;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оформлении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выдаче ветеринарных сопроводительных документов;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ветеринарно-санитарной экспертизы, лабораторных исследований подконтрольных товаров;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выявлении не соответствующих установленным требованиям подконтрольных товаров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3" w:history="1">
        <w:r>
          <w:rPr>
            <w:rFonts w:ascii="Calibri" w:hAnsi="Calibri" w:cs="Calibri"/>
            <w:color w:val="0000FF"/>
          </w:rPr>
          <w:t>пункт 2 статьи 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Система Государственной ветеринарной службы Российской Федерации включает в себя: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в области нормативно-правового регулирования в ветеринарии;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в области ветеринарного надзора и подведомственные ему территориальные органы и организации;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и подведомственные им организации, а также ветеринарные (ветеринарно-санитарные) службы федеральных государственных органов, в которых предусмотрена военная служба;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- уполномоченные в области ветеринарии органы исполнительной власти субъектов Российской Федерации и подведомственные им учреждения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4" w:history="1">
        <w:r>
          <w:rPr>
            <w:rFonts w:ascii="Calibri" w:hAnsi="Calibri" w:cs="Calibri"/>
            <w:color w:val="0000FF"/>
          </w:rPr>
          <w:t>статью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7.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Федеральными органами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создаются ветеринарные (ветеринарно-санитарные) службы, организационная структура, порядок осуществления деятельности и финансовое обеспечение которых определяются соответствующими федеральными органами исполнительной власти.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осуществляют свою деятельность на объектах, подведомственных указанным органам, в соответствии с положениями об этих службах, утвержденными в соответствии с законодательством Российской Федерации, исключительно на объектах, подведомственных указанным органам, под методическим руководством федерального органа</w:t>
      </w:r>
      <w:proofErr w:type="gramEnd"/>
      <w:r>
        <w:rPr>
          <w:rFonts w:ascii="Calibri" w:hAnsi="Calibri" w:cs="Calibri"/>
        </w:rPr>
        <w:t xml:space="preserve"> исполнительной власти в области нормативно-правового регулирования в ветеринарии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</w:t>
      </w:r>
      <w:hyperlink r:id="rId15" w:history="1">
        <w:r>
          <w:rPr>
            <w:rFonts w:ascii="Calibri" w:hAnsi="Calibri" w:cs="Calibri"/>
            <w:color w:val="0000FF"/>
          </w:rPr>
          <w:t>статью 13</w:t>
        </w:r>
      </w:hyperlink>
      <w:r>
        <w:rPr>
          <w:rFonts w:ascii="Calibri" w:hAnsi="Calibri" w:cs="Calibri"/>
        </w:rPr>
        <w:t xml:space="preserve"> дополнить частью седьмой следующего содержания: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"Регистрация кормовых добавок для животных осуществляется в порядке, установленном Правительством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hyperlink r:id="rId16" w:history="1">
        <w:r>
          <w:rPr>
            <w:rFonts w:ascii="Calibri" w:hAnsi="Calibri" w:cs="Calibri"/>
            <w:color w:val="0000FF"/>
          </w:rPr>
          <w:t>статье 21</w:t>
        </w:r>
      </w:hyperlink>
      <w:r>
        <w:rPr>
          <w:rFonts w:ascii="Calibri" w:hAnsi="Calibri" w:cs="Calibri"/>
        </w:rPr>
        <w:t>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7" w:history="1">
        <w:r>
          <w:rPr>
            <w:rFonts w:ascii="Calibri" w:hAnsi="Calibri" w:cs="Calibri"/>
            <w:color w:val="0000FF"/>
          </w:rPr>
          <w:t>часть вторую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"Ветеринарно-санитарной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изготовления, реализуемая на продовольственных рынках или используемая на объектах, подведомственных федеральным органам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8" w:history="1">
        <w:r>
          <w:rPr>
            <w:rFonts w:ascii="Calibri" w:hAnsi="Calibri" w:cs="Calibri"/>
            <w:color w:val="0000FF"/>
          </w:rPr>
          <w:t>части третьей</w:t>
        </w:r>
      </w:hyperlink>
      <w:r>
        <w:rPr>
          <w:rFonts w:ascii="Calibri" w:hAnsi="Calibri" w:cs="Calibri"/>
        </w:rPr>
        <w:t xml:space="preserve"> слова "Организация и проведение" заменить словом "Проведение";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новой частью пятой следующего содержания: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"Порядок назначения и проведения ветеринарно-санитарной экспертизы утверждается федеральным органом исполнительной власти в области нормативно-правового регулирования в ветеринарии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0" w:history="1">
        <w:r>
          <w:rPr>
            <w:rFonts w:ascii="Calibri" w:hAnsi="Calibri" w:cs="Calibri"/>
            <w:color w:val="0000FF"/>
          </w:rPr>
          <w:t>часть пятую</w:t>
        </w:r>
      </w:hyperlink>
      <w:r>
        <w:rPr>
          <w:rFonts w:ascii="Calibri" w:hAnsi="Calibri" w:cs="Calibri"/>
        </w:rPr>
        <w:t xml:space="preserve"> считать частью шестой;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21" w:history="1">
        <w:r>
          <w:rPr>
            <w:rFonts w:ascii="Calibri" w:hAnsi="Calibri" w:cs="Calibri"/>
            <w:color w:val="0000FF"/>
          </w:rPr>
          <w:t>часть шестую</w:t>
        </w:r>
      </w:hyperlink>
      <w:r>
        <w:rPr>
          <w:rFonts w:ascii="Calibri" w:hAnsi="Calibri" w:cs="Calibri"/>
        </w:rPr>
        <w:t xml:space="preserve"> считать частью седьмой и изложить ее в следующей редакции: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происхождения, организуют федеральный орган исполнительной власти в области ветеринарного надзора, ветеринарные (ветеринарно-санитарные) службы</w:t>
      </w:r>
      <w:proofErr w:type="gramEnd"/>
      <w:r>
        <w:rPr>
          <w:rFonts w:ascii="Calibri" w:hAnsi="Calibri" w:cs="Calibri"/>
        </w:rPr>
        <w:t xml:space="preserve">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безопасности, органы исполнительной власти субъектов Российской Федерации в области ветеринарии в пределах своей компетенции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29"/>
      <w:bookmarkEnd w:id="1"/>
      <w:r>
        <w:rPr>
          <w:rFonts w:ascii="Calibri" w:hAnsi="Calibri" w:cs="Calibri"/>
        </w:rPr>
        <w:t>Статья 2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proofErr w:type="gramStart"/>
        <w:r>
          <w:rPr>
            <w:rFonts w:ascii="Calibri" w:hAnsi="Calibri" w:cs="Calibri"/>
            <w:color w:val="0000FF"/>
          </w:rPr>
          <w:t>Статью 36</w:t>
        </w:r>
      </w:hyperlink>
      <w:r>
        <w:rPr>
          <w:rFonts w:ascii="Calibri" w:hAnsi="Calibri" w:cs="Calibri"/>
        </w:rPr>
        <w:t xml:space="preserve"> Федерального закона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2014, N 42, ст. 5615) дополнить частью 3 следующего содержания: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</w:t>
      </w:r>
      <w:proofErr w:type="gramStart"/>
      <w:r>
        <w:rPr>
          <w:rFonts w:ascii="Calibri" w:hAnsi="Calibri" w:cs="Calibri"/>
        </w:rPr>
        <w:t>Положения пункта 1.1 статьи 15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настоящего Федерального закона) в части нормативных правовых актов органов исполнительной власти СССР и РСФСР в области ветеринарии применяются с 1 июля 2016 года.".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134"/>
      <w:bookmarkEnd w:id="2"/>
      <w:r>
        <w:rPr>
          <w:rFonts w:ascii="Calibri" w:hAnsi="Calibri" w:cs="Calibri"/>
        </w:rPr>
        <w:t>Статья 3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proofErr w:type="gramStart"/>
        <w:r>
          <w:rPr>
            <w:rFonts w:ascii="Calibri" w:hAnsi="Calibri" w:cs="Calibri"/>
            <w:color w:val="0000FF"/>
          </w:rPr>
          <w:t>Статью 4</w:t>
        </w:r>
      </w:hyperlink>
      <w:r>
        <w:rPr>
          <w:rFonts w:ascii="Calibri" w:hAnsi="Calibri" w:cs="Calibri"/>
        </w:rPr>
        <w:t xml:space="preserve"> Федерального закона от 4 июня 2014 года N 145-ФЗ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Федерации, 2014, N 23, ст. 2930) исключить.</w:t>
      </w:r>
      <w:proofErr w:type="gramEnd"/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138"/>
      <w:bookmarkEnd w:id="3"/>
      <w:r>
        <w:rPr>
          <w:rFonts w:ascii="Calibri" w:hAnsi="Calibri" w:cs="Calibri"/>
        </w:rPr>
        <w:t>Статья 4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Федеральный закон вступает в силу со дня его официального опубликования.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1 января 2018 года оформление ветеринарных сопроводительных документов производится в электронной форме.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2"/>
      <w:bookmarkEnd w:id="4"/>
      <w:r>
        <w:rPr>
          <w:rFonts w:ascii="Calibri" w:hAnsi="Calibri" w:cs="Calibri"/>
        </w:rPr>
        <w:t>3. До 1 января 2018 года оформление ветеринарных сопроводительных документов на подконтрольные товары, на которые до дня вступления в силу настоящего Федерального закона ветеринарные сопроводительные документы не оформлялись, не производится или производится в электронной форме по желанию собственника этих подконтрольных товаров.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 1 января 2018 года оформление ветеринарных сопроводительных документов на подконтрольные товары, кроме подконтрольных товаров, указанных в </w:t>
      </w:r>
      <w:hyperlink w:anchor="Par142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производится на бумажном носителе или в электронной форме по желанию собственника этих подконтрольных товаров.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Требования статей 2.1 - 2.6 Закона Российской Федерации от 14 мая 1993 года N 4979-1 "О ветеринарии" (в редакции настоящего Федерального закона) в части осуществления прав и обязанностей должностных лиц ветеринарной службы и иных специалистов в области ветеринарии, физических лиц и юридических лиц, индивидуальных предпринимателей при осуществлении деятельности по добыче (вылову) водных биологических ресурсов, переработке, хранению и реализации уловов водных биологических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ресурсов и произведенной из них продукции применяются после утверждения федеральным органом исполнительной власти в области нормативно-правового регулирования в ветеринарии нормативных правовых актов, регулирующих вопросы создания механизмов мониторинга ветеринарной безопасности регионов Российской Федерации и районов добычи (вылова) водных биологических ресурсов, применения профилей риска для проведения обязательных исследований продукции животного происхождения, в том числе уловов водных биологических ресурсов и произведенной из них</w:t>
      </w:r>
      <w:proofErr w:type="gramEnd"/>
      <w:r>
        <w:rPr>
          <w:rFonts w:ascii="Calibri" w:hAnsi="Calibri" w:cs="Calibri"/>
        </w:rPr>
        <w:t xml:space="preserve"> продукции, формирования исчерпывающего перечня оснований для проведения лабораторных исследований продукции животного происхождения, в том числе уловов водных биологических ресурсов и произведенной из них продукции, но не ранее 1 января 2016 года.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июля 2015 года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243-ФЗ</w:t>
      </w: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A09" w:rsidRDefault="00DB6A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E09E2" w:rsidRDefault="00DE09E2">
      <w:bookmarkStart w:id="5" w:name="_GoBack"/>
      <w:bookmarkEnd w:id="5"/>
    </w:p>
    <w:sectPr w:rsidR="00DE09E2" w:rsidSect="00B0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9"/>
    <w:rsid w:val="001F5A71"/>
    <w:rsid w:val="004C63C6"/>
    <w:rsid w:val="00AD282B"/>
    <w:rsid w:val="00B876C3"/>
    <w:rsid w:val="00BA3F88"/>
    <w:rsid w:val="00DB6A09"/>
    <w:rsid w:val="00DE09E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0A4419B5E6409A9EE711E31B1392F50B9E0DE1573FA33EC65FD3DFFF1b2L" TargetMode="External"/><Relationship Id="rId13" Type="http://schemas.openxmlformats.org/officeDocument/2006/relationships/hyperlink" Target="consultantplus://offline/ref=28C0A4419B5E6409A9EE711E31B1392F50B9E0DE1573FA33EC65FD3DFF12285778697AA7FFbAL" TargetMode="External"/><Relationship Id="rId18" Type="http://schemas.openxmlformats.org/officeDocument/2006/relationships/hyperlink" Target="consultantplus://offline/ref=28C0A4419B5E6409A9EE711E31B1392F50B9E0DE1573FA33EC65FD3DFF12285778697AA4F8991C0FF4b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C0A4419B5E6409A9EE711E31B1392F50B9E0DE1573FA33EC65FD3DFF12285778697AA4F8991C0EF4b6L" TargetMode="External"/><Relationship Id="rId7" Type="http://schemas.openxmlformats.org/officeDocument/2006/relationships/hyperlink" Target="consultantplus://offline/ref=28C0A4419B5E6409A9EE711E31B1392F50B9E0DE1573FA33EC65FD3DFF12285778697AA4FAF9b8L" TargetMode="External"/><Relationship Id="rId12" Type="http://schemas.openxmlformats.org/officeDocument/2006/relationships/hyperlink" Target="consultantplus://offline/ref=28C0A4419B5E6409A9EE711E31B1392F50B9E0DE1573FA33EC65FD3DFF12285778697AA4F8991D09F4b0L" TargetMode="External"/><Relationship Id="rId17" Type="http://schemas.openxmlformats.org/officeDocument/2006/relationships/hyperlink" Target="consultantplus://offline/ref=28C0A4419B5E6409A9EE711E31B1392F50B9E0DE1573FA33EC65FD3DFF12285778697AA4F8991C0FF4b0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C0A4419B5E6409A9EE711E31B1392F50B9E0DE1573FA33EC65FD3DFF12285778697AA4F8991C0FF4b2L" TargetMode="External"/><Relationship Id="rId20" Type="http://schemas.openxmlformats.org/officeDocument/2006/relationships/hyperlink" Target="consultantplus://offline/ref=28C0A4419B5E6409A9EE711E31B1392F50B9E0DE1573FA33EC65FD3DFF12285778697AA4F8991C0FF4b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0A4419B5E6409A9EE711E31B1392F50B9E0DE1573FA33EC65FD3DFFF1b2L" TargetMode="External"/><Relationship Id="rId11" Type="http://schemas.openxmlformats.org/officeDocument/2006/relationships/hyperlink" Target="consultantplus://offline/ref=28C0A4419B5E6409A9EE711E31B1392F50B9E0DE1573FA33EC65FD3DFF12285778697AFAbC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C0A4419B5E6409A9EE711E31B1392F50B9E0DE1573FA33EC65FD3DFF12285778697AA4F8991D00F4b1L" TargetMode="External"/><Relationship Id="rId23" Type="http://schemas.openxmlformats.org/officeDocument/2006/relationships/hyperlink" Target="consultantplus://offline/ref=28C0A4419B5E6409A9EE711E31B1392F50BFEFDF1079FA33EC65FD3DFF12285778697AA4F8991D0EF4bEL" TargetMode="External"/><Relationship Id="rId10" Type="http://schemas.openxmlformats.org/officeDocument/2006/relationships/hyperlink" Target="consultantplus://offline/ref=28C0A4419B5E6409A9EE711E31B1392F50B9E0DE1573FA33EC65FD3DFF12285778697AA4FFbCL" TargetMode="External"/><Relationship Id="rId19" Type="http://schemas.openxmlformats.org/officeDocument/2006/relationships/hyperlink" Target="consultantplus://offline/ref=28C0A4419B5E6409A9EE711E31B1392F50B9E0DE1573FA33EC65FD3DFF12285778697AA4F8991C0FF4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C0A4419B5E6409A9EE711E31B1392F50B9E0DE1573FA33EC65FD3DFF12285778697AFAbCL" TargetMode="External"/><Relationship Id="rId14" Type="http://schemas.openxmlformats.org/officeDocument/2006/relationships/hyperlink" Target="consultantplus://offline/ref=28C0A4419B5E6409A9EE711E31B1392F50B9E0DE1573FA33EC65FD3DFF12285778697AA6FFbBL" TargetMode="External"/><Relationship Id="rId22" Type="http://schemas.openxmlformats.org/officeDocument/2006/relationships/hyperlink" Target="consultantplus://offline/ref=28C0A4419B5E6409A9EE711E31B1392F50BEEEDB1074FA33EC65FD3DFF12285778697AA4F899150DF4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Хахов Артур Латифович</dc:creator>
  <cp:lastModifiedBy>Хахов Артур Латифович</cp:lastModifiedBy>
  <cp:revision>1</cp:revision>
  <dcterms:created xsi:type="dcterms:W3CDTF">2015-07-20T11:27:00Z</dcterms:created>
  <dcterms:modified xsi:type="dcterms:W3CDTF">2015-07-20T11:27:00Z</dcterms:modified>
</cp:coreProperties>
</file>