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ED2821">
      <w:pPr>
        <w:pStyle w:val="13"/>
        <w:keepNext w:val="0"/>
        <w:keepLines w:val="0"/>
        <w:widowControl/>
        <w:suppressLineNumbers w:val="0"/>
      </w:pPr>
      <w:r>
        <w:rPr>
          <w:rStyle w:val="12"/>
          <w:color w:val="E67E22"/>
        </w:rPr>
        <w:t>Программа курса</w:t>
      </w:r>
      <w:r>
        <w:rPr>
          <w:rStyle w:val="12"/>
        </w:rPr>
        <w:br w:type="textWrapping"/>
      </w:r>
      <w:r>
        <w:rPr>
          <w:rStyle w:val="12"/>
        </w:rPr>
        <w:t>​</w:t>
      </w:r>
      <w:r>
        <w:br w:type="textWrapping"/>
      </w:r>
      <w:r>
        <w:t>КУРС ПРЕМИУМ </w:t>
      </w:r>
      <w:r>
        <w:rPr>
          <w:rStyle w:val="12"/>
          <w:color w:val="E67E22"/>
        </w:rPr>
        <w:t>"ТОП УРОВЕНЬ"</w:t>
      </w:r>
      <w:r>
        <w:rPr>
          <w:rStyle w:val="12"/>
        </w:rPr>
        <w:br w:type="textWrapping"/>
      </w:r>
      <w:r>
        <w:rPr>
          <w:rStyle w:val="12"/>
        </w:rPr>
        <w:br w:type="textWrapping"/>
      </w:r>
      <w:r>
        <w:rPr>
          <w:rStyle w:val="12"/>
        </w:rPr>
        <w:t>​</w:t>
      </w:r>
      <w:r>
        <w:t>День 1</w:t>
      </w:r>
      <w:r>
        <w:br w:type="textWrapping"/>
      </w:r>
      <w:r>
        <w:br w:type="textWrapping"/>
      </w:r>
      <w:r>
        <w:t>1. Обязательные этапы работы мастера.</w:t>
      </w:r>
      <w:r>
        <w:br w:type="textWrapping"/>
      </w:r>
      <w:r>
        <w:br w:type="textWrapping"/>
      </w:r>
      <w:r>
        <w:t>2. Информированное согласие клиента перед процедурой.</w:t>
      </w:r>
      <w:r>
        <w:br w:type="textWrapping"/>
      </w:r>
      <w:r>
        <w:br w:type="textWrapping"/>
      </w:r>
      <w:r>
        <w:t>3. Требования к санитарно-гигиеническому и техническому оснащению рабочего места мастера перманентного макияжа. Правила асептики, дезинфекции, стерилизации, хранения инструментов, утилизации отходов. Техника безопасности мастера и клиента.</w:t>
      </w:r>
      <w:r>
        <w:br w:type="textWrapping"/>
      </w:r>
      <w:r>
        <w:br w:type="textWrapping"/>
      </w:r>
      <w:r>
        <w:t>4. Противопоказания к процедуре перманентного макияжа.</w:t>
      </w:r>
      <w:r>
        <w:br w:type="textWrapping"/>
      </w:r>
      <w:r>
        <w:br w:type="textWrapping"/>
      </w:r>
      <w:r>
        <w:t>5. Анестезия. Виды и составы анестезии и ее применение при проведении процедуры перманентного макияжа. Осложнения и способы их устранения. Аптечка мастера.</w:t>
      </w:r>
      <w:r>
        <w:br w:type="textWrapping"/>
      </w:r>
      <w:r>
        <w:br w:type="textWrapping"/>
      </w:r>
      <w:r>
        <w:t>6. Анатомия.</w:t>
      </w:r>
      <w:r>
        <w:br w:type="textWrapping"/>
      </w:r>
      <w:r>
        <w:br w:type="textWrapping"/>
      </w:r>
      <w:r>
        <w:t>7. Строение кожи.</w:t>
      </w:r>
      <w:r>
        <w:br w:type="textWrapping"/>
      </w:r>
      <w:r>
        <w:br w:type="textWrapping"/>
      </w:r>
      <w:r>
        <w:t>8. Типы кожи.</w:t>
      </w:r>
      <w:r>
        <w:br w:type="textWrapping"/>
      </w:r>
      <w:r>
        <w:br w:type="textWrapping"/>
      </w:r>
      <w:r>
        <w:t>9. Поведение пигмента под кожей.</w:t>
      </w:r>
      <w:r>
        <w:br w:type="textWrapping"/>
      </w:r>
      <w:r>
        <w:br w:type="textWrapping"/>
      </w:r>
      <w:r>
        <w:t>10. Влияние особенностей кожи на результат перманентного макияжа.</w:t>
      </w:r>
      <w:r>
        <w:br w:type="textWrapping"/>
      </w:r>
      <w:r>
        <w:br w:type="textWrapping"/>
      </w:r>
      <w:r>
        <w:t>11. Факторы, влияющие на заживление пигмента.</w:t>
      </w:r>
      <w:r>
        <w:br w:type="textWrapping"/>
      </w:r>
      <w:r>
        <w:br w:type="textWrapping"/>
      </w:r>
      <w:r>
        <w:t>12. Виды аппаратов, конфигурации игл, их назначение, способы применения. Рекомендации по расходным материалам.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t>​День 2</w:t>
      </w:r>
      <w:r>
        <w:br w:type="textWrapping"/>
      </w:r>
      <w:r>
        <w:br w:type="textWrapping"/>
      </w:r>
      <w:r>
        <w:t>1. Колористика. Состав пигментов. Классификация фототипов кожи по шкале Фитцпатрика.</w:t>
      </w:r>
      <w:r>
        <w:br w:type="textWrapping"/>
      </w:r>
      <w:r>
        <w:br w:type="textWrapping"/>
      </w:r>
      <w:r>
        <w:t>2. Теория цвета и цветовой круг.</w:t>
      </w:r>
      <w:r>
        <w:br w:type="textWrapping"/>
      </w:r>
      <w:r>
        <w:br w:type="textWrapping"/>
      </w:r>
      <w:r>
        <w:t>3. Разбор пигментов для бровей.</w:t>
      </w:r>
      <w:r>
        <w:br w:type="textWrapping"/>
      </w:r>
      <w:r>
        <w:br w:type="textWrapping"/>
      </w:r>
      <w:r>
        <w:t>4. Разбор основных ошибок в работе с бровями.</w:t>
      </w:r>
      <w:r>
        <w:br w:type="textWrapping"/>
      </w:r>
      <w:r>
        <w:br w:type="textWrapping"/>
      </w:r>
      <w:r>
        <w:t>5. Постановка руки и отработка штриха на бумаге.</w:t>
      </w:r>
      <w:r>
        <w:br w:type="textWrapping"/>
      </w:r>
      <w:r>
        <w:br w:type="textWrapping"/>
      </w:r>
      <w:r>
        <w:t>6. Постановка руки и отработка штриха на тренировочном коврике.</w:t>
      </w:r>
      <w:r>
        <w:br w:type="textWrapping"/>
      </w:r>
      <w:r>
        <w:br w:type="textWrapping"/>
      </w:r>
      <w:r>
        <w:t>7. Отработка техники напыления и растушевки на латексе.</w:t>
      </w:r>
      <w:r>
        <w:br w:type="textWrapping"/>
      </w:r>
      <w:r>
        <w:br w:type="textWrapping"/>
      </w:r>
      <w:r>
        <w:t>8. Построение эскиза бровей с помощью нити и линейки на модели.</w:t>
      </w:r>
      <w:r>
        <w:br w:type="textWrapping"/>
      </w:r>
      <w:r>
        <w:br w:type="textWrapping"/>
      </w:r>
      <w:r>
        <w:t>9. Отработка перманентного макияжа бровей в технике напыления на модели совместно с преподавателем.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t>​День 3</w:t>
      </w:r>
      <w:r>
        <w:br w:type="textWrapping"/>
      </w:r>
      <w:r>
        <w:br w:type="textWrapping"/>
      </w:r>
      <w:r>
        <w:t>1. Разбор видов губ.</w:t>
      </w:r>
      <w:r>
        <w:br w:type="textWrapping"/>
      </w:r>
      <w:r>
        <w:br w:type="textWrapping"/>
      </w:r>
      <w:r>
        <w:t>2. Особенности в работе с возрастными клиентками.</w:t>
      </w:r>
      <w:r>
        <w:br w:type="textWrapping"/>
      </w:r>
      <w:r>
        <w:br w:type="textWrapping"/>
      </w:r>
      <w:r>
        <w:t>3. Разбор ошибок в работе с губами.</w:t>
      </w:r>
      <w:r>
        <w:br w:type="textWrapping"/>
      </w:r>
      <w:r>
        <w:br w:type="textWrapping"/>
      </w:r>
      <w:r>
        <w:t>4. Идеальные штрихи в работе с губами.</w:t>
      </w:r>
      <w:r>
        <w:br w:type="textWrapping"/>
      </w:r>
      <w:r>
        <w:br w:type="textWrapping"/>
      </w:r>
      <w:r>
        <w:t>5. Постановка руки и отработка штриха на бумаге.</w:t>
      </w:r>
      <w:r>
        <w:br w:type="textWrapping"/>
      </w:r>
      <w:r>
        <w:br w:type="textWrapping"/>
      </w:r>
      <w:r>
        <w:t>6. Постановка руки и отработка штриха на тренировочном коврике.</w:t>
      </w:r>
      <w:r>
        <w:br w:type="textWrapping"/>
      </w:r>
      <w:r>
        <w:br w:type="textWrapping"/>
      </w:r>
      <w:r>
        <w:t>7. Отработка техники напыления и растушевки на латексе.</w:t>
      </w:r>
      <w:r>
        <w:br w:type="textWrapping"/>
      </w:r>
      <w:r>
        <w:br w:type="textWrapping"/>
      </w:r>
      <w:r>
        <w:t>8. Подбор эскиза, нюансы и ошибки в построении эскиза.</w:t>
      </w:r>
      <w:r>
        <w:br w:type="textWrapping"/>
      </w:r>
      <w:r>
        <w:br w:type="textWrapping"/>
      </w:r>
      <w:r>
        <w:t>9. Выполнение перманентного макияжа губ совместно с ведущим мастером-преподавателем на модели, в технике акварельной растушевки.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t>День 4</w:t>
      </w:r>
      <w:r>
        <w:br w:type="textWrapping"/>
      </w:r>
      <w:r>
        <w:br w:type="textWrapping"/>
      </w:r>
      <w:r>
        <w:t>1. Изучение костного рельефа и построения стрелки.</w:t>
      </w:r>
      <w:r>
        <w:br w:type="textWrapping"/>
      </w:r>
      <w:r>
        <w:br w:type="textWrapping"/>
      </w:r>
      <w:r>
        <w:t>2. Построение эскиза век в методическом пособии.</w:t>
      </w:r>
      <w:r>
        <w:br w:type="textWrapping"/>
      </w:r>
      <w:r>
        <w:br w:type="textWrapping"/>
      </w:r>
      <w:r>
        <w:t>3. Виды перманентного макияжа глаз.</w:t>
      </w:r>
      <w:r>
        <w:br w:type="textWrapping"/>
      </w:r>
      <w:r>
        <w:br w:type="textWrapping"/>
      </w:r>
      <w:r>
        <w:t>4. Постановка руки и отработка штриха на бумаге и тренировочном коврике.</w:t>
      </w:r>
      <w:r>
        <w:br w:type="textWrapping"/>
      </w:r>
      <w:r>
        <w:br w:type="textWrapping"/>
      </w:r>
      <w:r>
        <w:t>5. Учимся строить эскиз межреснички, стрелки и стрелки с растушевкой на модели</w:t>
      </w:r>
      <w:r>
        <w:br w:type="textWrapping"/>
      </w:r>
      <w:r>
        <w:br w:type="textWrapping"/>
      </w:r>
      <w:r>
        <w:t>6. Отработка создания перманентного макияжа век на модели под контролем преподавателя.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t>День 5</w:t>
      </w:r>
      <w:r>
        <w:br w:type="textWrapping"/>
      </w:r>
      <w:r>
        <w:br w:type="textWrapping"/>
      </w:r>
      <w:r>
        <w:t>1. Разбор примеров некачественного перманента, старого татуажа.</w:t>
      </w:r>
      <w:r>
        <w:br w:type="textWrapping"/>
      </w:r>
      <w:r>
        <w:br w:type="textWrapping"/>
      </w:r>
      <w:r>
        <w:t>2. Работа ремувером на рубцах.</w:t>
      </w:r>
      <w:r>
        <w:br w:type="textWrapping"/>
      </w:r>
      <w:r>
        <w:br w:type="textWrapping"/>
      </w:r>
      <w:r>
        <w:t>3. Теоретическая часть про удаление перманентного макияжа ремувером.</w:t>
      </w:r>
      <w:r>
        <w:br w:type="textWrapping"/>
      </w:r>
      <w:r>
        <w:br w:type="textWrapping"/>
      </w:r>
      <w:r>
        <w:t>4. Психологические аспекты работы с клиентами по удалению.</w:t>
      </w:r>
      <w:r>
        <w:br w:type="textWrapping"/>
      </w:r>
      <w:r>
        <w:br w:type="textWrapping"/>
      </w:r>
      <w:r>
        <w:t>5. Информированное согласие клиента на выполнение процедуры осветления.</w:t>
      </w:r>
      <w:r>
        <w:br w:type="textWrapping"/>
      </w:r>
      <w:r>
        <w:br w:type="textWrapping"/>
      </w:r>
      <w:r>
        <w:t>6. Отработка удаления ПМ ремувером на персональной модели.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t>День 6</w:t>
      </w:r>
      <w:r>
        <w:br w:type="textWrapping"/>
      </w:r>
      <w:r>
        <w:br w:type="textWrapping"/>
      </w:r>
      <w:r>
        <w:t>1. Показания к лазерному удалению.</w:t>
      </w:r>
      <w:r>
        <w:br w:type="textWrapping"/>
      </w:r>
      <w:r>
        <w:br w:type="textWrapping"/>
      </w:r>
      <w:r>
        <w:t>2. Чем отличается лазер от ремувера. Что выбрать для работы?</w:t>
      </w:r>
      <w:r>
        <w:br w:type="textWrapping"/>
      </w:r>
      <w:r>
        <w:br w:type="textWrapping"/>
      </w:r>
      <w:r>
        <w:t>3. Теоретическая часть.</w:t>
      </w:r>
      <w:r>
        <w:br w:type="textWrapping"/>
      </w:r>
      <w:r>
        <w:br w:type="textWrapping"/>
      </w:r>
      <w:r>
        <w:t>4. Практическая часть: лазерное удаление некачественного или старого татуажа бровей на модели под контролем преподавателя.</w:t>
      </w:r>
      <w:r>
        <w:br w:type="textWrapping"/>
      </w:r>
      <w:r>
        <w:br w:type="textWrapping"/>
      </w:r>
      <w:r>
        <w:rPr>
          <w:color w:val="E67E22"/>
        </w:rPr>
        <w:t>БОНУС</w:t>
      </w:r>
      <w:r>
        <w:br w:type="textWrapping"/>
      </w:r>
      <w:r>
        <w:br w:type="textWrapping"/>
      </w:r>
      <w:r>
        <w:t>- Курс по обработке фотографий.</w:t>
      </w:r>
      <w:r>
        <w:br w:type="textWrapping"/>
      </w:r>
      <w:r>
        <w:br w:type="textWrapping"/>
      </w:r>
      <w:r>
        <w:t>- Курс «Упаковка мастера», разбор профиля в соц. сетях.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t>​</w:t>
      </w:r>
      <w:r>
        <w:br w:type="textWrapping"/>
      </w:r>
      <w:r>
        <w:t>День 7</w:t>
      </w:r>
      <w:r>
        <w:br w:type="textWrapping"/>
      </w:r>
      <w:r>
        <w:br w:type="textWrapping"/>
      </w:r>
      <w:r>
        <w:t>1. Отработка создания перманентного макияжа бровей, век и губ на моделях под контролем преподавателя. Студия предоставляет три модели.</w:t>
      </w:r>
      <w:r>
        <w:br w:type="textWrapping"/>
      </w:r>
      <w:r>
        <w:br w:type="textWrapping"/>
      </w:r>
      <w:r>
        <w:t>2. Торжественная часть. Вручение дипломов и сертификатов.</w:t>
      </w:r>
      <w:r>
        <w:br w:type="textWrapping"/>
      </w:r>
      <w:r>
        <w:br w:type="textWrapping"/>
      </w:r>
      <w:r>
        <w:t>3. Фуршет.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C1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i/>
      <w:i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 w:line="12" w:lineRule="atLeast"/>
      <w:jc w:val="left"/>
    </w:pPr>
    <w:rPr>
      <w:rFonts w:hint="eastAsia" w:ascii="SimSun" w:hAnsi="SimSun" w:eastAsia="SimSun" w:cs="SimSun"/>
      <w:kern w:val="0"/>
      <w:sz w:val="14"/>
      <w:szCs w:val="1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0782C1"/>
      <w:u w:val="single"/>
    </w:rPr>
  </w:style>
  <w:style w:type="character" w:styleId="11">
    <w:name w:val="Hyperlink"/>
    <w:basedOn w:val="8"/>
    <w:uiPriority w:val="0"/>
    <w:rPr>
      <w:color w:val="0782C1"/>
      <w:u w:val="single"/>
    </w:rPr>
  </w:style>
  <w:style w:type="character" w:styleId="12">
    <w:name w:val="Strong"/>
    <w:basedOn w:val="8"/>
    <w:qFormat/>
    <w:uiPriority w:val="0"/>
    <w:rPr>
      <w:b/>
      <w:bCs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customStyle="1" w:styleId="15">
    <w:name w:val="embed-108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6">
    <w:name w:val="embed-48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">
    <w:name w:val="image-clea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">
    <w:name w:val="cke_editable"/>
    <w:basedOn w:val="1"/>
    <w:uiPriority w:val="0"/>
    <w:pPr>
      <w:spacing w:line="12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9">
    <w:name w:val="marker"/>
    <w:basedOn w:val="1"/>
    <w:uiPriority w:val="0"/>
    <w:pPr>
      <w:shd w:val="clear" w:fill="FFFF00"/>
      <w:jc w:val="left"/>
    </w:pPr>
    <w:rPr>
      <w:kern w:val="0"/>
      <w:lang w:val="en-US" w:eastAsia="zh-CN" w:bidi="ar"/>
    </w:rPr>
  </w:style>
  <w:style w:type="paragraph" w:customStyle="1" w:styleId="20">
    <w:name w:val="code-featured"/>
    <w:basedOn w:val="1"/>
    <w:uiPriority w:val="0"/>
    <w:pPr>
      <w:pBdr>
        <w:top w:val="single" w:color="FF0000" w:sz="24" w:space="0"/>
        <w:left w:val="single" w:color="FF0000" w:sz="24" w:space="0"/>
        <w:bottom w:val="single" w:color="FF0000" w:sz="24" w:space="0"/>
        <w:right w:val="single" w:color="FF0000" w:sz="24" w:space="0"/>
      </w:pBdr>
      <w:jc w:val="left"/>
    </w:pPr>
    <w:rPr>
      <w:kern w:val="0"/>
      <w:lang w:val="en-US" w:eastAsia="zh-CN" w:bidi="ar"/>
    </w:rPr>
  </w:style>
  <w:style w:type="paragraph" w:customStyle="1" w:styleId="21">
    <w:name w:val="math-featur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120" w:afterAutospacing="0"/>
      <w:ind w:left="120" w:right="120"/>
      <w:jc w:val="left"/>
    </w:pPr>
    <w:rPr>
      <w:kern w:val="0"/>
      <w:lang w:val="en-US" w:eastAsia="zh-CN" w:bidi="ar"/>
    </w:rPr>
  </w:style>
  <w:style w:type="paragraph" w:customStyle="1" w:styleId="22">
    <w:name w:val="image-grayscale"/>
    <w:basedOn w:val="1"/>
    <w:uiPriority w:val="0"/>
    <w:pPr>
      <w:shd w:val="clear" w:fill="FFFFFF"/>
      <w:jc w:val="left"/>
    </w:pPr>
    <w:rPr>
      <w:color w:val="666666"/>
      <w:kern w:val="0"/>
      <w:lang w:val="en-US" w:eastAsia="zh-CN" w:bidi="ar"/>
    </w:rPr>
  </w:style>
  <w:style w:type="paragraph" w:customStyle="1" w:styleId="23">
    <w:name w:val="embed-24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4">
    <w:name w:val="embed-36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">
    <w:name w:val="embed-720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2025-11-29T20:32:44Z</dcterms:created>
  <dc:creator>AcerExteza</dc:creator>
  <cp:lastModifiedBy>Anna MINGAZOVA</cp:lastModifiedBy>
  <dcterms:modified xsi:type="dcterms:W3CDTF">2025-11-29T20:33:25Z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89E63EF955C040FCA5109412C2CD0A20_13</vt:lpwstr>
  </property>
</Properties>
</file>