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DAB7B99" w14:textId="77777777" w:rsidR="007E3B54" w:rsidRDefault="007E3B54" w:rsidP="007E3B54">
      <w:r w:rsidRPr="006C5C85">
        <w:rPr>
          <w:noProof/>
          <w:color w:val="000000" w:themeColor="text1"/>
          <w:lang w:eastAsia="ru-RU"/>
        </w:rPr>
        <mc:AlternateContent>
          <mc:Choice Requires="wps">
            <w:drawing>
              <wp:anchor distT="0" distB="0" distL="0" distR="0" simplePos="0" relativeHeight="251666432" behindDoc="0" locked="0" layoutInCell="1" allowOverlap="1" wp14:anchorId="73EE3A47" wp14:editId="153EB732">
                <wp:simplePos x="0" y="0"/>
                <wp:positionH relativeFrom="page">
                  <wp:posOffset>3801533</wp:posOffset>
                </wp:positionH>
                <wp:positionV relativeFrom="paragraph">
                  <wp:posOffset>92498</wp:posOffset>
                </wp:positionV>
                <wp:extent cx="45719" cy="1569156"/>
                <wp:effectExtent l="0" t="0" r="0" b="12065"/>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69156"/>
                        </a:xfrm>
                        <a:custGeom>
                          <a:avLst/>
                          <a:gdLst/>
                          <a:ahLst/>
                          <a:cxnLst/>
                          <a:rect l="l" t="t" r="r" b="b"/>
                          <a:pathLst>
                            <a:path h="1150620">
                              <a:moveTo>
                                <a:pt x="0" y="0"/>
                              </a:moveTo>
                              <a:lnTo>
                                <a:pt x="0" y="1150620"/>
                              </a:lnTo>
                            </a:path>
                          </a:pathLst>
                        </a:custGeom>
                        <a:ln/>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FCC5E" id="Graphic 2" o:spid="_x0000_s1026" style="position:absolute;margin-left:299.35pt;margin-top:7.3pt;width:3.6pt;height:123.5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5719,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" path="m,l,1150620e" filled="f" strokecolor="black [3040]">
                <v:path arrowok="t"/>
                <w10:wrap anchorx="page"/>
              </v:shape>
            </w:pict>
          </mc:Fallback>
        </mc:AlternateContent>
      </w:r>
    </w:p>
    <w:p w14:paraId="66B18541" w14:textId="77777777" w:rsidR="007E3B54" w:rsidRPr="00304FBB" w:rsidRDefault="007E3B54" w:rsidP="007E3B54">
      <w:pPr>
        <w:pStyle w:val="1"/>
        <w:spacing w:line="249" w:lineRule="exact"/>
        <w:ind w:left="5706"/>
        <w:rPr>
          <w:color w:val="2B2A29"/>
          <w:sz w:val="20"/>
          <w:szCs w:val="20"/>
          <w:lang w:val="en-US"/>
        </w:rPr>
      </w:pPr>
      <w:bookmarkStart w:id="0" w:name="_Hlk230540006"/>
      <w:proofErr w:type="spellStart"/>
      <w:r w:rsidRPr="00304FBB">
        <w:rPr>
          <w:color w:val="2B2A29"/>
          <w:sz w:val="20"/>
          <w:szCs w:val="20"/>
          <w:lang w:val="en-US"/>
        </w:rPr>
        <w:t>Niksilogistic</w:t>
      </w:r>
      <w:proofErr w:type="spellEnd"/>
      <w:r w:rsidRPr="00304FBB">
        <w:rPr>
          <w:color w:val="2B2A29"/>
          <w:sz w:val="20"/>
          <w:szCs w:val="20"/>
          <w:lang w:val="en-US"/>
        </w:rPr>
        <w:t xml:space="preserve"> LLC</w:t>
      </w:r>
    </w:p>
    <w:p w14:paraId="43520560" w14:textId="77777777" w:rsidR="007E3B54" w:rsidRPr="00304FBB" w:rsidRDefault="007E3B54" w:rsidP="007E3B54">
      <w:pPr>
        <w:pStyle w:val="1"/>
        <w:spacing w:line="249" w:lineRule="exact"/>
        <w:ind w:left="5706"/>
        <w:rPr>
          <w:color w:val="2B2A29"/>
          <w:sz w:val="20"/>
          <w:szCs w:val="20"/>
          <w:lang w:val="en-US"/>
        </w:rPr>
      </w:pPr>
      <w:r w:rsidRPr="00304FBB">
        <w:rPr>
          <w:noProof/>
          <w:color w:val="5B5B5B"/>
          <w:spacing w:val="-6"/>
          <w:lang w:eastAsia="ru-RU"/>
        </w:rPr>
        <w:drawing>
          <wp:anchor distT="0" distB="0" distL="114300" distR="114300" simplePos="0" relativeHeight="251667456" behindDoc="0" locked="0" layoutInCell="1" allowOverlap="1" wp14:anchorId="2206C751" wp14:editId="79193335">
            <wp:simplePos x="0" y="0"/>
            <wp:positionH relativeFrom="column">
              <wp:posOffset>509886</wp:posOffset>
            </wp:positionH>
            <wp:positionV relativeFrom="paragraph">
              <wp:posOffset>75565</wp:posOffset>
            </wp:positionV>
            <wp:extent cx="2006221" cy="774966"/>
            <wp:effectExtent l="0" t="0" r="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2006221" cy="774966"/>
                    </a:xfrm>
                    <a:prstGeom prst="rect">
                      <a:avLst/>
                    </a:prstGeom>
                  </pic:spPr>
                </pic:pic>
              </a:graphicData>
            </a:graphic>
            <wp14:sizeRelH relativeFrom="margin">
              <wp14:pctWidth>0</wp14:pctWidth>
            </wp14:sizeRelH>
            <wp14:sizeRelV relativeFrom="margin">
              <wp14:pctHeight>0</wp14:pctHeight>
            </wp14:sizeRelV>
          </wp:anchor>
        </w:drawing>
      </w:r>
      <w:r w:rsidRPr="00304FBB">
        <w:rPr>
          <w:color w:val="2B2A29"/>
          <w:sz w:val="20"/>
          <w:szCs w:val="20"/>
          <w:lang w:val="en-US"/>
        </w:rPr>
        <w:t xml:space="preserve">Registered address: Premises 7, Building 7, </w:t>
      </w:r>
      <w:proofErr w:type="spellStart"/>
      <w:r w:rsidRPr="00304FBB">
        <w:rPr>
          <w:color w:val="2B2A29"/>
          <w:sz w:val="20"/>
          <w:szCs w:val="20"/>
          <w:lang w:val="en-US"/>
        </w:rPr>
        <w:t>Soyuznaya</w:t>
      </w:r>
      <w:proofErr w:type="spellEnd"/>
      <w:r w:rsidRPr="00304FBB">
        <w:rPr>
          <w:color w:val="2B2A29"/>
          <w:sz w:val="20"/>
          <w:szCs w:val="20"/>
          <w:lang w:val="en-US"/>
        </w:rPr>
        <w:t xml:space="preserve"> Street, </w:t>
      </w:r>
      <w:proofErr w:type="spellStart"/>
      <w:r w:rsidRPr="00304FBB">
        <w:rPr>
          <w:color w:val="2B2A29"/>
          <w:sz w:val="20"/>
          <w:szCs w:val="20"/>
          <w:lang w:val="en-US"/>
        </w:rPr>
        <w:t>Khimki</w:t>
      </w:r>
      <w:proofErr w:type="spellEnd"/>
      <w:r w:rsidRPr="00304FBB">
        <w:rPr>
          <w:color w:val="2B2A29"/>
          <w:sz w:val="20"/>
          <w:szCs w:val="20"/>
          <w:lang w:val="en-US"/>
        </w:rPr>
        <w:t xml:space="preserve">, </w:t>
      </w:r>
      <w:proofErr w:type="spellStart"/>
      <w:r w:rsidRPr="00304FBB">
        <w:rPr>
          <w:color w:val="2B2A29"/>
          <w:sz w:val="20"/>
          <w:szCs w:val="20"/>
          <w:lang w:val="en-US"/>
        </w:rPr>
        <w:t>Khimki</w:t>
      </w:r>
      <w:proofErr w:type="spellEnd"/>
      <w:r w:rsidRPr="00304FBB">
        <w:rPr>
          <w:color w:val="2B2A29"/>
          <w:sz w:val="20"/>
          <w:szCs w:val="20"/>
          <w:lang w:val="en-US"/>
        </w:rPr>
        <w:t xml:space="preserve"> Urban District, Moscow Region, 141402, Russia</w:t>
      </w:r>
    </w:p>
    <w:p w14:paraId="3CA509E5" w14:textId="77777777" w:rsidR="007E3B54" w:rsidRPr="00304FBB" w:rsidRDefault="007E3B54" w:rsidP="007E3B54">
      <w:pPr>
        <w:pStyle w:val="1"/>
        <w:spacing w:line="249" w:lineRule="exact"/>
        <w:ind w:left="5706"/>
        <w:rPr>
          <w:color w:val="2B2A29"/>
          <w:sz w:val="20"/>
          <w:szCs w:val="20"/>
          <w:lang w:val="en-US"/>
        </w:rPr>
      </w:pPr>
      <w:r w:rsidRPr="00304FBB">
        <w:rPr>
          <w:color w:val="2B2A29"/>
          <w:sz w:val="20"/>
          <w:szCs w:val="20"/>
          <w:lang w:val="en-US"/>
        </w:rPr>
        <w:t xml:space="preserve">Office: Office 113, Premises 1/1, Building 4, 116 </w:t>
      </w:r>
      <w:proofErr w:type="spellStart"/>
      <w:r w:rsidRPr="00304FBB">
        <w:rPr>
          <w:color w:val="2B2A29"/>
          <w:sz w:val="20"/>
          <w:szCs w:val="20"/>
          <w:lang w:val="en-US"/>
        </w:rPr>
        <w:t>Volokolamskoye</w:t>
      </w:r>
      <w:proofErr w:type="spellEnd"/>
      <w:r w:rsidRPr="00304FBB">
        <w:rPr>
          <w:color w:val="2B2A29"/>
          <w:sz w:val="20"/>
          <w:szCs w:val="20"/>
          <w:lang w:val="en-US"/>
        </w:rPr>
        <w:t xml:space="preserve"> Highway, Moscow, 125371, Russia</w:t>
      </w:r>
    </w:p>
    <w:p w14:paraId="22795DC0" w14:textId="77777777" w:rsidR="007E3B54" w:rsidRPr="00D7349B" w:rsidRDefault="007E3B54" w:rsidP="007E3B54">
      <w:pPr>
        <w:pStyle w:val="1"/>
        <w:spacing w:line="249" w:lineRule="exact"/>
        <w:ind w:left="5706"/>
        <w:rPr>
          <w:color w:val="2B2A29"/>
          <w:sz w:val="20"/>
          <w:szCs w:val="20"/>
          <w:lang w:val="en-US"/>
        </w:rPr>
      </w:pPr>
      <w:r w:rsidRPr="00304FBB">
        <w:rPr>
          <w:color w:val="2B2A29"/>
          <w:sz w:val="20"/>
          <w:szCs w:val="20"/>
          <w:lang w:val="en-US"/>
        </w:rPr>
        <w:t>OGRN</w:t>
      </w:r>
      <w:r w:rsidRPr="00D7349B">
        <w:rPr>
          <w:color w:val="2B2A29"/>
          <w:sz w:val="20"/>
          <w:szCs w:val="20"/>
          <w:lang w:val="en-US"/>
        </w:rPr>
        <w:t>: 1227700239854</w:t>
      </w:r>
    </w:p>
    <w:p w14:paraId="250E5423" w14:textId="77777777" w:rsidR="007E3B54" w:rsidRPr="00D7349B" w:rsidRDefault="007E3B54" w:rsidP="007E3B54">
      <w:pPr>
        <w:pStyle w:val="1"/>
        <w:spacing w:line="249" w:lineRule="exact"/>
        <w:ind w:left="5706"/>
        <w:rPr>
          <w:color w:val="2B2A29"/>
          <w:sz w:val="20"/>
          <w:szCs w:val="20"/>
          <w:lang w:val="en-US"/>
        </w:rPr>
      </w:pPr>
      <w:r w:rsidRPr="00304FBB">
        <w:rPr>
          <w:color w:val="2B2A29"/>
          <w:sz w:val="20"/>
          <w:szCs w:val="20"/>
          <w:lang w:val="en-US"/>
        </w:rPr>
        <w:t>INN</w:t>
      </w:r>
      <w:r w:rsidRPr="00D7349B">
        <w:rPr>
          <w:color w:val="2B2A29"/>
          <w:sz w:val="20"/>
          <w:szCs w:val="20"/>
          <w:lang w:val="en-US"/>
        </w:rPr>
        <w:t>: 9709080235</w:t>
      </w:r>
    </w:p>
    <w:p w14:paraId="31BE7DD6" w14:textId="77777777" w:rsidR="007E3B54" w:rsidRPr="00D7349B" w:rsidRDefault="007E3B54" w:rsidP="007E3B54">
      <w:pPr>
        <w:pStyle w:val="1"/>
        <w:spacing w:line="249" w:lineRule="exact"/>
        <w:ind w:left="5706"/>
        <w:rPr>
          <w:sz w:val="20"/>
          <w:szCs w:val="20"/>
          <w:lang w:val="en-US"/>
        </w:rPr>
      </w:pPr>
      <w:r w:rsidRPr="00304FBB">
        <w:rPr>
          <w:color w:val="2B2A29"/>
          <w:sz w:val="20"/>
          <w:szCs w:val="20"/>
          <w:lang w:val="en-US"/>
        </w:rPr>
        <w:t>KPP</w:t>
      </w:r>
      <w:r w:rsidRPr="00D7349B">
        <w:rPr>
          <w:color w:val="2B2A29"/>
          <w:sz w:val="20"/>
          <w:szCs w:val="20"/>
          <w:lang w:val="en-US"/>
        </w:rPr>
        <w:t>: 504701001</w:t>
      </w:r>
    </w:p>
    <w:bookmarkEnd w:id="0"/>
    <w:p w14:paraId="14C9D106" w14:textId="02A2B4E3" w:rsidR="008E4FB1" w:rsidRPr="00D7349B" w:rsidRDefault="008E4FB1">
      <w:pPr>
        <w:pStyle w:val="a4"/>
        <w:ind w:left="5706"/>
        <w:rPr>
          <w:lang w:val="en-US"/>
        </w:rPr>
      </w:pPr>
    </w:p>
    <w:p w14:paraId="1D6485D5" w14:textId="6E4FDB47" w:rsidR="008E4FB1" w:rsidRPr="00D7349B" w:rsidRDefault="008E4FB1">
      <w:pPr>
        <w:rPr>
          <w:lang w:val="en-US"/>
        </w:rPr>
      </w:pPr>
    </w:p>
    <w:p w14:paraId="346F0E20" w14:textId="4F9B103C" w:rsidR="008E4FB1" w:rsidRPr="00D7349B" w:rsidRDefault="008E4FB1">
      <w:pPr>
        <w:rPr>
          <w:lang w:val="en-US"/>
        </w:rPr>
      </w:pPr>
    </w:p>
    <w:p w14:paraId="0ACAB893" w14:textId="77777777" w:rsidR="00F1491E" w:rsidRPr="00D7349B" w:rsidRDefault="00F1491E">
      <w:pPr>
        <w:rPr>
          <w:lang w:val="en-US"/>
        </w:rPr>
      </w:pPr>
    </w:p>
    <w:p w14:paraId="5A18C808" w14:textId="77777777" w:rsidR="00F1491E" w:rsidRPr="00D7349B" w:rsidRDefault="00F1491E" w:rsidP="00B0705C">
      <w:pPr>
        <w:spacing w:before="53"/>
        <w:rPr>
          <w:b/>
          <w:sz w:val="28"/>
          <w:szCs w:val="28"/>
          <w:lang w:val="en-US"/>
        </w:rPr>
      </w:pPr>
    </w:p>
    <w:p w14:paraId="31F1F0CC" w14:textId="77777777" w:rsidR="00F14E11" w:rsidRPr="00F14E11" w:rsidRDefault="00F14E11" w:rsidP="00F14E11">
      <w:pPr>
        <w:jc w:val="center"/>
        <w:rPr>
          <w:rFonts w:eastAsia="Arial"/>
          <w:b/>
          <w:sz w:val="24"/>
          <w:lang w:val="en-US"/>
        </w:rPr>
      </w:pPr>
      <w:r w:rsidRPr="00F14E11">
        <w:rPr>
          <w:rFonts w:eastAsia="Arial"/>
          <w:b/>
          <w:sz w:val="24"/>
          <w:lang w:val="en-US"/>
        </w:rPr>
        <w:t>COOKIE POLICY</w:t>
      </w:r>
    </w:p>
    <w:p w14:paraId="29AF8ACB" w14:textId="77777777" w:rsidR="00F14E11" w:rsidRPr="00F14E11" w:rsidRDefault="00F14E11" w:rsidP="00F14E11">
      <w:pPr>
        <w:jc w:val="center"/>
        <w:rPr>
          <w:b/>
          <w:sz w:val="28"/>
          <w:szCs w:val="28"/>
          <w:lang w:val="en-US"/>
        </w:rPr>
      </w:pPr>
    </w:p>
    <w:p w14:paraId="4E6C4890" w14:textId="77777777" w:rsidR="00F14E11" w:rsidRPr="00F14E11" w:rsidRDefault="00F14E11" w:rsidP="00F14E11">
      <w:pPr>
        <w:rPr>
          <w:lang w:val="en-US"/>
        </w:rPr>
      </w:pPr>
      <w:r w:rsidRPr="00F14E11">
        <w:rPr>
          <w:rFonts w:eastAsia="Arial"/>
          <w:sz w:val="24"/>
          <w:lang w:val="en-US"/>
        </w:rPr>
        <w:t>Version dated 24 May 2026</w:t>
      </w:r>
    </w:p>
    <w:p w14:paraId="2B28ACB5" w14:textId="77777777" w:rsidR="00F14E11" w:rsidRPr="00F14E11" w:rsidRDefault="00F14E11" w:rsidP="00F14E11">
      <w:pPr>
        <w:rPr>
          <w:sz w:val="24"/>
          <w:szCs w:val="24"/>
          <w:lang w:val="en-US"/>
        </w:rPr>
      </w:pPr>
      <w:r w:rsidRPr="00F14E11">
        <w:rPr>
          <w:rFonts w:eastAsia="Arial"/>
          <w:sz w:val="24"/>
          <w:lang w:val="en-US"/>
        </w:rPr>
        <w:t xml:space="preserve">This Cookie Policy sets out the use of cookies and similar technologies on https://www.niksilogistic.com and https://www.niksilogistic.ru, owned by </w:t>
      </w:r>
      <w:proofErr w:type="spellStart"/>
      <w:r w:rsidRPr="00F14E11">
        <w:rPr>
          <w:rFonts w:eastAsia="Arial"/>
          <w:sz w:val="24"/>
          <w:lang w:val="en-US"/>
        </w:rPr>
        <w:t>Niksilogistic</w:t>
      </w:r>
      <w:proofErr w:type="spellEnd"/>
      <w:r w:rsidRPr="00F14E11">
        <w:rPr>
          <w:rFonts w:eastAsia="Arial"/>
          <w:sz w:val="24"/>
          <w:lang w:val="en-US"/>
        </w:rPr>
        <w:t xml:space="preserve"> Limited Liability Company.</w:t>
      </w:r>
    </w:p>
    <w:p w14:paraId="527660E9" w14:textId="77777777" w:rsidR="00F14E11" w:rsidRPr="00F14E11" w:rsidRDefault="00F14E11" w:rsidP="00F14E11">
      <w:pPr>
        <w:pStyle w:val="BodyTextClean"/>
        <w:spacing w:after="0" w:line="240" w:lineRule="auto"/>
        <w:ind w:firstLine="720"/>
        <w:jc w:val="both"/>
        <w:rPr>
          <w:rFonts w:cs="Times New Roman"/>
          <w:sz w:val="24"/>
          <w:szCs w:val="24"/>
        </w:rPr>
      </w:pPr>
      <w:r w:rsidRPr="00F14E11">
        <w:rPr>
          <w:rFonts w:eastAsia="Arial" w:cs="Times New Roman"/>
          <w:b/>
          <w:sz w:val="24"/>
        </w:rPr>
        <w:t>1. General Provisions</w:t>
      </w:r>
    </w:p>
    <w:p w14:paraId="2270BD96"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1.1. Cookies are small text files stored on the User's device when the User visits the Website.</w:t>
      </w:r>
    </w:p>
    <w:p w14:paraId="5A25EF65"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 xml:space="preserve">1.2. Cookies help ensure the proper operation of the Website, improve the user experience, </w:t>
      </w:r>
      <w:proofErr w:type="spellStart"/>
      <w:r w:rsidRPr="00F14E11">
        <w:rPr>
          <w:rFonts w:eastAsia="Arial" w:cs="Times New Roman"/>
          <w:sz w:val="24"/>
        </w:rPr>
        <w:t>analyse</w:t>
      </w:r>
      <w:proofErr w:type="spellEnd"/>
      <w:r w:rsidRPr="00F14E11">
        <w:rPr>
          <w:rFonts w:eastAsia="Arial" w:cs="Times New Roman"/>
          <w:sz w:val="24"/>
        </w:rPr>
        <w:t xml:space="preserve"> traffic, assess the effectiveness of advertising campaigns, process requests correctly, and link a </w:t>
      </w:r>
      <w:proofErr w:type="gramStart"/>
      <w:r w:rsidRPr="00F14E11">
        <w:rPr>
          <w:rFonts w:eastAsia="Arial" w:cs="Times New Roman"/>
          <w:sz w:val="24"/>
        </w:rPr>
        <w:t>User's</w:t>
      </w:r>
      <w:proofErr w:type="gramEnd"/>
      <w:r w:rsidRPr="00F14E11">
        <w:rPr>
          <w:rFonts w:eastAsia="Arial" w:cs="Times New Roman"/>
          <w:sz w:val="24"/>
        </w:rPr>
        <w:t xml:space="preserve"> enquiry to the source from which the User accessed the Website.</w:t>
      </w:r>
    </w:p>
    <w:p w14:paraId="7C5DCF9A"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1.3. This Policy forms part of the Website's general set of legal documents and applies together with the Personal Data Processing Policy.</w:t>
      </w:r>
    </w:p>
    <w:p w14:paraId="35F245F3" w14:textId="77777777" w:rsidR="00F14E11" w:rsidRPr="00F14E11" w:rsidRDefault="00F14E11" w:rsidP="00D7349B">
      <w:pPr>
        <w:pStyle w:val="BodyTextClean"/>
        <w:spacing w:after="0" w:line="240" w:lineRule="auto"/>
        <w:ind w:firstLine="720"/>
        <w:jc w:val="both"/>
        <w:rPr>
          <w:rFonts w:cs="Times New Roman"/>
          <w:sz w:val="24"/>
          <w:szCs w:val="24"/>
        </w:rPr>
      </w:pPr>
      <w:r w:rsidRPr="00F14E11">
        <w:rPr>
          <w:rFonts w:eastAsia="Arial" w:cs="Times New Roman"/>
          <w:b/>
          <w:sz w:val="24"/>
        </w:rPr>
        <w:t>2. Cookies and Technical Data That May Be Used</w:t>
      </w:r>
    </w:p>
    <w:p w14:paraId="2A72509F"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2.1. The following technical data may be processed when the Website is visited:</w:t>
      </w:r>
    </w:p>
    <w:p w14:paraId="7E8BB954" w14:textId="77777777" w:rsidR="00F14E11" w:rsidRPr="00F14E11" w:rsidRDefault="00F14E11" w:rsidP="00F14E11">
      <w:pPr>
        <w:pStyle w:val="BodyTextClean"/>
        <w:spacing w:after="0" w:line="240" w:lineRule="auto"/>
        <w:jc w:val="both"/>
        <w:rPr>
          <w:rFonts w:cs="Times New Roman"/>
          <w:sz w:val="24"/>
          <w:szCs w:val="24"/>
          <w:lang w:val="ru-RU"/>
        </w:rPr>
      </w:pPr>
      <w:r w:rsidRPr="00F14E11">
        <w:rPr>
          <w:rFonts w:eastAsia="Arial" w:cs="Times New Roman"/>
          <w:sz w:val="24"/>
        </w:rPr>
        <w:t>IP address;</w:t>
      </w:r>
    </w:p>
    <w:p w14:paraId="5151B5FD"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browser type and version;</w:t>
      </w:r>
    </w:p>
    <w:p w14:paraId="46BF8918"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device type;</w:t>
      </w:r>
    </w:p>
    <w:p w14:paraId="3CFB43EC"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operating system;</w:t>
      </w:r>
    </w:p>
    <w:p w14:paraId="0E698549"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date and time of the Website visit;</w:t>
      </w:r>
    </w:p>
    <w:p w14:paraId="012AFF1D"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pages visited by the User;</w:t>
      </w:r>
    </w:p>
    <w:p w14:paraId="6989BAD9"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source from which the User accessed the Website;</w:t>
      </w:r>
    </w:p>
    <w:p w14:paraId="63D20354"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UTM tags;</w:t>
      </w:r>
    </w:p>
    <w:p w14:paraId="0AD6936C"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information about the User's actions on the Website;</w:t>
      </w:r>
    </w:p>
    <w:p w14:paraId="64E24AE8"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data relating to the completion and submission of forms;</w:t>
      </w:r>
    </w:p>
    <w:p w14:paraId="58609AB8" w14:textId="77777777" w:rsidR="00F14E11" w:rsidRPr="00F14E11" w:rsidRDefault="00F14E11" w:rsidP="00F14E11">
      <w:pPr>
        <w:pStyle w:val="a"/>
        <w:spacing w:after="0" w:line="240" w:lineRule="auto"/>
        <w:jc w:val="both"/>
        <w:rPr>
          <w:rFonts w:cs="Times New Roman"/>
          <w:sz w:val="24"/>
          <w:szCs w:val="24"/>
          <w:lang w:val="ru-RU"/>
        </w:rPr>
      </w:pPr>
      <w:r w:rsidRPr="00F14E11">
        <w:rPr>
          <w:rFonts w:eastAsia="Arial" w:cs="Times New Roman"/>
          <w:sz w:val="24"/>
        </w:rPr>
        <w:t>technical cookie identifiers;</w:t>
      </w:r>
    </w:p>
    <w:p w14:paraId="0D1C6907"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information required for the proper operation of the CRM system, analytics tools, and feedback forms.</w:t>
      </w:r>
    </w:p>
    <w:p w14:paraId="15F5DF67"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2.2. Cookies and technical identifiers may be used both by the Website itself and by connected services required for the operation of the Website, analytics, request processing, and communication with Users.</w:t>
      </w:r>
    </w:p>
    <w:p w14:paraId="14882C31" w14:textId="77777777" w:rsidR="00F14E11" w:rsidRPr="00F14E11" w:rsidRDefault="00F14E11" w:rsidP="00D7349B">
      <w:pPr>
        <w:pStyle w:val="BodyTextClean"/>
        <w:spacing w:after="0" w:line="240" w:lineRule="auto"/>
        <w:ind w:firstLine="227"/>
        <w:jc w:val="both"/>
        <w:rPr>
          <w:rFonts w:cs="Times New Roman"/>
          <w:sz w:val="24"/>
          <w:szCs w:val="24"/>
        </w:rPr>
      </w:pPr>
      <w:r w:rsidRPr="00F14E11">
        <w:rPr>
          <w:rFonts w:eastAsia="Arial" w:cs="Times New Roman"/>
          <w:b/>
          <w:sz w:val="24"/>
        </w:rPr>
        <w:t>3. Types of Cookies That May Be Used on the Website</w:t>
      </w:r>
    </w:p>
    <w:p w14:paraId="47140900"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3.1. Essential cookies.</w:t>
      </w:r>
    </w:p>
    <w:p w14:paraId="66AA1D7D"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These cookies are required for the proper operation of the Website, feedback forms, technical functions, security, and stable page loading. Certain Website functions may not operate correctly without them.</w:t>
      </w:r>
    </w:p>
    <w:p w14:paraId="273A321B"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3.2. Analytics cookies.</w:t>
      </w:r>
    </w:p>
    <w:p w14:paraId="7EA10CA6"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 xml:space="preserve">These cookies are used to </w:t>
      </w:r>
      <w:proofErr w:type="spellStart"/>
      <w:r w:rsidRPr="00F14E11">
        <w:rPr>
          <w:rFonts w:eastAsia="Arial" w:cs="Times New Roman"/>
          <w:b w:val="0"/>
          <w:sz w:val="24"/>
        </w:rPr>
        <w:t>analyse</w:t>
      </w:r>
      <w:proofErr w:type="spellEnd"/>
      <w:r w:rsidRPr="00F14E11">
        <w:rPr>
          <w:rFonts w:eastAsia="Arial" w:cs="Times New Roman"/>
          <w:b w:val="0"/>
          <w:sz w:val="24"/>
        </w:rPr>
        <w:t xml:space="preserve"> Website traffic and User </w:t>
      </w:r>
      <w:proofErr w:type="spellStart"/>
      <w:r w:rsidRPr="00F14E11">
        <w:rPr>
          <w:rFonts w:eastAsia="Arial" w:cs="Times New Roman"/>
          <w:b w:val="0"/>
          <w:sz w:val="24"/>
        </w:rPr>
        <w:t>behaviour</w:t>
      </w:r>
      <w:proofErr w:type="spellEnd"/>
      <w:r w:rsidRPr="00F14E11">
        <w:rPr>
          <w:rFonts w:eastAsia="Arial" w:cs="Times New Roman"/>
          <w:b w:val="0"/>
          <w:sz w:val="24"/>
        </w:rPr>
        <w:t>, assess the effectiveness of the Website structure, and improve its content and usability.</w:t>
      </w:r>
    </w:p>
    <w:p w14:paraId="036F2A27"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3.3. Functional cookies.</w:t>
      </w:r>
    </w:p>
    <w:p w14:paraId="5AB0D8BB"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These cookies may be used to save User preferences, selected language, form status, display settings, and other parameters that improve the User's experience of the Website.</w:t>
      </w:r>
    </w:p>
    <w:p w14:paraId="4D777179"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3.4. Marketing and advertising cookies.</w:t>
      </w:r>
    </w:p>
    <w:p w14:paraId="7A490C3D"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 xml:space="preserve">These cookies may be used to assess the effectiveness of advertising campaigns, </w:t>
      </w:r>
      <w:proofErr w:type="spellStart"/>
      <w:r w:rsidRPr="00F14E11">
        <w:rPr>
          <w:rFonts w:eastAsia="Arial" w:cs="Times New Roman"/>
          <w:b w:val="0"/>
          <w:sz w:val="24"/>
        </w:rPr>
        <w:t>analyse</w:t>
      </w:r>
      <w:proofErr w:type="spellEnd"/>
      <w:r w:rsidRPr="00F14E11">
        <w:rPr>
          <w:rFonts w:eastAsia="Arial" w:cs="Times New Roman"/>
          <w:b w:val="0"/>
          <w:sz w:val="24"/>
        </w:rPr>
        <w:t xml:space="preserve"> traffic sources, work with UTM tags, and compile enquiry statistics.</w:t>
      </w:r>
    </w:p>
    <w:p w14:paraId="5F6785D5"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3.5. CRM identifiers and technical tags.</w:t>
      </w:r>
    </w:p>
    <w:p w14:paraId="21861805"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lastRenderedPageBreak/>
        <w:t xml:space="preserve">These may be used to link a </w:t>
      </w:r>
      <w:proofErr w:type="gramStart"/>
      <w:r w:rsidRPr="00F14E11">
        <w:rPr>
          <w:rFonts w:eastAsia="Arial" w:cs="Times New Roman"/>
          <w:b w:val="0"/>
          <w:sz w:val="24"/>
        </w:rPr>
        <w:t>Website</w:t>
      </w:r>
      <w:proofErr w:type="gramEnd"/>
      <w:r w:rsidRPr="00F14E11">
        <w:rPr>
          <w:rFonts w:eastAsia="Arial" w:cs="Times New Roman"/>
          <w:b w:val="0"/>
          <w:sz w:val="24"/>
        </w:rPr>
        <w:t xml:space="preserve"> visit to a request, enquiry, telephone call, or transaction in the CRM system.</w:t>
      </w:r>
    </w:p>
    <w:p w14:paraId="305430EA" w14:textId="77777777" w:rsidR="00F14E11" w:rsidRPr="00F14E11" w:rsidRDefault="00F14E11" w:rsidP="00D7349B">
      <w:pPr>
        <w:pStyle w:val="BodyTextClean"/>
        <w:spacing w:after="0" w:line="240" w:lineRule="auto"/>
        <w:ind w:firstLine="720"/>
        <w:jc w:val="both"/>
        <w:rPr>
          <w:rFonts w:cs="Times New Roman"/>
          <w:sz w:val="24"/>
          <w:szCs w:val="24"/>
        </w:rPr>
      </w:pPr>
      <w:r w:rsidRPr="00F14E11">
        <w:rPr>
          <w:rFonts w:eastAsia="Arial" w:cs="Times New Roman"/>
          <w:b/>
          <w:sz w:val="24"/>
        </w:rPr>
        <w:t>4. Purposes for Which Cookies Are Used</w:t>
      </w:r>
    </w:p>
    <w:p w14:paraId="28E54438"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4.1. Cookies and similar technologies are used for the following purposes:</w:t>
      </w:r>
    </w:p>
    <w:p w14:paraId="7E76EF8F"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ensuring the proper operation of the Website;</w:t>
      </w:r>
    </w:p>
    <w:p w14:paraId="33D12B46"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ensuring the stable operation of feedback and request forms;</w:t>
      </w:r>
    </w:p>
    <w:p w14:paraId="7A75ECAD"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processing Users' requests and enquiries;</w:t>
      </w:r>
    </w:p>
    <w:p w14:paraId="1905974B"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linking the User's actions on the Website to a subsequent enquiry or request;</w:t>
      </w:r>
    </w:p>
    <w:p w14:paraId="0689E833" w14:textId="77777777" w:rsidR="00F14E11" w:rsidRPr="00F14E11" w:rsidRDefault="00F14E11" w:rsidP="00F14E11">
      <w:pPr>
        <w:pStyle w:val="a"/>
        <w:spacing w:after="0" w:line="240" w:lineRule="auto"/>
        <w:jc w:val="both"/>
        <w:rPr>
          <w:rFonts w:cs="Times New Roman"/>
          <w:sz w:val="24"/>
          <w:szCs w:val="24"/>
          <w:lang w:val="ru-RU"/>
        </w:rPr>
      </w:pPr>
      <w:r w:rsidRPr="00F14E11">
        <w:rPr>
          <w:rFonts w:eastAsia="Arial" w:cs="Times New Roman"/>
          <w:sz w:val="24"/>
        </w:rPr>
        <w:t>storing technical visit parameters;</w:t>
      </w:r>
    </w:p>
    <w:p w14:paraId="739D98BB" w14:textId="77777777" w:rsidR="00F14E11" w:rsidRPr="00F14E11" w:rsidRDefault="00F14E11" w:rsidP="00F14E11">
      <w:pPr>
        <w:pStyle w:val="a"/>
        <w:spacing w:after="0" w:line="240" w:lineRule="auto"/>
        <w:jc w:val="both"/>
        <w:rPr>
          <w:rFonts w:cs="Times New Roman"/>
          <w:sz w:val="24"/>
          <w:szCs w:val="24"/>
        </w:rPr>
      </w:pPr>
      <w:proofErr w:type="spellStart"/>
      <w:r w:rsidRPr="00F14E11">
        <w:rPr>
          <w:rFonts w:eastAsia="Arial" w:cs="Times New Roman"/>
          <w:sz w:val="24"/>
        </w:rPr>
        <w:t>analysing</w:t>
      </w:r>
      <w:proofErr w:type="spellEnd"/>
      <w:r w:rsidRPr="00F14E11">
        <w:rPr>
          <w:rFonts w:eastAsia="Arial" w:cs="Times New Roman"/>
          <w:sz w:val="24"/>
        </w:rPr>
        <w:t xml:space="preserve"> Website traffic;</w:t>
      </w:r>
    </w:p>
    <w:p w14:paraId="7FF94493"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improving the structure, content, and usability of the Website;</w:t>
      </w:r>
    </w:p>
    <w:p w14:paraId="18C8CB58"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assessing advertising performance and traffic sources;</w:t>
      </w:r>
    </w:p>
    <w:p w14:paraId="6A2D9FE5"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transferring UTM tags and technical data to the CRM system;</w:t>
      </w:r>
    </w:p>
    <w:p w14:paraId="735C057B"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preventing technical errors and misuse;</w:t>
      </w:r>
    </w:p>
    <w:p w14:paraId="2C4B321A" w14:textId="77777777" w:rsidR="00F14E11" w:rsidRPr="00F14E11" w:rsidRDefault="00F14E11" w:rsidP="00F14E11">
      <w:pPr>
        <w:pStyle w:val="a"/>
        <w:spacing w:after="0" w:line="240" w:lineRule="auto"/>
        <w:jc w:val="both"/>
        <w:rPr>
          <w:rFonts w:cs="Times New Roman"/>
          <w:sz w:val="24"/>
          <w:szCs w:val="24"/>
          <w:lang w:val="ru-RU"/>
        </w:rPr>
      </w:pPr>
      <w:r w:rsidRPr="00F14E11">
        <w:rPr>
          <w:rFonts w:eastAsia="Arial" w:cs="Times New Roman"/>
          <w:sz w:val="24"/>
        </w:rPr>
        <w:t>improving customer service quality.</w:t>
      </w:r>
    </w:p>
    <w:p w14:paraId="5BCDD102" w14:textId="77777777" w:rsidR="00F14E11" w:rsidRPr="00F14E11" w:rsidRDefault="00F14E11" w:rsidP="00D7349B">
      <w:pPr>
        <w:pStyle w:val="a"/>
        <w:numPr>
          <w:ilvl w:val="0"/>
          <w:numId w:val="0"/>
        </w:numPr>
        <w:spacing w:after="0" w:line="240" w:lineRule="auto"/>
        <w:ind w:left="623"/>
        <w:jc w:val="both"/>
        <w:rPr>
          <w:rFonts w:cs="Times New Roman"/>
          <w:sz w:val="24"/>
          <w:szCs w:val="24"/>
        </w:rPr>
      </w:pPr>
      <w:r w:rsidRPr="00F14E11">
        <w:rPr>
          <w:rFonts w:eastAsia="Arial" w:cs="Times New Roman"/>
          <w:b/>
          <w:sz w:val="24"/>
        </w:rPr>
        <w:t>5. Services Used</w:t>
      </w:r>
    </w:p>
    <w:p w14:paraId="01D81119"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5.1. The Website may use the following services and technical solutions:</w:t>
      </w:r>
    </w:p>
    <w:p w14:paraId="5914979D"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 xml:space="preserve">the </w:t>
      </w:r>
      <w:proofErr w:type="spellStart"/>
      <w:r w:rsidRPr="00F14E11">
        <w:rPr>
          <w:rFonts w:eastAsia="Arial" w:cs="Times New Roman"/>
          <w:sz w:val="24"/>
        </w:rPr>
        <w:t>Craftum</w:t>
      </w:r>
      <w:proofErr w:type="spellEnd"/>
      <w:r w:rsidRPr="00F14E11">
        <w:rPr>
          <w:rFonts w:eastAsia="Arial" w:cs="Times New Roman"/>
          <w:sz w:val="24"/>
        </w:rPr>
        <w:t xml:space="preserve"> website creation and hosting platform;</w:t>
      </w:r>
    </w:p>
    <w:p w14:paraId="06095056"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 xml:space="preserve">the </w:t>
      </w:r>
      <w:proofErr w:type="spellStart"/>
      <w:r w:rsidRPr="00F14E11">
        <w:rPr>
          <w:rFonts w:eastAsia="Arial" w:cs="Times New Roman"/>
          <w:sz w:val="24"/>
        </w:rPr>
        <w:t>amoCRM</w:t>
      </w:r>
      <w:proofErr w:type="spellEnd"/>
      <w:r w:rsidRPr="00F14E11">
        <w:rPr>
          <w:rFonts w:eastAsia="Arial" w:cs="Times New Roman"/>
          <w:sz w:val="24"/>
        </w:rPr>
        <w:t xml:space="preserve"> customer relationship management system;</w:t>
      </w:r>
    </w:p>
    <w:p w14:paraId="2E5BA5BF"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 xml:space="preserve">the Yandex </w:t>
      </w:r>
      <w:proofErr w:type="spellStart"/>
      <w:r w:rsidRPr="00F14E11">
        <w:rPr>
          <w:rFonts w:eastAsia="Arial" w:cs="Times New Roman"/>
          <w:sz w:val="24"/>
        </w:rPr>
        <w:t>Metrica</w:t>
      </w:r>
      <w:proofErr w:type="spellEnd"/>
      <w:r w:rsidRPr="00F14E11">
        <w:rPr>
          <w:rFonts w:eastAsia="Arial" w:cs="Times New Roman"/>
          <w:sz w:val="24"/>
        </w:rPr>
        <w:t xml:space="preserve"> web analytics service;</w:t>
      </w:r>
    </w:p>
    <w:p w14:paraId="0CF25433"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 xml:space="preserve">telephony services, including </w:t>
      </w:r>
      <w:proofErr w:type="spellStart"/>
      <w:r w:rsidRPr="00F14E11">
        <w:rPr>
          <w:rFonts w:eastAsia="Arial" w:cs="Times New Roman"/>
          <w:sz w:val="24"/>
        </w:rPr>
        <w:t>Rostelecom</w:t>
      </w:r>
      <w:proofErr w:type="spellEnd"/>
      <w:r w:rsidRPr="00F14E11">
        <w:rPr>
          <w:rFonts w:eastAsia="Arial" w:cs="Times New Roman"/>
          <w:sz w:val="24"/>
        </w:rPr>
        <w:t>, where connected with the processing of enquiries and calls;</w:t>
      </w:r>
    </w:p>
    <w:p w14:paraId="4794EAC4"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email, domain, hosting, and other technical services required for the operation of the Website.</w:t>
      </w:r>
    </w:p>
    <w:p w14:paraId="36FF2A8F"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 xml:space="preserve">5.2. At the date of publication of this Policy, the Website does not use Google Analytics as its primary web analytics service. If foreign analytics services are introduced, the Operator will comply with the requirements of Russian personal data law, including data </w:t>
      </w:r>
      <w:proofErr w:type="spellStart"/>
      <w:r w:rsidRPr="00F14E11">
        <w:rPr>
          <w:rFonts w:eastAsia="Arial" w:cs="Times New Roman"/>
          <w:sz w:val="24"/>
        </w:rPr>
        <w:t>localisation</w:t>
      </w:r>
      <w:proofErr w:type="spellEnd"/>
      <w:r w:rsidRPr="00F14E11">
        <w:rPr>
          <w:rFonts w:eastAsia="Arial" w:cs="Times New Roman"/>
          <w:sz w:val="24"/>
        </w:rPr>
        <w:t xml:space="preserve"> and cross-border data transfer requirements.</w:t>
      </w:r>
    </w:p>
    <w:p w14:paraId="7610831E" w14:textId="77777777" w:rsidR="00F14E11" w:rsidRPr="00F14E11" w:rsidRDefault="00F14E11" w:rsidP="00D7349B">
      <w:pPr>
        <w:pStyle w:val="BodyTextClean"/>
        <w:spacing w:after="0" w:line="240" w:lineRule="auto"/>
        <w:ind w:firstLine="227"/>
        <w:jc w:val="both"/>
        <w:rPr>
          <w:rFonts w:cs="Times New Roman"/>
          <w:sz w:val="24"/>
          <w:szCs w:val="24"/>
        </w:rPr>
      </w:pPr>
      <w:r w:rsidRPr="00F14E11">
        <w:rPr>
          <w:rFonts w:eastAsia="Arial" w:cs="Times New Roman"/>
          <w:b/>
          <w:sz w:val="24"/>
        </w:rPr>
        <w:t>6. Consent to the Use of Cookies</w:t>
      </w:r>
    </w:p>
    <w:p w14:paraId="72830790"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6.1. By continuing to use the Website, the User consents to the use of cookies and similar technologies in accordance with this Policy, unless otherwise provided by the User's browser settings or applicable law.</w:t>
      </w:r>
    </w:p>
    <w:p w14:paraId="27C60E48"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6.2. Where a cookie banner is displayed on the Website, the User may confirm consent by clicking the relevant button.</w:t>
      </w:r>
    </w:p>
    <w:p w14:paraId="741EBA71" w14:textId="77777777" w:rsidR="00F14E11" w:rsidRPr="00F14E11" w:rsidRDefault="00F14E11" w:rsidP="00D7349B">
      <w:pPr>
        <w:pStyle w:val="BodyTextClean"/>
        <w:spacing w:after="0" w:line="240" w:lineRule="auto"/>
        <w:ind w:firstLine="720"/>
        <w:jc w:val="both"/>
        <w:rPr>
          <w:rFonts w:cs="Times New Roman"/>
          <w:sz w:val="24"/>
          <w:szCs w:val="24"/>
        </w:rPr>
      </w:pPr>
      <w:r w:rsidRPr="00F14E11">
        <w:rPr>
          <w:rFonts w:eastAsia="Arial" w:cs="Times New Roman"/>
          <w:b/>
          <w:sz w:val="24"/>
        </w:rPr>
        <w:t>7. How to Disable Cookies</w:t>
      </w:r>
    </w:p>
    <w:p w14:paraId="59E37C88"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7.1. The User may independently change cookie settings in the browser used to access the Website.</w:t>
      </w:r>
    </w:p>
    <w:p w14:paraId="072D5470"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7.2. Cookie settings are generally located in the following browser sections:</w:t>
      </w:r>
    </w:p>
    <w:p w14:paraId="710CF6CB"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Google Chrome - Settings &gt; Privacy and security &gt; Cookies;</w:t>
      </w:r>
    </w:p>
    <w:p w14:paraId="1964CD19"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Yandex Browser - Settings &gt; Websites &gt; Advanced website settings;</w:t>
      </w:r>
    </w:p>
    <w:p w14:paraId="4B1CFB98"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Mozilla Firefox - Settings &gt; Privacy &amp; Security;</w:t>
      </w:r>
    </w:p>
    <w:p w14:paraId="31ECC2F2" w14:textId="77777777" w:rsidR="00F14E11" w:rsidRPr="00F14E11" w:rsidRDefault="00F14E11" w:rsidP="00F14E11">
      <w:pPr>
        <w:pStyle w:val="a"/>
        <w:spacing w:after="0" w:line="240" w:lineRule="auto"/>
        <w:jc w:val="both"/>
        <w:rPr>
          <w:rFonts w:cs="Times New Roman"/>
          <w:sz w:val="24"/>
          <w:szCs w:val="24"/>
          <w:lang w:val="ru-RU"/>
        </w:rPr>
      </w:pPr>
      <w:r w:rsidRPr="00F14E11">
        <w:rPr>
          <w:rFonts w:eastAsia="Arial" w:cs="Times New Roman"/>
          <w:sz w:val="24"/>
        </w:rPr>
        <w:t>Safari - Settings &gt; Privacy;</w:t>
      </w:r>
    </w:p>
    <w:p w14:paraId="62FF97C0"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Microsoft Edge - Settings &gt; Cookies and site permissions;</w:t>
      </w:r>
    </w:p>
    <w:p w14:paraId="026D98CA"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Opera - Settings &gt; Privacy and security.</w:t>
      </w:r>
    </w:p>
    <w:p w14:paraId="418B3069" w14:textId="77777777" w:rsidR="00F14E11" w:rsidRPr="00F14E11" w:rsidRDefault="00F14E11" w:rsidP="00F14E11">
      <w:pPr>
        <w:pStyle w:val="a"/>
        <w:spacing w:after="0" w:line="240" w:lineRule="auto"/>
        <w:jc w:val="both"/>
        <w:rPr>
          <w:rFonts w:cs="Times New Roman"/>
          <w:sz w:val="24"/>
          <w:szCs w:val="24"/>
        </w:rPr>
      </w:pPr>
      <w:r w:rsidRPr="00F14E11">
        <w:rPr>
          <w:rFonts w:eastAsia="Arial" w:cs="Times New Roman"/>
          <w:sz w:val="24"/>
        </w:rPr>
        <w:t>7.3. If cookies are disabled, certain Website functions may not operate correctly, including forms, saved settings, traffic analytics, correct transfer of the request source, and other technical functions.</w:t>
      </w:r>
    </w:p>
    <w:p w14:paraId="13CCFA60" w14:textId="77777777" w:rsidR="00F14E11" w:rsidRPr="00F14E11" w:rsidRDefault="00F14E11" w:rsidP="00D7349B">
      <w:pPr>
        <w:pStyle w:val="BodyTextClean"/>
        <w:spacing w:after="0" w:line="240" w:lineRule="auto"/>
        <w:ind w:firstLine="227"/>
        <w:jc w:val="both"/>
        <w:rPr>
          <w:rFonts w:cs="Times New Roman"/>
          <w:sz w:val="24"/>
          <w:szCs w:val="24"/>
        </w:rPr>
      </w:pPr>
      <w:r w:rsidRPr="00F14E11">
        <w:rPr>
          <w:rFonts w:eastAsia="Arial" w:cs="Times New Roman"/>
          <w:b/>
          <w:sz w:val="24"/>
        </w:rPr>
        <w:t>8. Relationship Between Cookies and Personal Data</w:t>
      </w:r>
    </w:p>
    <w:p w14:paraId="39ADF145"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8.1. Cookies alone do not always make it possible to directly identify the User.</w:t>
      </w:r>
    </w:p>
    <w:p w14:paraId="610DA6FA"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8.2. However, in certain cases, cookies, technical identifiers, UTM tags, Website activity data, and information from feedback forms may be linked to a specific request, enquiry, telephone call, or transaction in the CRM system.</w:t>
      </w:r>
    </w:p>
    <w:p w14:paraId="63CBA686"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8.3. In such cases, the relevant data is processed in accordance with the Personal Data Processing Policy.</w:t>
      </w:r>
    </w:p>
    <w:p w14:paraId="16C05D7D" w14:textId="77777777" w:rsidR="00F14E11" w:rsidRPr="00F14E11" w:rsidRDefault="00F14E11" w:rsidP="00D7349B">
      <w:pPr>
        <w:pStyle w:val="BodyTextClean"/>
        <w:spacing w:after="0" w:line="240" w:lineRule="auto"/>
        <w:ind w:firstLine="720"/>
        <w:jc w:val="both"/>
        <w:rPr>
          <w:rFonts w:cs="Times New Roman"/>
          <w:sz w:val="24"/>
          <w:szCs w:val="24"/>
        </w:rPr>
      </w:pPr>
      <w:r w:rsidRPr="00F14E11">
        <w:rPr>
          <w:rFonts w:eastAsia="Arial" w:cs="Times New Roman"/>
          <w:b/>
          <w:sz w:val="24"/>
        </w:rPr>
        <w:t>9. Cookie Retention Period</w:t>
      </w:r>
    </w:p>
    <w:p w14:paraId="6CCF5315" w14:textId="77777777" w:rsidR="00F14E11" w:rsidRPr="00F14E11" w:rsidRDefault="00F14E11" w:rsidP="00F14E11">
      <w:pPr>
        <w:pStyle w:val="HeadingClean"/>
        <w:spacing w:before="0" w:after="0" w:line="240" w:lineRule="auto"/>
        <w:rPr>
          <w:rFonts w:cs="Times New Roman"/>
          <w:sz w:val="24"/>
          <w:szCs w:val="24"/>
        </w:rPr>
      </w:pPr>
      <w:r w:rsidRPr="00F14E11">
        <w:rPr>
          <w:rFonts w:eastAsia="Arial" w:cs="Times New Roman"/>
          <w:b w:val="0"/>
          <w:sz w:val="24"/>
        </w:rPr>
        <w:t>9.1. The cookie retention period depends on the type of cookie and the settings of the relevant service.</w:t>
      </w:r>
    </w:p>
    <w:p w14:paraId="68B34230"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9.2. Session cookies may be deleted when the browser is closed.</w:t>
      </w:r>
    </w:p>
    <w:p w14:paraId="3FFF2B7E"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9.3. Persistent cookies may remain on the User's device for the period set by the relevant service or browser settings, or until deleted by the User.</w:t>
      </w:r>
    </w:p>
    <w:p w14:paraId="3B344482" w14:textId="77777777" w:rsidR="00F14E11" w:rsidRPr="00F14E11" w:rsidRDefault="00F14E11" w:rsidP="00F14E11">
      <w:pPr>
        <w:pStyle w:val="BodyTextClean"/>
        <w:spacing w:after="0" w:line="240" w:lineRule="auto"/>
        <w:jc w:val="both"/>
        <w:rPr>
          <w:rFonts w:cs="Times New Roman"/>
          <w:sz w:val="24"/>
          <w:szCs w:val="24"/>
        </w:rPr>
      </w:pPr>
      <w:r w:rsidRPr="00F14E11">
        <w:rPr>
          <w:rFonts w:eastAsia="Arial" w:cs="Times New Roman"/>
          <w:sz w:val="24"/>
        </w:rPr>
        <w:t>9.4. The User may delete cookies independently in the browser settings.</w:t>
      </w:r>
    </w:p>
    <w:p w14:paraId="5F3510DB" w14:textId="77777777" w:rsidR="00F14E11" w:rsidRPr="00F14E11" w:rsidRDefault="00F14E11" w:rsidP="00D7349B">
      <w:pPr>
        <w:pStyle w:val="BodyTextClean"/>
        <w:spacing w:after="0" w:line="240" w:lineRule="auto"/>
        <w:ind w:firstLine="720"/>
        <w:jc w:val="both"/>
        <w:rPr>
          <w:rFonts w:cs="Times New Roman"/>
          <w:sz w:val="24"/>
          <w:szCs w:val="24"/>
        </w:rPr>
      </w:pPr>
      <w:r w:rsidRPr="00F14E11">
        <w:rPr>
          <w:rFonts w:eastAsia="Arial" w:cs="Times New Roman"/>
          <w:b/>
          <w:sz w:val="24"/>
        </w:rPr>
        <w:t>10. Contact Details</w:t>
      </w:r>
    </w:p>
    <w:p w14:paraId="11D49567" w14:textId="77777777" w:rsidR="00F14E11" w:rsidRPr="00F14E11" w:rsidRDefault="00F14E11" w:rsidP="00F14E11">
      <w:pPr>
        <w:pStyle w:val="HeadingClean"/>
        <w:spacing w:before="0" w:after="0" w:line="240" w:lineRule="auto"/>
        <w:jc w:val="both"/>
        <w:rPr>
          <w:rFonts w:cs="Times New Roman"/>
          <w:sz w:val="24"/>
          <w:szCs w:val="24"/>
        </w:rPr>
      </w:pPr>
      <w:r w:rsidRPr="00F14E11">
        <w:rPr>
          <w:rFonts w:eastAsia="Arial" w:cs="Times New Roman"/>
          <w:b w:val="0"/>
          <w:sz w:val="24"/>
        </w:rPr>
        <w:lastRenderedPageBreak/>
        <w:t>For matters relating to cookies and the processing of technical data, the User may contact the Operator:</w:t>
      </w:r>
    </w:p>
    <w:p w14:paraId="23743CDA" w14:textId="77777777" w:rsidR="00F14E11" w:rsidRPr="00F14E11" w:rsidRDefault="00F14E11" w:rsidP="00F14E11">
      <w:pPr>
        <w:pStyle w:val="HeadingClean"/>
        <w:spacing w:before="0" w:after="0" w:line="240" w:lineRule="auto"/>
        <w:jc w:val="both"/>
        <w:rPr>
          <w:rFonts w:cs="Times New Roman"/>
          <w:b w:val="0"/>
          <w:bCs/>
          <w:sz w:val="24"/>
          <w:szCs w:val="24"/>
        </w:rPr>
      </w:pPr>
      <w:proofErr w:type="spellStart"/>
      <w:r w:rsidRPr="00F14E11">
        <w:rPr>
          <w:rFonts w:eastAsia="Arial" w:cs="Times New Roman"/>
          <w:b w:val="0"/>
          <w:sz w:val="24"/>
        </w:rPr>
        <w:t>Niksilogistic</w:t>
      </w:r>
      <w:proofErr w:type="spellEnd"/>
      <w:r w:rsidRPr="00F14E11">
        <w:rPr>
          <w:rFonts w:eastAsia="Arial" w:cs="Times New Roman"/>
          <w:b w:val="0"/>
          <w:sz w:val="24"/>
        </w:rPr>
        <w:t xml:space="preserve"> LLC</w:t>
      </w:r>
    </w:p>
    <w:p w14:paraId="3D4F4605" w14:textId="77777777" w:rsidR="00F14E11" w:rsidRPr="00F14E11" w:rsidRDefault="00F14E11" w:rsidP="00F14E11">
      <w:pPr>
        <w:rPr>
          <w:sz w:val="24"/>
          <w:szCs w:val="24"/>
          <w:lang w:val="en-US"/>
        </w:rPr>
      </w:pPr>
      <w:r w:rsidRPr="00F14E11">
        <w:rPr>
          <w:rFonts w:eastAsia="Arial"/>
          <w:sz w:val="24"/>
          <w:lang w:val="en-US"/>
        </w:rPr>
        <w:t>INN: 9709080235</w:t>
      </w:r>
    </w:p>
    <w:p w14:paraId="253E0AF4" w14:textId="77777777" w:rsidR="00F14E11" w:rsidRPr="00F14E11" w:rsidRDefault="00F14E11" w:rsidP="00F14E11">
      <w:pPr>
        <w:rPr>
          <w:sz w:val="24"/>
          <w:szCs w:val="24"/>
          <w:lang w:val="en-US"/>
        </w:rPr>
      </w:pPr>
      <w:r w:rsidRPr="00F14E11">
        <w:rPr>
          <w:rFonts w:eastAsia="Arial"/>
          <w:sz w:val="24"/>
          <w:lang w:val="en-US"/>
        </w:rPr>
        <w:t>OGRN: 1227700239854</w:t>
      </w:r>
    </w:p>
    <w:p w14:paraId="58370403" w14:textId="77777777" w:rsidR="00F14E11" w:rsidRPr="00F14E11" w:rsidRDefault="00F14E11" w:rsidP="00F14E11">
      <w:pPr>
        <w:rPr>
          <w:sz w:val="24"/>
          <w:szCs w:val="24"/>
          <w:lang w:val="en-US"/>
        </w:rPr>
      </w:pPr>
      <w:r w:rsidRPr="00F14E11">
        <w:rPr>
          <w:rFonts w:eastAsia="Arial"/>
          <w:sz w:val="24"/>
          <w:lang w:val="en-US"/>
        </w:rPr>
        <w:t>KPP: 504701001</w:t>
      </w:r>
    </w:p>
    <w:p w14:paraId="51A1CAF8" w14:textId="77777777" w:rsidR="00F14E11" w:rsidRPr="00F14E11" w:rsidRDefault="00F14E11" w:rsidP="00F14E11">
      <w:pPr>
        <w:rPr>
          <w:sz w:val="24"/>
          <w:szCs w:val="24"/>
          <w:lang w:val="en-US"/>
        </w:rPr>
      </w:pPr>
      <w:r w:rsidRPr="00F14E11">
        <w:rPr>
          <w:rFonts w:eastAsia="Arial"/>
          <w:sz w:val="24"/>
          <w:lang w:val="en-US"/>
        </w:rPr>
        <w:t xml:space="preserve">Registered address: Premises 7, Building 7, </w:t>
      </w:r>
      <w:proofErr w:type="spellStart"/>
      <w:r w:rsidRPr="00F14E11">
        <w:rPr>
          <w:rFonts w:eastAsia="Arial"/>
          <w:sz w:val="24"/>
          <w:lang w:val="en-US"/>
        </w:rPr>
        <w:t>Soyuznaya</w:t>
      </w:r>
      <w:proofErr w:type="spellEnd"/>
      <w:r w:rsidRPr="00F14E11">
        <w:rPr>
          <w:rFonts w:eastAsia="Arial"/>
          <w:sz w:val="24"/>
          <w:lang w:val="en-US"/>
        </w:rPr>
        <w:t xml:space="preserve"> Street, </w:t>
      </w:r>
      <w:proofErr w:type="spellStart"/>
      <w:r w:rsidRPr="00F14E11">
        <w:rPr>
          <w:rFonts w:eastAsia="Arial"/>
          <w:sz w:val="24"/>
          <w:lang w:val="en-US"/>
        </w:rPr>
        <w:t>Khimki</w:t>
      </w:r>
      <w:proofErr w:type="spellEnd"/>
      <w:r w:rsidRPr="00F14E11">
        <w:rPr>
          <w:rFonts w:eastAsia="Arial"/>
          <w:sz w:val="24"/>
          <w:lang w:val="en-US"/>
        </w:rPr>
        <w:t xml:space="preserve">, </w:t>
      </w:r>
      <w:proofErr w:type="spellStart"/>
      <w:r w:rsidRPr="00F14E11">
        <w:rPr>
          <w:rFonts w:eastAsia="Arial"/>
          <w:sz w:val="24"/>
          <w:lang w:val="en-US"/>
        </w:rPr>
        <w:t>Khimki</w:t>
      </w:r>
      <w:proofErr w:type="spellEnd"/>
      <w:r w:rsidRPr="00F14E11">
        <w:rPr>
          <w:rFonts w:eastAsia="Arial"/>
          <w:sz w:val="24"/>
          <w:lang w:val="en-US"/>
        </w:rPr>
        <w:t xml:space="preserve"> Urban District, Moscow Region, 141402, Russia</w:t>
      </w:r>
    </w:p>
    <w:p w14:paraId="46F46ACE" w14:textId="77777777" w:rsidR="00F14E11" w:rsidRPr="00F14E11" w:rsidRDefault="00F14E11" w:rsidP="00F14E11">
      <w:pPr>
        <w:rPr>
          <w:sz w:val="24"/>
          <w:szCs w:val="24"/>
          <w:lang w:val="en-US"/>
        </w:rPr>
      </w:pPr>
      <w:r w:rsidRPr="00F14E11">
        <w:rPr>
          <w:rFonts w:eastAsia="Arial"/>
          <w:sz w:val="24"/>
          <w:lang w:val="en-US"/>
        </w:rPr>
        <w:t xml:space="preserve">Actual address / office: Office 113, Premises 1/1, Building 4, 116 </w:t>
      </w:r>
      <w:proofErr w:type="spellStart"/>
      <w:r w:rsidRPr="00F14E11">
        <w:rPr>
          <w:rFonts w:eastAsia="Arial"/>
          <w:sz w:val="24"/>
          <w:lang w:val="en-US"/>
        </w:rPr>
        <w:t>Volokolamskoye</w:t>
      </w:r>
      <w:proofErr w:type="spellEnd"/>
      <w:r w:rsidRPr="00F14E11">
        <w:rPr>
          <w:rFonts w:eastAsia="Arial"/>
          <w:sz w:val="24"/>
          <w:lang w:val="en-US"/>
        </w:rPr>
        <w:t xml:space="preserve"> Highway, Moscow, 125371, Russia</w:t>
      </w:r>
    </w:p>
    <w:p w14:paraId="29B22B17" w14:textId="77777777" w:rsidR="00F14E11" w:rsidRPr="00F14E11" w:rsidRDefault="00F14E11" w:rsidP="00F14E11">
      <w:pPr>
        <w:rPr>
          <w:sz w:val="24"/>
          <w:szCs w:val="24"/>
          <w:lang w:val="en-US"/>
        </w:rPr>
      </w:pPr>
      <w:r w:rsidRPr="00F14E11">
        <w:rPr>
          <w:rFonts w:eastAsia="Arial"/>
          <w:sz w:val="24"/>
          <w:lang w:val="en-US"/>
        </w:rPr>
        <w:t>Email address for enquiries concerning personal data processing:</w:t>
      </w:r>
    </w:p>
    <w:p w14:paraId="332BEB6C" w14:textId="77777777" w:rsidR="00F14E11" w:rsidRPr="00F14E11" w:rsidRDefault="00F14E11" w:rsidP="00F14E11">
      <w:pPr>
        <w:rPr>
          <w:sz w:val="24"/>
          <w:szCs w:val="24"/>
        </w:rPr>
      </w:pPr>
      <w:proofErr w:type="spellStart"/>
      <w:r w:rsidRPr="00F14E11">
        <w:rPr>
          <w:rFonts w:eastAsia="Arial"/>
          <w:sz w:val="24"/>
        </w:rPr>
        <w:t>Email</w:t>
      </w:r>
      <w:proofErr w:type="spellEnd"/>
      <w:r w:rsidRPr="00F14E11">
        <w:rPr>
          <w:rFonts w:eastAsia="Arial"/>
          <w:sz w:val="24"/>
        </w:rPr>
        <w:t>: info@niksilogistic.com</w:t>
      </w:r>
    </w:p>
    <w:p w14:paraId="781B1E90" w14:textId="77777777" w:rsidR="008E4FB1" w:rsidRDefault="008E4FB1" w:rsidP="00B0705C">
      <w:pPr>
        <w:jc w:val="both"/>
        <w:rPr>
          <w:b/>
          <w:sz w:val="20"/>
        </w:rPr>
      </w:pPr>
    </w:p>
    <w:p w14:paraId="43706CF4" w14:textId="590C17E9" w:rsidR="008E4FB1" w:rsidRDefault="008E4FB1" w:rsidP="00B0705C">
      <w:pPr>
        <w:jc w:val="both"/>
        <w:rPr>
          <w:b/>
          <w:sz w:val="20"/>
        </w:rPr>
      </w:pPr>
    </w:p>
    <w:p w14:paraId="22E30189" w14:textId="77777777" w:rsidR="008E4FB1" w:rsidRDefault="008E4FB1" w:rsidP="00B0705C">
      <w:pPr>
        <w:jc w:val="both"/>
        <w:rPr>
          <w:b/>
        </w:rPr>
      </w:pPr>
    </w:p>
    <w:p w14:paraId="79BEB47D" w14:textId="77777777" w:rsidR="008E4FB1" w:rsidRDefault="008E4FB1" w:rsidP="00B0705C">
      <w:pPr>
        <w:jc w:val="both"/>
        <w:rPr>
          <w:b/>
        </w:rPr>
      </w:pPr>
    </w:p>
    <w:p w14:paraId="241F29CE" w14:textId="77777777" w:rsidR="008E4FB1" w:rsidRDefault="008E4FB1">
      <w:pPr>
        <w:rPr>
          <w:b/>
        </w:rPr>
      </w:pPr>
    </w:p>
    <w:p w14:paraId="5A938A31" w14:textId="404300B0" w:rsidR="008E4FB1" w:rsidRDefault="008E4FB1">
      <w:pPr>
        <w:spacing w:before="1"/>
        <w:rPr>
          <w:b/>
        </w:rPr>
      </w:pPr>
    </w:p>
    <w:p w14:paraId="69296924" w14:textId="311666A0" w:rsidR="008E4FB1" w:rsidRPr="00B0705C" w:rsidRDefault="008D7CC6" w:rsidP="00B0705C">
      <w:pPr>
        <w:pStyle w:val="a4"/>
        <w:tabs>
          <w:tab w:val="left" w:pos="8266"/>
        </w:tabs>
        <w:ind w:left="284" w:firstLine="1"/>
        <w:rPr>
          <w:spacing w:val="-2"/>
        </w:rPr>
      </w:pPr>
      <w:r>
        <w:rPr>
          <w:noProof/>
          <w:lang w:eastAsia="ru-RU"/>
        </w:rPr>
        <w:drawing>
          <wp:anchor distT="0" distB="0" distL="114300" distR="114300" simplePos="0" relativeHeight="251664384" behindDoc="1" locked="0" layoutInCell="1" allowOverlap="1" wp14:anchorId="1E59F989" wp14:editId="6893DA24">
            <wp:simplePos x="0" y="0"/>
            <wp:positionH relativeFrom="column">
              <wp:posOffset>-395605</wp:posOffset>
            </wp:positionH>
            <wp:positionV relativeFrom="paragraph">
              <wp:posOffset>6313805</wp:posOffset>
            </wp:positionV>
            <wp:extent cx="7079615" cy="935355"/>
            <wp:effectExtent l="0" t="0" r="6985" b="0"/>
            <wp:wrapTight wrapText="bothSides">
              <wp:wrapPolygon edited="0">
                <wp:start x="0" y="0"/>
                <wp:lineTo x="0" y="21116"/>
                <wp:lineTo x="21563" y="21116"/>
                <wp:lineTo x="21563" y="14517"/>
                <wp:lineTo x="10753" y="14077"/>
                <wp:lineTo x="10753" y="7039"/>
                <wp:lineTo x="930"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7">
                      <a:extLst>
                        <a:ext uri="{96DAC541-7B7A-43D3-8B79-37D633B846F1}">
                          <asvg:svgBlip xmlns:asvg="http://schemas.microsoft.com/office/drawing/2016/SVG/main" r:embed="rId8"/>
                        </a:ext>
                      </a:extLst>
                    </a:blip>
                    <a:stretch>
                      <a:fillRect/>
                    </a:stretch>
                  </pic:blipFill>
                  <pic:spPr>
                    <a:xfrm>
                      <a:off x="0" y="0"/>
                      <a:ext cx="7079615" cy="935355"/>
                    </a:xfrm>
                    <a:prstGeom prst="rect">
                      <a:avLst/>
                    </a:prstGeom>
                  </pic:spPr>
                </pic:pic>
              </a:graphicData>
            </a:graphic>
            <wp14:sizeRelH relativeFrom="margin">
              <wp14:pctWidth>0</wp14:pctWidth>
            </wp14:sizeRelH>
            <wp14:sizeRelV relativeFrom="margin">
              <wp14:pctHeight>0</wp14:pctHeight>
            </wp14:sizeRelV>
          </wp:anchor>
        </w:drawing>
      </w:r>
    </w:p>
    <w:sectPr w:rsidR="008E4FB1" w:rsidRPr="00B0705C" w:rsidSect="00A522CC">
      <w:type w:val="continuous"/>
      <w:pgSz w:w="11910" w:h="16840"/>
      <w:pgMar w:top="561" w:right="567" w:bottom="284"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102BD1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DD771AE"/>
    <w:multiLevelType w:val="multilevel"/>
    <w:tmpl w:val="E1B2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1F45EB"/>
    <w:multiLevelType w:val="multilevel"/>
    <w:tmpl w:val="FDBE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B06962"/>
    <w:multiLevelType w:val="multilevel"/>
    <w:tmpl w:val="5082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A74BD3"/>
    <w:multiLevelType w:val="multilevel"/>
    <w:tmpl w:val="6294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5572444">
    <w:abstractNumId w:val="4"/>
  </w:num>
  <w:num w:numId="2" w16cid:durableId="1405565208">
    <w:abstractNumId w:val="3"/>
  </w:num>
  <w:num w:numId="3" w16cid:durableId="793060755">
    <w:abstractNumId w:val="1"/>
  </w:num>
  <w:num w:numId="4" w16cid:durableId="266424979">
    <w:abstractNumId w:val="2"/>
  </w:num>
  <w:num w:numId="5" w16cid:durableId="292295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FB1"/>
    <w:rsid w:val="00056EC9"/>
    <w:rsid w:val="00080135"/>
    <w:rsid w:val="00244B33"/>
    <w:rsid w:val="00294A6A"/>
    <w:rsid w:val="002B2DF7"/>
    <w:rsid w:val="00315EC4"/>
    <w:rsid w:val="00401E9A"/>
    <w:rsid w:val="004B6987"/>
    <w:rsid w:val="00524B9A"/>
    <w:rsid w:val="00604A83"/>
    <w:rsid w:val="00627C9A"/>
    <w:rsid w:val="00677DC3"/>
    <w:rsid w:val="006C5C85"/>
    <w:rsid w:val="006F70CD"/>
    <w:rsid w:val="007859BD"/>
    <w:rsid w:val="007C5258"/>
    <w:rsid w:val="007E3B54"/>
    <w:rsid w:val="008D7CC6"/>
    <w:rsid w:val="008E4FB1"/>
    <w:rsid w:val="009F7A3A"/>
    <w:rsid w:val="00A03BA0"/>
    <w:rsid w:val="00A504E9"/>
    <w:rsid w:val="00A522CC"/>
    <w:rsid w:val="00B0705C"/>
    <w:rsid w:val="00BC30EA"/>
    <w:rsid w:val="00C35B7D"/>
    <w:rsid w:val="00C45DCE"/>
    <w:rsid w:val="00CB1A47"/>
    <w:rsid w:val="00D16117"/>
    <w:rsid w:val="00D7349B"/>
    <w:rsid w:val="00DD2DA5"/>
    <w:rsid w:val="00F1491E"/>
    <w:rsid w:val="00F14E11"/>
    <w:rsid w:val="00F274AA"/>
    <w:rsid w:val="00F971CA"/>
    <w:rsid w:val="00FD4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ED3B"/>
  <w15:docId w15:val="{54631875-BC99-4992-831F-77FBCDB4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link w:val="10"/>
    <w:uiPriority w:val="1"/>
    <w:qFormat/>
    <w:pPr>
      <w:outlineLvl w:val="0"/>
    </w:pPr>
    <w:rPr>
      <w:b/>
      <w:bCs/>
    </w:rPr>
  </w:style>
  <w:style w:type="paragraph" w:styleId="2">
    <w:name w:val="heading 2"/>
    <w:basedOn w:val="a0"/>
    <w:next w:val="a0"/>
    <w:link w:val="20"/>
    <w:uiPriority w:val="9"/>
    <w:semiHidden/>
    <w:unhideWhenUsed/>
    <w:qFormat/>
    <w:rsid w:val="00524B9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style>
  <w:style w:type="paragraph" w:styleId="a6">
    <w:name w:val="List Paragraph"/>
    <w:basedOn w:val="a0"/>
    <w:uiPriority w:val="1"/>
    <w:qFormat/>
  </w:style>
  <w:style w:type="paragraph" w:customStyle="1" w:styleId="TableParagraph">
    <w:name w:val="Table Paragraph"/>
    <w:basedOn w:val="a0"/>
    <w:uiPriority w:val="1"/>
    <w:qFormat/>
    <w:pPr>
      <w:spacing w:before="49"/>
      <w:ind w:left="110"/>
    </w:pPr>
  </w:style>
  <w:style w:type="character" w:styleId="a7">
    <w:name w:val="Hyperlink"/>
    <w:basedOn w:val="a1"/>
    <w:uiPriority w:val="99"/>
    <w:unhideWhenUsed/>
    <w:rsid w:val="007C5258"/>
    <w:rPr>
      <w:color w:val="0000FF" w:themeColor="hyperlink"/>
      <w:u w:val="single"/>
    </w:rPr>
  </w:style>
  <w:style w:type="character" w:styleId="a8">
    <w:name w:val="Unresolved Mention"/>
    <w:basedOn w:val="a1"/>
    <w:uiPriority w:val="99"/>
    <w:semiHidden/>
    <w:unhideWhenUsed/>
    <w:rsid w:val="007C5258"/>
    <w:rPr>
      <w:color w:val="605E5C"/>
      <w:shd w:val="clear" w:color="auto" w:fill="E1DFDD"/>
    </w:rPr>
  </w:style>
  <w:style w:type="character" w:customStyle="1" w:styleId="20">
    <w:name w:val="Заголовок 2 Знак"/>
    <w:basedOn w:val="a1"/>
    <w:link w:val="2"/>
    <w:uiPriority w:val="9"/>
    <w:semiHidden/>
    <w:rsid w:val="00524B9A"/>
    <w:rPr>
      <w:rFonts w:asciiTheme="majorHAnsi" w:eastAsiaTheme="majorEastAsia" w:hAnsiTheme="majorHAnsi" w:cstheme="majorBidi"/>
      <w:color w:val="365F91" w:themeColor="accent1" w:themeShade="BF"/>
      <w:sz w:val="26"/>
      <w:szCs w:val="26"/>
      <w:lang w:val="ru-RU"/>
    </w:rPr>
  </w:style>
  <w:style w:type="paragraph" w:styleId="a">
    <w:name w:val="List Bullet"/>
    <w:basedOn w:val="a0"/>
    <w:uiPriority w:val="99"/>
    <w:unhideWhenUsed/>
    <w:rsid w:val="006F70CD"/>
    <w:pPr>
      <w:widowControl/>
      <w:numPr>
        <w:numId w:val="5"/>
      </w:numPr>
      <w:autoSpaceDE/>
      <w:autoSpaceDN/>
      <w:spacing w:after="40" w:line="276" w:lineRule="auto"/>
      <w:ind w:left="425" w:hanging="198"/>
      <w:contextualSpacing/>
    </w:pPr>
    <w:rPr>
      <w:rFonts w:cstheme="minorBidi"/>
      <w:lang w:val="en-US"/>
    </w:rPr>
  </w:style>
  <w:style w:type="paragraph" w:customStyle="1" w:styleId="BodyTextClean">
    <w:name w:val="BodyTextClean"/>
    <w:rsid w:val="006F70CD"/>
    <w:pPr>
      <w:widowControl/>
      <w:autoSpaceDE/>
      <w:autoSpaceDN/>
      <w:spacing w:after="80" w:line="259" w:lineRule="auto"/>
    </w:pPr>
    <w:rPr>
      <w:rFonts w:ascii="Times New Roman" w:eastAsia="Times New Roman" w:hAnsi="Times New Roman"/>
    </w:rPr>
  </w:style>
  <w:style w:type="paragraph" w:customStyle="1" w:styleId="HeadingClean">
    <w:name w:val="HeadingClean"/>
    <w:rsid w:val="006F70CD"/>
    <w:pPr>
      <w:keepNext/>
      <w:widowControl/>
      <w:autoSpaceDE/>
      <w:autoSpaceDN/>
      <w:spacing w:before="200" w:after="100" w:line="276" w:lineRule="auto"/>
    </w:pPr>
    <w:rPr>
      <w:rFonts w:ascii="Times New Roman" w:eastAsia="Times New Roman" w:hAnsi="Times New Roman"/>
      <w:b/>
    </w:rPr>
  </w:style>
  <w:style w:type="paragraph" w:customStyle="1" w:styleId="ContactClean">
    <w:name w:val="ContactClean"/>
    <w:rsid w:val="006F70CD"/>
    <w:pPr>
      <w:widowControl/>
      <w:autoSpaceDE/>
      <w:autoSpaceDN/>
      <w:spacing w:after="80" w:line="259" w:lineRule="auto"/>
    </w:pPr>
    <w:rPr>
      <w:rFonts w:ascii="Times New Roman" w:eastAsia="Times New Roman" w:hAnsi="Times New Roman"/>
    </w:rPr>
  </w:style>
  <w:style w:type="character" w:customStyle="1" w:styleId="10">
    <w:name w:val="Заголовок 1 Знак"/>
    <w:basedOn w:val="a1"/>
    <w:link w:val="1"/>
    <w:uiPriority w:val="1"/>
    <w:rsid w:val="00315EC4"/>
    <w:rPr>
      <w:rFonts w:ascii="Times New Roman" w:eastAsia="Times New Roman" w:hAnsi="Times New Roman" w:cs="Times New Roman"/>
      <w:b/>
      <w:bCs/>
      <w:lang w:val="ru-RU"/>
    </w:rPr>
  </w:style>
  <w:style w:type="character" w:customStyle="1" w:styleId="a5">
    <w:name w:val="Основной текст Знак"/>
    <w:basedOn w:val="a1"/>
    <w:link w:val="a4"/>
    <w:uiPriority w:val="1"/>
    <w:rsid w:val="00315EC4"/>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39181">
      <w:bodyDiv w:val="1"/>
      <w:marLeft w:val="0"/>
      <w:marRight w:val="0"/>
      <w:marTop w:val="0"/>
      <w:marBottom w:val="0"/>
      <w:divBdr>
        <w:top w:val="none" w:sz="0" w:space="0" w:color="auto"/>
        <w:left w:val="none" w:sz="0" w:space="0" w:color="auto"/>
        <w:bottom w:val="none" w:sz="0" w:space="0" w:color="auto"/>
        <w:right w:val="none" w:sz="0" w:space="0" w:color="auto"/>
      </w:divBdr>
    </w:div>
    <w:div w:id="1212035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1007</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kp.cdr</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kp.cdr</dc:title>
  <dc:creator>Гуринович Михаил</dc:creator>
  <cp:lastModifiedBy>Katerina</cp:lastModifiedBy>
  <cp:revision>10</cp:revision>
  <cp:lastPrinted>2026-06-16T13:47:00Z</cp:lastPrinted>
  <dcterms:created xsi:type="dcterms:W3CDTF">2026-03-12T12:03:00Z</dcterms:created>
  <dcterms:modified xsi:type="dcterms:W3CDTF">2026-06-16T13:47:00Z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2016</vt:lpwstr>
  </property>
  <property fmtid="{D5CDD505-2E9C-101B-9397-08002B2CF9AE}" pid="4" name="LastSaved">
    <vt:filetime>2025-10-21T00:00:00Z</vt:filetime>
  </property>
  <property fmtid="{D5CDD505-2E9C-101B-9397-08002B2CF9AE}" pid="5" name="Producer">
    <vt:lpwstr>Microsoft® Word 2016</vt:lpwstr>
  </property>
</Properties>
</file>