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BB" w:rsidRDefault="003C0EBB" w:rsidP="003C0EBB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 w:rsidRPr="003C0EBB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Политика конфиденциальности</w:t>
      </w:r>
    </w:p>
    <w:p w:rsidR="003C0EBB" w:rsidRPr="003C0EBB" w:rsidRDefault="003C0EBB" w:rsidP="003C0EBB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0075"/>
      </w:tblGrid>
      <w:tr w:rsidR="003C0EBB" w:rsidRPr="003C0EBB" w:rsidTr="003C0E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Оператор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Самозанятая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Супрун Инга Борисовна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ИНН 263502970876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e-mail:  </w:t>
            </w:r>
            <w:hyperlink r:id="rId4" w:history="1">
              <w:r w:rsidRPr="005A6E6D">
                <w:rPr>
                  <w:rStyle w:val="a4"/>
                  <w:rFonts w:eastAsia="Times New Roman" w:cstheme="minorHAnsi"/>
                  <w:sz w:val="24"/>
                  <w:szCs w:val="24"/>
                  <w:lang w:val="en-US" w:eastAsia="ru-RU"/>
                </w:rPr>
                <w:t>inga.badalyan@mail.ru</w:t>
              </w:r>
            </w:hyperlink>
            <w:r w:rsidRPr="003C0EBB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val="en-US" w:eastAsia="ru-RU"/>
        </w:rPr>
        <w:br/>
      </w:r>
      <w:r w:rsidRPr="003C0EBB">
        <w:rPr>
          <w:rFonts w:eastAsia="Times New Roman" w:cstheme="minorHAnsi"/>
          <w:color w:val="000000"/>
          <w:sz w:val="24"/>
          <w:szCs w:val="24"/>
          <w:lang w:val="en-US"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 чем эта политика?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В Политике изложена информация о том, как Оператор обрабатывает ваши персональные данные и обеспечивает их безопасность и конфиденциальность.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Во исполнение требований ч. 2 ст. 18.1 Федерального закона «О персональных данных» настоящая Политика публикуется в свободном доступе в сети Интернет на ресурсах Оператора.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Ресурсы – электронные ресурсы, в том числе, социальные сети, сервисы, платформы, мессенджеры, каналы Оператора, зарегистрированные на его имя, сайт.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Из Политики вы узнаете, какие персональные данные получает Оператор и как использует.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Что такое персональные данные?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Персональные данные – это любая информация о человеке (субъекте персональных данных), по которым можно его определить.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обрабатывает только те персональные данные, которые перечислены в Политике, и которые характеризуют вас как пользователя Ресурсов.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Вы можете дать согласие на обработку персональных данных при использовании Ресурсов, заполнении форм обратной связи на Ресурсах и иными способами, предусмотренными Политикой.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 каком основании Оператор обрабатывает персональные данные?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обрабатывает персональные данные на следующих правовых основаниях: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1.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Согласие субъекта персональных данных (п. 1 ст. 6 ФЗ «О персональных данных») – применяется при обработке данных, передаваемых при использовании Ресурсов, заполнении форм обратной связи, подписке на рассылку, публикации отзывов, использовании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cookie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-файлов и иных подобных случаях.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2.Исполнение договора (п. 5 ст. 6 ФЗ «О персональных данных») – применяется при обработке данных, необходимых для подготовки, заключения и исполнения договоров, а также оказания услуг, запрашиваемых пользователем.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3.Исполнение обязанностей, возложенных законодательством РФ (п. 2 ст. 6 ФЗ «О персональных данных») – применяется при обработке персональных данных, необходимых для выполнения требований законодательства, включая налоговый учет, бухгалтерскую отчетность, исполнение предписаний государственных органов.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4.Осуществление законных интересов Оператора (п. 7 ст. 6 ФЗ «О персональных данных») – применяется при обработке данных для обеспечения безопасности сайта, предотвращения мошенничества, защиты прав Оператора в случае споров, а также при передаче данных третьим лицам для оказания необходимых сервисов (например, платежных услуг).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Какие права есть у вас?</w:t>
      </w:r>
    </w:p>
    <w:p w:rsidR="003C0EBB" w:rsidRP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В любой момент, когда у Оператора есть ваши персональные данные, вы можете воспользоваться следующими правами: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5495"/>
      </w:tblGrid>
      <w:tr w:rsidR="003C0EBB" w:rsidRPr="003C0EBB" w:rsidTr="003C0EBB">
        <w:trPr>
          <w:trHeight w:val="59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Право на доступ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 вас есть право запросить копию персональных данных, которые есть у Оператора</w:t>
            </w:r>
          </w:p>
        </w:tc>
      </w:tr>
      <w:tr w:rsidR="003C0EBB" w:rsidRPr="003C0EBB" w:rsidTr="003C0EBB">
        <w:trPr>
          <w:trHeight w:val="57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Право на уточнение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Вы можете попросить Оператора исправить неточные или неполные персональные данные</w:t>
            </w:r>
          </w:p>
        </w:tc>
      </w:tr>
      <w:tr w:rsidR="003C0EBB" w:rsidRPr="003C0EBB" w:rsidTr="003C0EBB">
        <w:trPr>
          <w:trHeight w:val="89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Право на блокирование и удаление персональных данных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Вы можете запросить удаление данных, которые есть у Оператора относительно вас, за исключением случаев, когда Оператор обязан хранить эти данные по закону</w:t>
            </w:r>
          </w:p>
        </w:tc>
      </w:tr>
      <w:tr w:rsidR="003C0EBB" w:rsidRPr="003C0EBB" w:rsidTr="003C0EBB">
        <w:trPr>
          <w:trHeight w:val="115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Право на обжалование действий/бездействия Оператора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Если вы считаете, что Оператор обрабатывает ваши персональные данные с нарушением требований законодательства или иным образом нарушает ваши права, вы вправе обжаловать действия/бездействие Оператора в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Роскомнадзоре</w:t>
            </w:r>
            <w:proofErr w:type="spellEnd"/>
          </w:p>
        </w:tc>
      </w:tr>
      <w:tr w:rsidR="003C0EBB" w:rsidRPr="003C0EBB" w:rsidTr="003C0EBB">
        <w:trPr>
          <w:trHeight w:val="117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Право на обжалование решений, принятых на основании исключительно автоматизированной обработки персональных данных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 вас есть право возражать против решений, принятых исключительно на основе автоматизированной обработки ваших персональных данных</w:t>
            </w:r>
          </w:p>
        </w:tc>
      </w:tr>
      <w:tr w:rsidR="003C0EBB" w:rsidRPr="003C0EBB" w:rsidTr="003C0EBB">
        <w:trPr>
          <w:trHeight w:val="296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Право на отзыв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В любой момент вы можете отозвать свое согласие на обработку данных</w:t>
            </w:r>
          </w:p>
        </w:tc>
      </w:tr>
    </w:tbl>
    <w:p w:rsid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Вы можете обратиться к Оператору, если захотите уточнить порядок реализации иных прав, предусмотренных Федеральным законом «О персональных данных».</w:t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Оператор обрабатывает персональные данные?</w:t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обрабатывает персональные данные как в цифровой форме (автоматизировано), так и вручную (без использования средств автоматизации). При этом Оператор ограничивается следующими действиями:</w:t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●сбор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●запись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●систематизация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●накопление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●хранение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●уточнение (обновление, изменение)</w:t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●извлечение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●использование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●передача (предоставление, доступ)</w:t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●блокирование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●удаление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●уничтожение персональных данных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3C0EBB" w:rsidRDefault="003C0EBB" w:rsidP="003C0EBB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br w:type="page"/>
      </w:r>
    </w:p>
    <w:p w:rsidR="003C0EBB" w:rsidRDefault="003C0EBB" w:rsidP="003C0E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В каких целях Оператор обрабатывает ваши персональные данные?</w:t>
      </w:r>
    </w:p>
    <w:p w:rsidR="003C0EBB" w:rsidRPr="003C0EBB" w:rsidRDefault="003C0EBB" w:rsidP="003C0E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182"/>
        <w:gridCol w:w="2591"/>
        <w:gridCol w:w="1370"/>
        <w:gridCol w:w="1525"/>
      </w:tblGrid>
      <w:tr w:rsidR="003C0EBB" w:rsidRPr="003C0EBB" w:rsidTr="003C0EBB">
        <w:trPr>
          <w:trHeight w:val="37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Срок обработки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Порядок уничтожения</w:t>
            </w:r>
          </w:p>
        </w:tc>
      </w:tr>
      <w:tr w:rsidR="003C0EBB" w:rsidRPr="003C0EBB" w:rsidTr="003C0EBB">
        <w:trPr>
          <w:trHeight w:val="6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Обеспечение работы сайта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IP-адрес, данные о местоположении,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cookie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-файлы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  <w:tr w:rsidR="003C0EBB" w:rsidRPr="003C0EBB" w:rsidTr="003C0EBB">
        <w:trPr>
          <w:trHeight w:val="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Обработка заявки на получение услуг и период оказания услуг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ФИО, e-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mail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номер мобильного телефона,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id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Telegram, реквизиты счета,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  <w:tr w:rsidR="003C0EBB" w:rsidRPr="003C0EBB" w:rsidTr="003C0EBB">
        <w:trPr>
          <w:trHeight w:val="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Подготовка, заключение и исполнение договора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ФИО, e-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mail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номер мобильного телефона,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id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Telegram, реквизиты счета, паспортные данные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  <w:tr w:rsidR="003C0EBB" w:rsidRPr="003C0EBB" w:rsidTr="003C0EBB">
        <w:trPr>
          <w:trHeight w:val="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Проведение рекламной и информационной рассылки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ФИО, e-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mail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номер мобильного телефона,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id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Telegram,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  <w:tr w:rsidR="003C0EBB" w:rsidRPr="003C0EBB" w:rsidTr="003C0EBB">
        <w:trPr>
          <w:trHeight w:val="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Публикация отзывов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ФИО, e-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mail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id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Telegram</w:t>
            </w:r>
          </w:p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  <w:tr w:rsidR="003C0EBB" w:rsidRPr="003C0EBB" w:rsidTr="003C0EBB">
        <w:trPr>
          <w:trHeight w:val="7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5" w:anchor="_msocom_1" w:history="1">
              <w:r w:rsidRPr="003C0EBB">
                <w:rPr>
                  <w:rFonts w:eastAsia="Times New Roman" w:cstheme="minorHAnsi"/>
                  <w:color w:val="141414"/>
                  <w:sz w:val="24"/>
                  <w:szCs w:val="24"/>
                  <w:bdr w:val="none" w:sz="0" w:space="0" w:color="auto" w:frame="1"/>
                  <w:lang w:eastAsia="ru-RU"/>
                </w:rPr>
                <w:t>[1]</w:t>
              </w:r>
            </w:hyperlink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Демонстрация результатов услуг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ФИО, e-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mail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id</w:t>
            </w:r>
            <w:proofErr w:type="spellEnd"/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Telegram, фото- и видеоизображения, аудиозапись голоса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общие/биометрические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C0EBB" w:rsidRPr="003C0EBB" w:rsidRDefault="003C0EBB" w:rsidP="003C0EB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3C0EBB">
              <w:rPr>
                <w:rFonts w:eastAsia="Times New Roman" w:cstheme="minorHAnsi"/>
                <w:sz w:val="24"/>
                <w:szCs w:val="24"/>
                <w:lang w:eastAsia="ru-RU"/>
              </w:rPr>
              <w:t>удаление из базы Оператора</w:t>
            </w:r>
          </w:p>
        </w:tc>
      </w:tr>
    </w:tbl>
    <w:p w:rsidR="003C0EBB" w:rsidRDefault="003C0EBB" w:rsidP="003C0E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hyperlink r:id="rId6" w:anchor="_msocom_2" w:history="1">
        <w:r w:rsidRPr="003C0EBB">
          <w:rPr>
            <w:rFonts w:eastAsia="Times New Roman" w:cstheme="minorHAnsi"/>
            <w:color w:val="141414"/>
            <w:sz w:val="24"/>
            <w:szCs w:val="24"/>
            <w:bdr w:val="none" w:sz="0" w:space="0" w:color="auto" w:frame="1"/>
            <w:lang w:eastAsia="ru-RU"/>
          </w:rPr>
          <w:t>[2]</w:t>
        </w:r>
      </w:hyperlink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cookie</w:t>
      </w:r>
      <w:proofErr w:type="spellEnd"/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-файлы?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Файлы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cookie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это небольшие текстовые файлы, содержащие буквы и цифры, которые загружаются на устройство пользователя при посещении определенных веб-сайтов. Они 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позволяют сайтам идентифицировать устройство пользователя и обеспечивать корректное функционирование сервисов.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обеспечения корректной работы сайта и предоставления персонализированного опыта взаимодействия, Оператор использует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cookie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-файлы. Эти файлы позволяют распознавать пользователя при повторных посещениях, сохранять его предпочтения и адаптировать предоставляемые услуги в соответствии с индивидуальными запросами.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Информация, хранящаяся в таких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cookie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-файлах, передается и сохраняется на вышеуказанных метрических сервисах. Посещая сайт, вы даете согласие Оператору на обработку и передачу данных метрическим сервисам.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Вы вправе заблокировать метрические сервисы. Однако, при блокировке метрических сервисов некоторые функции сайта могут стать недоступны.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Передает ли Оператор ваши персональные данные третьим лицам?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использует услуги третьих лиц, которые помогают предоставлять определенные решения для качественного оказания услуг Оператором. С этой целью личные данные пользователя могут быть переданы следующим получателям: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●поставщики платежных услуг, которые могут получать их (в зависимости от способа и потока платежей, например, номер телефона, e-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mail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, адрес, имя держателя карты, срок действия карты и пр.) для обработки платежей. Оператор не собирает и не хранит платежную информацию. Информация исключительно и напрямую передается соответствующему обработчику платежей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лицам, обеспечивающим доступ пользователей к Ресурсам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Любая иная персональная информация, не оговоренная выше (история посещения, используемые браузеры, операционные системы и т.д.) подлежит надежному хранению и нераспространению.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Оператор обеспечивает безопасность персональных данных?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защищает персональные данные, которые у него хранятся, от разглашения, полной или частичной утраты, а также несанкционированного доступа со стороны третьих лиц.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Для этого Оператор использует все необходимые технические и организационные меры по обеспечению безопасности и конфиденциальности, и постоянно обновляет их с учетом последних технических разработок.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Если происходит утечка персональных данных, то Оператор: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●в течение 24 часов уведомляет об этом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Роскомнадзор</w:t>
      </w:r>
      <w:proofErr w:type="spellEnd"/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●в течение 72 часов проводит собственное расследование и уведомляет 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Роскомнадзор</w:t>
      </w:r>
      <w:proofErr w:type="spellEnd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 его результатах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Что Оператор не проверяет?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не может проверить и поэтому доверяет Вам в том, что вы: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обладаете полной дееспособностью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предоставили собственные достоверные персональные данные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связаться с Оператором?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По любым вопросам в отношении обработки персональных данных вы можете обратиться к Оператору по e-</w:t>
      </w:r>
      <w:proofErr w:type="spellStart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5A6E6D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inga</w:t>
        </w:r>
        <w:r w:rsidRPr="003C0EBB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r w:rsidRPr="005A6E6D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badalyan</w:t>
        </w:r>
        <w:r w:rsidRPr="003C0EBB">
          <w:rPr>
            <w:rStyle w:val="a4"/>
            <w:rFonts w:eastAsia="Times New Roman" w:cstheme="minorHAnsi"/>
            <w:sz w:val="24"/>
            <w:szCs w:val="24"/>
            <w:lang w:eastAsia="ru-RU"/>
          </w:rPr>
          <w:t>@</w:t>
        </w:r>
        <w:r w:rsidRPr="005A6E6D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mail</w:t>
        </w:r>
        <w:r w:rsidRPr="003C0EBB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Pr="005A6E6D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ru</w:t>
        </w:r>
        <w:proofErr w:type="spellEnd"/>
      </w:hyperlink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При обращении укажите свое имя и контакты для обратной связи.</w:t>
      </w: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  <w:t>Оператор ответит на ваше обращение не позднее 10 рабочих дней с момента его получения.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C0EBB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Изменение Политики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может обновить условия Политики на основании следующего: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Изменения в законодательстве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Введение новых технологий или методов обработки персональных данных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Изменения в структуре или бизнес-процессах Оператора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 Внедрение новых продуктов или услуг, которые требуют обновления подходов к обработке персональных данных</w:t>
      </w:r>
    </w:p>
    <w:p w:rsid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●Обратная связь от пользователей или изменения в политике конфиденциальности партнеров Оператора</w:t>
      </w:r>
    </w:p>
    <w:p w:rsidR="003C0EBB" w:rsidRPr="003C0EBB" w:rsidRDefault="003C0EBB" w:rsidP="003C0EB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C0EBB">
        <w:rPr>
          <w:rFonts w:eastAsia="Times New Roman" w:cstheme="minorHAnsi"/>
          <w:color w:val="000000"/>
          <w:sz w:val="24"/>
          <w:szCs w:val="24"/>
          <w:lang w:eastAsia="ru-RU"/>
        </w:rPr>
        <w:t>Оператор будет направлять уведомления об изменениях Политики в случае, если такие изменения являются существенными, доступными способами.</w:t>
      </w:r>
    </w:p>
    <w:p w:rsidR="00843349" w:rsidRPr="003C0EBB" w:rsidRDefault="003C0EBB" w:rsidP="003C0EBB">
      <w:pPr>
        <w:rPr>
          <w:rFonts w:cstheme="minorHAnsi"/>
          <w:sz w:val="24"/>
          <w:szCs w:val="24"/>
        </w:rPr>
      </w:pPr>
    </w:p>
    <w:sectPr w:rsidR="00843349" w:rsidRPr="003C0EBB" w:rsidSect="003C0EB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B"/>
    <w:rsid w:val="003C0EBB"/>
    <w:rsid w:val="00946E7A"/>
    <w:rsid w:val="00E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F7D3-1E62-4819-A8E1-6B0AF90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EBB"/>
    <w:rPr>
      <w:b/>
      <w:bCs/>
    </w:rPr>
  </w:style>
  <w:style w:type="paragraph" w:customStyle="1" w:styleId="quill-tablecell-line">
    <w:name w:val="quill-table__cell-line"/>
    <w:basedOn w:val="a"/>
    <w:rsid w:val="003C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54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a.badaly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a-gestalt.ru/" TargetMode="External"/><Relationship Id="rId5" Type="http://schemas.openxmlformats.org/officeDocument/2006/relationships/hyperlink" Target="https://crimea-gestalt.ru/" TargetMode="External"/><Relationship Id="rId4" Type="http://schemas.openxmlformats.org/officeDocument/2006/relationships/hyperlink" Target="mailto:inga.badalyan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2025-06-01T18:31:00Z</dcterms:created>
  <dcterms:modified xsi:type="dcterms:W3CDTF">2025-06-01T18:40:00Z</dcterms:modified>
</cp:coreProperties>
</file>