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DB" w:rsidRDefault="00113C2A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Положение о проведении областного конкурса инфографики</w:t>
      </w:r>
    </w:p>
    <w:p w:rsidR="00862FDB" w:rsidRDefault="00862F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862FDB" w:rsidRDefault="00113C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1. Общие положения</w:t>
      </w:r>
    </w:p>
    <w:p w:rsidR="00862FDB" w:rsidRDefault="00862F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862FDB" w:rsidRDefault="00113C2A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Областной конкурс инфографики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(далее – Конкурс)</w:t>
      </w:r>
      <w:r>
        <w:rPr>
          <w:rFonts w:ascii="Times New Roman" w:hAnsi="Times New Roman" w:cs="Times New Roman"/>
          <w:sz w:val="28"/>
          <w:szCs w:val="28"/>
        </w:rPr>
        <w:t>, приуроченный ко Всероссийскому дню трезвости, проводится в рамках блока тематических мероприятий, направленных на профилактику употребления алкоголя «Наш выбор – здоровье!» областного межведомственного Проекта организации мероприятий, направленных на пропаганду здорового образа жизни и профилактику асоциальных явлений «Тюменская область – территория здорового образа жизни!»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1.2.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Конкурсная работа – это творческая работа инициативной группы.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1.3.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Инфографика – графический способ подачи информации, целью которого является быстрое и чёткое преподнесение сложной информации. 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1.4.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Учредителем Конкурса является Департамент социального развития Тюменской области, организатором – ГАУ ТО «Областной центр профилактики и реабилитации».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1.5.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Настоящее Положение определяет порядок и условия проведения областного Конкурса.</w:t>
      </w:r>
    </w:p>
    <w:p w:rsidR="00862FDB" w:rsidRDefault="00862FDB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2. Цель Конкурса</w:t>
      </w:r>
    </w:p>
    <w:p w:rsidR="00862FDB" w:rsidRDefault="00862FDB">
      <w:pPr>
        <w:tabs>
          <w:tab w:val="left" w:pos="-108"/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2.1.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Цель: формирование общественного сознания и гражданской позиции в вопросах неприятия употребления алкоголя, а также недопустимости управления транспортным средством в нетрезвом состоянии.  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Кроме того, в ходе проведения конкурса планируется разработать наглядные материалы по профилактике алкоголизма, для использования в профилактической работе среди автовладельцев, в том числе в рамках акции «Трезвый водитель».</w:t>
      </w:r>
    </w:p>
    <w:p w:rsidR="00862FDB" w:rsidRDefault="00862FDB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3. Жюри Конкурса</w:t>
      </w:r>
    </w:p>
    <w:p w:rsidR="00862FDB" w:rsidRDefault="00862FDB">
      <w:pPr>
        <w:tabs>
          <w:tab w:val="left" w:pos="-108"/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3.1.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Победителей Конкурса определяет жюри.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3.2.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В состав жюри входят представители ГАУ ТО «Областной центр профилактики и реабилитации», специалисты органов и учреждений системы профилактики.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3.3.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Жюри Конкурса оставляют за собой право не рассматривать работы, которые не соответствуют требованиям и правилам конкурса.</w:t>
      </w:r>
    </w:p>
    <w:p w:rsidR="00862FDB" w:rsidRDefault="00862FDB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4. Участники Конкурса</w:t>
      </w:r>
    </w:p>
    <w:p w:rsidR="00862FDB" w:rsidRDefault="00862FDB">
      <w:pPr>
        <w:tabs>
          <w:tab w:val="left" w:pos="-108"/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4.1.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В Конкурсе могут принимать участие волонтерские отряды и инициативные </w: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>объединения Тюменской области (12 +).</w:t>
      </w:r>
    </w:p>
    <w:p w:rsidR="00862FDB" w:rsidRDefault="00862FDB">
      <w:pPr>
        <w:tabs>
          <w:tab w:val="left" w:pos="-108"/>
          <w:tab w:val="left" w:pos="0"/>
        </w:tabs>
        <w:spacing w:after="0" w:line="240" w:lineRule="auto"/>
        <w:ind w:firstLine="709"/>
        <w:jc w:val="both"/>
      </w:pP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5. Этапы проведения Конкурса</w:t>
      </w:r>
    </w:p>
    <w:p w:rsidR="00862FDB" w:rsidRDefault="00862FDB">
      <w:pPr>
        <w:tabs>
          <w:tab w:val="left" w:pos="-108"/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5.1.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В период с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01 по 17 октября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участники выполняют конкурсные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lastRenderedPageBreak/>
        <w:t>работы (на основании п.5.2. и 6.2.)  и размещают их самостоятельно в группе Конкурса в социальной сети «ВКонтакте» (</w:t>
      </w:r>
      <w:hyperlink r:id="rId6">
        <w:r>
          <w:rPr>
            <w:rFonts w:ascii="Times New Roman" w:hAnsi="Times New Roman" w:cs="Times New Roman"/>
            <w:spacing w:val="-2"/>
            <w:sz w:val="28"/>
            <w:szCs w:val="28"/>
          </w:rPr>
          <w:t>https://vk.com/infograf72</w:t>
        </w:r>
      </w:hyperlink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) с указанием названия волонтерского отряда/объединения, организации, на базе которой он располагается, и муниципального района/городского округа/города.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5.2. Не позднее 17 октября 2024 года 23:59 час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. руководитель или лидер </w: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>волонтерского отряда/объединения, организации (18+)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>подает электронную заявку</w: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 xml:space="preserve"> и указывает в ней ссылку на творческую работу, опубликованную в официальной группе конкурса, а также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дает согласие на обработку персональных данных путем заполнения Яндекс-формы</w: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>. Ссылка на</w:t>
      </w:r>
      <w:r>
        <w:rPr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>Яндекс-форму: https://forms.yandex.ru/cloud/6694cb2a02848f6e88ae134c/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Ссылка на форму для заполнения электронной заявки будет также опубликована в официальной группе конкурса  в социальной сети «ВКонтакте» (</w:t>
      </w:r>
      <w:hyperlink r:id="rId7">
        <w:r>
          <w:rPr>
            <w:rFonts w:ascii="Times New Roman" w:hAnsi="Times New Roman" w:cs="Times New Roman"/>
            <w:bCs/>
            <w:color w:val="000000"/>
            <w:spacing w:val="-2"/>
            <w:sz w:val="28"/>
            <w:szCs w:val="28"/>
          </w:rPr>
          <w:t>https://vk.com/infograf72</w:t>
        </w:r>
      </w:hyperlink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). 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От одного пользователя может быть подана только одна заявка!!!</w:t>
      </w:r>
    </w:p>
    <w:p w:rsidR="00862FDB" w:rsidRDefault="00862FDB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5.2. Не позднее 27 сентября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в группе Конкурса в разделе «Документы» </w:t>
      </w:r>
      <w:r>
        <w:rPr>
          <w:rFonts w:ascii="Times New Roman" w:hAnsi="Times New Roman" w:cs="Times New Roman"/>
          <w:bCs/>
          <w:color w:val="FF0000"/>
          <w:spacing w:val="-2"/>
          <w:sz w:val="28"/>
          <w:szCs w:val="28"/>
        </w:rPr>
        <w:t>(</w:t>
      </w:r>
      <w:hyperlink r:id="rId8">
        <w:r>
          <w:rPr>
            <w:rFonts w:ascii="Times New Roman" w:hAnsi="Times New Roman" w:cs="Times New Roman"/>
            <w:color w:val="FF0000"/>
            <w:spacing w:val="-2"/>
            <w:sz w:val="28"/>
            <w:szCs w:val="28"/>
          </w:rPr>
          <w:t>https://vk.com/docs-51941319</w:t>
        </w:r>
      </w:hyperlink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) ГАУ ТО «Областной центр профилактики и реабилитации» размещает материал, который необходимо использовать при оформлении конкурсных работ в соответствии с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п. 6.1.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highlight w:val="yellow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Тема и материал для Конкурса определяются и согласуются с Департаментом социального развития Тюменской области. 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5.3.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 17 по 31 октября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жюри Конкурса оценивает работы всех участников. По итогам работы жюри определяются несколько победителей. 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5.4.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Подведение итогов Конкурса состоится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31 октября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. </w:t>
      </w:r>
    </w:p>
    <w:p w:rsidR="00862FDB" w:rsidRDefault="00862FDB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6. Условия проведения Конкурса</w:t>
      </w:r>
    </w:p>
    <w:p w:rsidR="00862FDB" w:rsidRDefault="00862FDB">
      <w:pPr>
        <w:tabs>
          <w:tab w:val="left" w:pos="-108"/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6.1.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Тематика конкурса: «Алкоголь и вождение несовместимы!».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6.2.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На Конкурс предоставляются творческие работы в виде инфографики,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соответствующие теме Конкурса и требованиям организаторов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.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6.3.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 Конкурс проводится в следующих номинациях:</w:t>
      </w:r>
    </w:p>
    <w:p w:rsidR="00862FDB" w:rsidRDefault="00113C2A">
      <w:pPr>
        <w:numPr>
          <w:ilvl w:val="0"/>
          <w:numId w:val="4"/>
        </w:numPr>
        <w:tabs>
          <w:tab w:val="left" w:pos="-108"/>
          <w:tab w:val="left" w:pos="0"/>
        </w:tabs>
        <w:suppressAutoHyphens w:val="0"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«Статическая </w:t>
      </w:r>
      <w:proofErr w:type="spellStart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инфографика</w:t>
      </w:r>
      <w:proofErr w:type="spellEnd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» – отображение данных </w:t>
      </w:r>
      <w:proofErr w:type="spellStart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инфографики</w:t>
      </w:r>
      <w:proofErr w:type="spellEnd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через картинку/плакат/баннер с </w: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>помощью графического редактора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(ряд пр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грамм, с помощью которых можно выполнить работу: </w:t>
      </w:r>
      <w:proofErr w:type="spellStart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Canva</w:t>
      </w:r>
      <w:proofErr w:type="spellEnd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en-US"/>
        </w:rPr>
        <w:t>Paint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en-US"/>
        </w:rPr>
        <w:t>Core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en-US"/>
        </w:rPr>
        <w:t>DRAW</w:t>
      </w:r>
      <w:proofErr w:type="spellEnd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val="en-US"/>
        </w:rPr>
        <w:t>Photoshop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Piktochart</w:t>
      </w:r>
      <w:proofErr w:type="spellEnd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и др.); </w:t>
      </w:r>
    </w:p>
    <w:p w:rsidR="00862FDB" w:rsidRDefault="00113C2A">
      <w:pPr>
        <w:numPr>
          <w:ilvl w:val="0"/>
          <w:numId w:val="4"/>
        </w:numPr>
        <w:tabs>
          <w:tab w:val="left" w:pos="-108"/>
          <w:tab w:val="left" w:pos="1080"/>
        </w:tabs>
        <w:suppressAutoHyphens w:val="0"/>
        <w:spacing w:after="0" w:line="240" w:lineRule="auto"/>
        <w:ind w:left="0" w:firstLine="709"/>
        <w:contextualSpacing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«Анимационная инфографика» – отображение данных инфографики через создание видеоролика, длительностью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не более 1 минуты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(ряд пр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грамм, с помощью которых можно выполнить работу: </w:t>
      </w:r>
      <w:proofErr w:type="spellStart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Powtoon</w:t>
      </w:r>
      <w:proofErr w:type="spellEnd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Movavi.Video.Suite</w:t>
      </w:r>
      <w:proofErr w:type="spellEnd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Biteable</w:t>
      </w:r>
      <w:proofErr w:type="spellEnd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Animaker</w:t>
      </w:r>
      <w:proofErr w:type="spellEnd"/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и др.).</w:t>
      </w:r>
    </w:p>
    <w:p w:rsidR="00862FDB" w:rsidRDefault="00862FDB">
      <w:pPr>
        <w:tabs>
          <w:tab w:val="left" w:pos="-108"/>
          <w:tab w:val="left" w:pos="0"/>
        </w:tabs>
        <w:ind w:firstLine="1020"/>
        <w:contextualSpacing/>
        <w:jc w:val="both"/>
        <w:rPr>
          <w:rFonts w:cs="Times New Roman"/>
          <w:bCs/>
          <w:color w:val="000000"/>
          <w:spacing w:val="-2"/>
          <w:sz w:val="28"/>
          <w:szCs w:val="28"/>
        </w:rPr>
      </w:pPr>
    </w:p>
    <w:p w:rsidR="00862FDB" w:rsidRDefault="00113C2A">
      <w:pPr>
        <w:tabs>
          <w:tab w:val="left" w:pos="-108"/>
          <w:tab w:val="left" w:pos="0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7. Требования к предоставляемым работам</w:t>
      </w:r>
    </w:p>
    <w:p w:rsidR="00862FDB" w:rsidRDefault="00862FDB">
      <w:pPr>
        <w:tabs>
          <w:tab w:val="left" w:pos="-108"/>
          <w:tab w:val="left" w:pos="0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7.1.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113C2A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Работы выполняются с использованием предложенных материалов (Приложение 1.3.1), которые размещаются в группе Конкурса в разделе «Документы» (</w:t>
      </w:r>
      <w:hyperlink r:id="rId9">
        <w:r w:rsidRPr="00113C2A">
          <w:rPr>
            <w:rFonts w:ascii="Times New Roman" w:hAnsi="Times New Roman" w:cs="Times New Roman"/>
            <w:spacing w:val="-2"/>
            <w:sz w:val="28"/>
            <w:szCs w:val="28"/>
          </w:rPr>
          <w:t>https://vk.com/docs-51941319</w:t>
        </w:r>
      </w:hyperlink>
      <w:r w:rsidRPr="00113C2A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). Данные материалы содержат статистические данные, краткий анализ проблемы, основные последствия и </w:t>
      </w:r>
      <w:r w:rsidRPr="00113C2A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lastRenderedPageBreak/>
        <w:t>т.д. Направленные материалы оформляются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в виде инфографики в соответствии с одной из номинаций, указанных </w:t>
      </w:r>
      <w:r>
        <w:rPr>
          <w:rFonts w:ascii="Times New Roman" w:hAnsi="Times New Roman" w:cs="Times New Roman"/>
          <w:bCs/>
          <w:color w:val="244061" w:themeColor="accent1" w:themeShade="80"/>
          <w:spacing w:val="-2"/>
          <w:sz w:val="28"/>
          <w:szCs w:val="28"/>
        </w:rPr>
        <w:t xml:space="preserve">в пункте 6.2. 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7.2.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 Прикрепляя ссылку на творческую работу, опубликованную в социальной сети «ВКонтакте»,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участник должен обеспечить возможность открытого доступа к размещенному материалу на период проведения Конкурса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.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7.3.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Подавая заявку на участие в Конкурсе, участник гарантирует, что является автором творческой работы, которая создана без незаконных заимствований, плагиата и неправомерного цитирования других объектов интеллектуальной собственности и при ее создании им не были нарушены права третьих лиц, в том числе исключительные права.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7.4.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Творческие работы, направляемые на Конкурс, не должны иметь никакого политического подтекста, провоцировать конфликты или пропагандировать запрещенные вещества. Также работы не должны нарушать моральные, этические нормы, законодательство РФ. 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7.5. Работы, не соответствующие требованиям п. 7.1. – 7.4., к конкурсу не допускаются.</w:t>
      </w:r>
    </w:p>
    <w:p w:rsidR="00862FDB" w:rsidRDefault="00862FDB">
      <w:pPr>
        <w:tabs>
          <w:tab w:val="left" w:pos="-108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8. Критерии оценки</w:t>
      </w:r>
    </w:p>
    <w:p w:rsidR="00862FDB" w:rsidRDefault="00862FDB">
      <w:pPr>
        <w:tabs>
          <w:tab w:val="left" w:pos="-108"/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8.1.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Оценка конкурсных работ участников осуществляется по следующим критериям:</w:t>
      </w:r>
    </w:p>
    <w:p w:rsidR="00862FDB" w:rsidRDefault="00113C2A">
      <w:pPr>
        <w:numPr>
          <w:ilvl w:val="0"/>
          <w:numId w:val="6"/>
        </w:numPr>
        <w:tabs>
          <w:tab w:val="left" w:pos="-108"/>
          <w:tab w:val="left" w:pos="0"/>
        </w:tabs>
        <w:suppressAutoHyphens w:val="0"/>
        <w:spacing w:after="0" w:line="240" w:lineRule="auto"/>
        <w:ind w:left="709" w:firstLine="360"/>
        <w:contextualSpacing/>
        <w:jc w:val="both"/>
        <w:textAlignment w:val="auto"/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>Соответствие тематике и раскрытие темы;</w:t>
      </w:r>
    </w:p>
    <w:p w:rsidR="00862FDB" w:rsidRDefault="00113C2A">
      <w:pPr>
        <w:numPr>
          <w:ilvl w:val="0"/>
          <w:numId w:val="5"/>
        </w:numPr>
        <w:tabs>
          <w:tab w:val="left" w:pos="-108"/>
          <w:tab w:val="left" w:pos="0"/>
        </w:tabs>
        <w:suppressAutoHyphens w:val="0"/>
        <w:spacing w:after="0" w:line="240" w:lineRule="auto"/>
        <w:ind w:left="709" w:firstLine="360"/>
        <w:contextualSpacing/>
        <w:jc w:val="both"/>
        <w:textAlignment w:val="auto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Наличие элементов инфографики: диаграммы, таблицы, схемы, рисунки, карты, графики.</w:t>
      </w:r>
    </w:p>
    <w:p w:rsidR="00862FDB" w:rsidRDefault="00113C2A">
      <w:pPr>
        <w:numPr>
          <w:ilvl w:val="0"/>
          <w:numId w:val="5"/>
        </w:numPr>
        <w:tabs>
          <w:tab w:val="left" w:pos="-108"/>
          <w:tab w:val="left" w:pos="0"/>
        </w:tabs>
        <w:suppressAutoHyphens w:val="0"/>
        <w:spacing w:after="0" w:line="240" w:lineRule="auto"/>
        <w:ind w:left="709" w:firstLine="360"/>
        <w:contextualSpacing/>
        <w:jc w:val="both"/>
        <w:textAlignment w:val="auto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общее восприятие работы.</w:t>
      </w:r>
    </w:p>
    <w:p w:rsidR="00862FDB" w:rsidRDefault="00113C2A">
      <w:pPr>
        <w:numPr>
          <w:ilvl w:val="0"/>
          <w:numId w:val="5"/>
        </w:numPr>
        <w:tabs>
          <w:tab w:val="left" w:pos="-108"/>
          <w:tab w:val="left" w:pos="0"/>
        </w:tabs>
        <w:suppressAutoHyphens w:val="0"/>
        <w:spacing w:after="0" w:line="240" w:lineRule="auto"/>
        <w:ind w:left="709" w:firstLine="360"/>
        <w:contextualSpacing/>
        <w:jc w:val="both"/>
        <w:textAlignment w:val="auto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возможность использовать как листовку/видеоролик при провед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нии профилактических мероприятий, в том числе акции «Трезвый вод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тель».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8.2.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Каждый критерий имеет оценку от 0 до 2. Максимально участник может получить 8 баллов.</w:t>
      </w:r>
    </w:p>
    <w:p w:rsidR="00862FDB" w:rsidRDefault="00862FDB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9. Подведение итогов</w:t>
      </w:r>
    </w:p>
    <w:p w:rsidR="00862FDB" w:rsidRDefault="00862FDB">
      <w:pPr>
        <w:tabs>
          <w:tab w:val="left" w:pos="-108"/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9.1.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Оценка представленных работ происходит на основании критериев, приведенных в п. 8.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9.2.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В каждой из номинаций жюри определяет нескольких победителей, набравших наибольшее количество баллов, которые награждаются дипломами, а также сувенирной продукцией от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Организатора.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9.3.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Все конкурсанты награждаются дипломами за участие. </w:t>
      </w:r>
    </w:p>
    <w:p w:rsidR="00862FDB" w:rsidRDefault="00113C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9.4.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Лучшие работы с сохранением авторства будут рассмотрены на заседании Экспертного совета по осуществлению анализа и оценке материалов в сфере профилактики употребления психоактивных веществ, и, в случае положительного рассмотрения, одобрены к использованию в работе. </w:t>
      </w:r>
    </w:p>
    <w:p w:rsidR="00862FDB" w:rsidRDefault="00862FDB">
      <w:pPr>
        <w:tabs>
          <w:tab w:val="left" w:pos="-108"/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</w:pP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10. Иные положения</w:t>
      </w:r>
    </w:p>
    <w:p w:rsidR="00862FDB" w:rsidRDefault="00862FDB">
      <w:pPr>
        <w:tabs>
          <w:tab w:val="left" w:pos="-108"/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>10.1.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ГАУ ТО «ОЦПР» организует информационную кампанию по проведению Конкурса, в том числе в сети Интернет (СМИ, официальный сайт, группы в социальных сетях). </w:t>
      </w:r>
    </w:p>
    <w:p w:rsidR="00862FDB" w:rsidRDefault="00113C2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10.2.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ГАУ ТО «Областной центр профилактики и реабилитации» вправе использовать материалы, предоставленные на Конкурс по своему усмотрению, </w:t>
      </w:r>
      <w:r>
        <w:rPr>
          <w:rFonts w:ascii="Times New Roman" w:hAnsi="Times New Roman" w:cs="Times New Roman"/>
          <w:sz w:val="28"/>
          <w:szCs w:val="28"/>
        </w:rPr>
        <w:t>в том числе для публикаций на интернет-ресурсах ГАУ ТО «ОЦПР» и в СМИ.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10.3.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Департамент социального развития Тюменской области вправе вносить изменения в настоящее Положение.</w:t>
      </w:r>
    </w:p>
    <w:p w:rsidR="00113C2A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sectPr w:rsidR="00113C2A">
          <w:pgSz w:w="11906" w:h="16838"/>
          <w:pgMar w:top="851" w:right="845" w:bottom="709" w:left="1701" w:header="0" w:footer="0" w:gutter="0"/>
          <w:cols w:space="720"/>
          <w:formProt w:val="0"/>
          <w:docGrid w:linePitch="360" w:charSpace="16384"/>
        </w:sectPr>
      </w:pPr>
    </w:p>
    <w:p w:rsidR="00862FDB" w:rsidRDefault="00113C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1.3.1.</w:t>
      </w:r>
    </w:p>
    <w:p w:rsidR="00862FDB" w:rsidRDefault="00862F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Материалы для оформления творческой работы  </w:t>
      </w:r>
    </w:p>
    <w:p w:rsidR="00862FDB" w:rsidRDefault="00862FDB">
      <w:pPr>
        <w:tabs>
          <w:tab w:val="left" w:pos="-108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color w:val="000000"/>
          <w:spacing w:val="-2"/>
          <w:sz w:val="28"/>
          <w:szCs w:val="28"/>
        </w:rPr>
        <w:t>Материалы подготовлены для использования участниками при оформлении конкурсной работы. Материалы необходимо изучить и выделить ключевую информацию, которая будет отражена в творческой работе в виде инфографики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. </w:t>
      </w:r>
    </w:p>
    <w:p w:rsidR="00862FDB" w:rsidRDefault="00862FDB">
      <w:pPr>
        <w:tabs>
          <w:tab w:val="left" w:pos="-108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FDB" w:rsidRPr="00113C2A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auto"/>
          <w:spacing w:val="-2"/>
          <w:sz w:val="28"/>
          <w:szCs w:val="28"/>
        </w:rPr>
      </w:pPr>
      <w:r w:rsidRPr="00113C2A">
        <w:rPr>
          <w:rFonts w:ascii="Times New Roman" w:hAnsi="Times New Roman" w:cs="Times New Roman"/>
          <w:b/>
          <w:bCs/>
          <w:i/>
          <w:color w:val="auto"/>
          <w:spacing w:val="-2"/>
          <w:sz w:val="28"/>
          <w:szCs w:val="28"/>
        </w:rPr>
        <w:t>Тематика конкурса (на выбор): «Алкоголь успеху не товарищ!»</w:t>
      </w:r>
    </w:p>
    <w:p w:rsidR="00862FDB" w:rsidRPr="00113C2A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auto"/>
          <w:spacing w:val="-2"/>
          <w:sz w:val="28"/>
          <w:szCs w:val="28"/>
        </w:rPr>
      </w:pPr>
      <w:r w:rsidRPr="00113C2A">
        <w:rPr>
          <w:rFonts w:ascii="Times New Roman" w:hAnsi="Times New Roman" w:cs="Times New Roman"/>
          <w:b/>
          <w:bCs/>
          <w:i/>
          <w:color w:val="auto"/>
          <w:spacing w:val="-2"/>
          <w:sz w:val="28"/>
          <w:szCs w:val="28"/>
        </w:rPr>
        <w:t>«Алкоголь – это «путь в никуда»</w:t>
      </w:r>
    </w:p>
    <w:p w:rsidR="00862FDB" w:rsidRPr="00113C2A" w:rsidRDefault="00113C2A">
      <w:pPr>
        <w:pStyle w:val="2"/>
        <w:tabs>
          <w:tab w:val="left" w:pos="-108"/>
          <w:tab w:val="left" w:pos="0"/>
        </w:tabs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i/>
          <w:color w:val="auto"/>
          <w:spacing w:val="-2"/>
          <w:sz w:val="28"/>
          <w:szCs w:val="28"/>
        </w:rPr>
      </w:pPr>
      <w:r w:rsidRPr="00113C2A">
        <w:rPr>
          <w:rFonts w:ascii="Times New Roman" w:eastAsia="Calibri" w:hAnsi="Times New Roman" w:cs="Times New Roman"/>
          <w:i/>
          <w:color w:val="auto"/>
          <w:spacing w:val="-2"/>
          <w:sz w:val="28"/>
          <w:szCs w:val="28"/>
        </w:rPr>
        <w:t>«Алкоголь и успех — несовместимые понятия»</w:t>
      </w:r>
    </w:p>
    <w:p w:rsidR="00862FDB" w:rsidRDefault="00862FDB">
      <w:pPr>
        <w:tabs>
          <w:tab w:val="left" w:pos="-108"/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pacing w:val="-2"/>
          <w:sz w:val="28"/>
          <w:szCs w:val="28"/>
          <w:shd w:val="clear" w:color="auto" w:fill="FFFF00"/>
        </w:rPr>
      </w:pP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Пьянство — есть упражнение в безумстве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Пифигор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862FDB" w:rsidRDefault="00862FDB">
      <w:pPr>
        <w:tabs>
          <w:tab w:val="left" w:pos="-108"/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Алкоголь — сильнейший яд нейротоксического действия,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первую очередь поражает головной мозг 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color w:val="000000"/>
          <w:spacing w:val="-2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i/>
          <w:sz w:val="28"/>
          <w:szCs w:val="28"/>
        </w:rPr>
        <w:t>и другие отделы нервной системы</w:t>
      </w:r>
    </w:p>
    <w:p w:rsidR="00862FDB" w:rsidRDefault="00862FDB">
      <w:pPr>
        <w:tabs>
          <w:tab w:val="left" w:pos="-108"/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62FDB" w:rsidRDefault="00113C2A">
      <w:pPr>
        <w:pStyle w:val="a0"/>
        <w:tabs>
          <w:tab w:val="left" w:pos="-108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Почему от алкоголя страдает головной мозг?</w:t>
      </w:r>
    </w:p>
    <w:p w:rsidR="00862FDB" w:rsidRDefault="00862FDB">
      <w:pPr>
        <w:pStyle w:val="a0"/>
        <w:tabs>
          <w:tab w:val="left" w:pos="-108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FDB" w:rsidRDefault="00113C2A">
      <w:pPr>
        <w:pStyle w:val="a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Попадая в организм, алкоголь начинает распадаться в системе пищеварения, откуда опадает в кровь. По сосудам кровяного русла токсины движутся в наиболее снабжаемый кровью орган – головной мозг. Поток крови к нему является наиболее сильным, так же как и содержание жидкости в целом. Именно поэтому находящиеся в жидкости продукты распада этилового спирта больше всего токсичны для головного мозга.</w:t>
      </w:r>
    </w:p>
    <w:p w:rsidR="00862FDB" w:rsidRDefault="00113C2A">
      <w:pPr>
        <w:pStyle w:val="a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Подобно клеткам всех других органов, нейронам мозга необходимо возобновляться, количество погибших клеток пополняется новыми. Если в организме постоянно присутствует алкоголь, скорость отмирания клеток увеличивается, а процесс образования новых постепенно затормаживается с последующим прекращением. Результат этого – преждевременное старение человека (как физическое, так и моральное). Заключается оно в первую очередь в огрублении кожи и ее раннем старении, снижении умственных способностей намного раньше предполагаемой физической старости.</w:t>
      </w:r>
    </w:p>
    <w:p w:rsidR="00862FDB" w:rsidRDefault="00113C2A">
      <w:pPr>
        <w:pStyle w:val="a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уменьшаемся и объём мозга человека. Происходит сглаживание извилин и сокращение их длины. Это приводит к возникновению частых кровоизлияний, которые в большинстве своем остаются незамеченными,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следовательно без лечения. Причиной их является сосудосуживающее действие этилового спирта. Результатом является нарушение функций головного мозга.</w:t>
      </w:r>
    </w:p>
    <w:p w:rsidR="00862FDB" w:rsidRDefault="00113C2A">
      <w:pPr>
        <w:pStyle w:val="a0"/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</w:t>
      </w:r>
      <w:r>
        <w:rPr>
          <w:rFonts w:ascii="Times New Roman" w:hAnsi="Times New Roman" w:cs="Times New Roman"/>
          <w:b/>
          <w:sz w:val="28"/>
          <w:szCs w:val="28"/>
        </w:rPr>
        <w:t>под воздействием алкоголя:</w:t>
      </w:r>
    </w:p>
    <w:p w:rsidR="00862FDB" w:rsidRDefault="00113C2A">
      <w:pPr>
        <w:pStyle w:val="a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происходит гибель нейронов головного мозга;</w:t>
      </w:r>
    </w:p>
    <w:p w:rsidR="00862FDB" w:rsidRDefault="00113C2A">
      <w:pPr>
        <w:pStyle w:val="a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закупориваются капилляры, </w:t>
      </w:r>
    </w:p>
    <w:p w:rsidR="00862FDB" w:rsidRDefault="00113C2A">
      <w:pPr>
        <w:pStyle w:val="a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формируются тромбы;</w:t>
      </w:r>
    </w:p>
    <w:p w:rsidR="00862FDB" w:rsidRDefault="00113C2A">
      <w:pPr>
        <w:pStyle w:val="a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возникают кровоизлияния (микроинсульты, микроинфаркты);</w:t>
      </w:r>
    </w:p>
    <w:p w:rsidR="00862FDB" w:rsidRDefault="00113C2A">
      <w:pPr>
        <w:pStyle w:val="a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уменьшается объем головного мозга;</w:t>
      </w:r>
    </w:p>
    <w:p w:rsidR="00862FDB" w:rsidRDefault="00113C2A">
      <w:pPr>
        <w:pStyle w:val="a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сглаживаются мозговые извилины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FDB" w:rsidRDefault="00113C2A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больше успешных людей выбирает здоровый образ жизни и полный отказ от употребления алкоголя.  И это не дань моде, а необходимое условие для личного развития и достижения поставленных целей. 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Попадая в организм, алкоголь проникает во все органы и системы, тем самым нарушая их нормальную работу. Такая дестабилизация организма, негативно отражается как на умственной, так и на физической видах деятельности.  Даже однократное употребление приводит к снижению работоспособности!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strike/>
          <w:color w:val="C9211E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Вот лишь некоторые неблагоприятные последствия, которых можно избежать, если вы будете отдавать предпочтение безалкогольным напиткам:</w:t>
      </w:r>
    </w:p>
    <w:p w:rsidR="00862FDB" w:rsidRDefault="00862FDB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strike/>
          <w:color w:val="C9211E"/>
          <w:shd w:val="clear" w:color="auto" w:fill="FFFF00"/>
        </w:rPr>
      </w:pP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Снижение умственных способностей</w:t>
      </w:r>
    </w:p>
    <w:p w:rsidR="00862FDB" w:rsidRDefault="00862FDB">
      <w:pPr>
        <w:tabs>
          <w:tab w:val="left" w:pos="-108"/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62FDB" w:rsidRDefault="00113C2A">
      <w:pPr>
        <w:pStyle w:val="a0"/>
        <w:widowControl/>
        <w:suppressAutoHyphens w:val="0"/>
        <w:spacing w:after="0" w:line="240" w:lineRule="auto"/>
        <w:ind w:firstLine="72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Алкоголь снижает скорость мышления, а при длительном регулярном употреблении — ухудшает интеллектуальные способности.</w:t>
      </w:r>
    </w:p>
    <w:p w:rsidR="00862FDB" w:rsidRDefault="00113C2A">
      <w:pPr>
        <w:widowControl/>
        <w:suppressAutoHyphens w:val="0"/>
        <w:spacing w:after="0" w:line="240" w:lineRule="auto"/>
        <w:ind w:firstLine="72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объясняется тем, что, когда алкоголь попадает в кровь, эритроциты сл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паются. В крови образуются тромбы, которые намертво закупоривают микрокапи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ляры, что приводит к кислородному голоданию. </w:t>
      </w:r>
    </w:p>
    <w:p w:rsidR="00862FDB" w:rsidRDefault="00113C2A">
      <w:pPr>
        <w:widowControl/>
        <w:suppressAutoHyphens w:val="0"/>
        <w:spacing w:after="0" w:line="240" w:lineRule="auto"/>
        <w:ind w:firstLine="72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кислородное голодание в свою очередь запускает отмирание клеток. Нере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ко капилляры раздуваются и лопаются. В результате чего навсегда и безвозвратно умирают несколько тысяч клеток головного мозга.  </w:t>
      </w:r>
    </w:p>
    <w:p w:rsidR="00862FDB" w:rsidRDefault="00113C2A">
      <w:pPr>
        <w:widowControl/>
        <w:suppressAutoHyphens w:val="0"/>
        <w:spacing w:after="0" w:line="240" w:lineRule="auto"/>
        <w:ind w:firstLine="720"/>
        <w:jc w:val="both"/>
        <w:textAlignment w:val="auto"/>
      </w:pPr>
      <w:r>
        <w:rPr>
          <w:rFonts w:ascii="Times New Roman" w:hAnsi="Times New Roman" w:cs="Times New Roman"/>
          <w:sz w:val="28"/>
          <w:szCs w:val="28"/>
        </w:rPr>
        <w:t>Только ясный и живой ум является главным залогом успешной самореализ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и продвижения по карьерной лестнице. Чтобы придумать перспективную идею нужно накопить достаточно ресурсов для ее формирования. А алкоголь работает именно над уничтожением ресурса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FDB" w:rsidRDefault="00862FDB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862FDB" w:rsidRDefault="00113C2A">
      <w:pPr>
        <w:pStyle w:val="2"/>
        <w:tabs>
          <w:tab w:val="left" w:pos="-108"/>
          <w:tab w:val="left" w:pos="0"/>
        </w:tabs>
        <w:spacing w:before="0" w:line="240" w:lineRule="auto"/>
        <w:ind w:firstLine="709"/>
        <w:jc w:val="center"/>
        <w:rPr>
          <w:rFonts w:ascii="Times New Roman" w:eastAsia="Calibri" w:hAnsi="Times New Roman" w:cs="Times New Roman"/>
          <w:color w:val="00000A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u w:val="single"/>
        </w:rPr>
        <w:t>Ухудшение памяти</w:t>
      </w:r>
    </w:p>
    <w:p w:rsidR="00862FDB" w:rsidRDefault="00862FDB">
      <w:pPr>
        <w:pStyle w:val="2"/>
        <w:tabs>
          <w:tab w:val="left" w:pos="-108"/>
          <w:tab w:val="left" w:pos="0"/>
        </w:tabs>
        <w:spacing w:before="0" w:line="240" w:lineRule="auto"/>
        <w:ind w:firstLine="709"/>
        <w:jc w:val="center"/>
        <w:rPr>
          <w:shd w:val="clear" w:color="auto" w:fill="FFFF00"/>
        </w:rPr>
      </w:pP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После употребления алкоголя человек не способен создать высокую концентрацию внимания, следовательно, не способен фиксировать информацию. </w:t>
      </w:r>
    </w:p>
    <w:p w:rsidR="00862FDB" w:rsidRDefault="00113C2A">
      <w:pPr>
        <w:pStyle w:val="a0"/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Запоминание — это освоение новой информации, процесс, который требует высокой степени активности клеток коры головного мозга.</w:t>
      </w:r>
    </w:p>
    <w:p w:rsidR="00862FDB" w:rsidRDefault="00113C2A">
      <w:pPr>
        <w:pStyle w:val="a0"/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запомнить что-то срочно основную работу выполняют нейроны коры с большим количеством активных контактов.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обширные горизонтальные связи между разными отделами коры головного мозга, фиксируя информацию путем формирования ассоциаций и коротких «цепочек».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при однократном приеме алкоголя нейроны испытывают серьезный удар: их первая реакция на любое минимальное количество — прекращение работы на уровне контактов между нейронами, т. е. нарушение связей и нарушение передачи импульсов. Если концентрация алкоголя в крови высокая, то страдает сразу большой объем связей, и это приводит к тому, что человек не способен создать высокую концентрацию внимания, следовательно, не способен фиксировать информацию. </w:t>
      </w:r>
    </w:p>
    <w:p w:rsidR="00862FDB" w:rsidRDefault="00113C2A">
      <w:pPr>
        <w:pStyle w:val="a0"/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 как алкоголь попадает в кровь, он начинает действовать на мозг в </w:t>
      </w:r>
      <w:r>
        <w:rPr>
          <w:rFonts w:ascii="Times New Roman" w:hAnsi="Times New Roman" w:cs="Times New Roman"/>
          <w:sz w:val="28"/>
          <w:szCs w:val="28"/>
        </w:rPr>
        <w:lastRenderedPageBreak/>
        <w:t>течение 10–30 минут. В этот период алкоголь может нарушать кратковременную память, вызывая затруднения в запоминании текущих событий и информации. При значительном употреблении алкоголя могут возникнуть так называемые провалы в памяти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блэкауты</w:t>
      </w:r>
      <w:proofErr w:type="spellEnd"/>
      <w:r>
        <w:rPr>
          <w:rFonts w:ascii="Times New Roman" w:hAnsi="Times New Roman" w:cs="Times New Roman"/>
          <w:sz w:val="28"/>
          <w:szCs w:val="28"/>
        </w:rPr>
        <w:t>), когда человек не может вспомнить то, что происходило во время опьянения.</w:t>
      </w:r>
    </w:p>
    <w:p w:rsidR="00862FDB" w:rsidRDefault="00113C2A">
      <w:pPr>
        <w:pStyle w:val="a0"/>
        <w:numPr>
          <w:ilvl w:val="0"/>
          <w:numId w:val="13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Краткосрочные последствия (в течение нескольких часов до нескольких дней).</w:t>
      </w:r>
    </w:p>
    <w:p w:rsidR="00862FDB" w:rsidRDefault="00113C2A">
      <w:pPr>
        <w:pStyle w:val="a0"/>
        <w:numPr>
          <w:ilvl w:val="0"/>
          <w:numId w:val="13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Среднесрочные последствия (в течение нескольких недель).</w:t>
      </w:r>
    </w:p>
    <w:p w:rsidR="00862FDB" w:rsidRDefault="00113C2A">
      <w:pPr>
        <w:pStyle w:val="a0"/>
        <w:numPr>
          <w:ilvl w:val="0"/>
          <w:numId w:val="13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Долговременные последствия (месяцы и годы).</w:t>
      </w:r>
    </w:p>
    <w:p w:rsidR="00862FDB" w:rsidRDefault="00862FDB">
      <w:pPr>
        <w:tabs>
          <w:tab w:val="left" w:pos="-108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highlight w:val="green"/>
        </w:rPr>
      </w:pP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Плохое эмоциональное состояние</w:t>
      </w:r>
    </w:p>
    <w:p w:rsidR="00862FDB" w:rsidRDefault="00862FDB">
      <w:pPr>
        <w:tabs>
          <w:tab w:val="left" w:pos="-108"/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green"/>
          <w:u w:val="single"/>
        </w:rPr>
      </w:pP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употребления алкоголя нарушается эмоциональное равновесие. 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становится раздражительным, не чувствует сил и желания продуктивно заниматься какой-либо деятельностью. Кроме того, потребляющий алкоголь человек, более ранимый в ситуациях, в которых трезвенник не видит проблем. 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 поддержании эмоционального состояния важную роль играет серотонин: он подавляет отрицательные эмоции и не дает уходить в депрессивное состояние. Из-за воздействия  алкоголя  мозг не способен вырабатывать серотонин в нужных количествах. </w:t>
      </w:r>
    </w:p>
    <w:p w:rsidR="00862FDB" w:rsidRDefault="00113C2A">
      <w:pPr>
        <w:pStyle w:val="a0"/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погоне за расслаблением и весельем с помощью алкоголя постепенно подменяются истинные эмоции на ложные, связанные с опьянением.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чаще человек испытывает подобные состояния, тем сильнее наносится удар по его самооценке, разрушается внутренний стержень, который позволяет человеку преодолевать препятствия, встречающиеся на жизненном пути.</w:t>
      </w:r>
    </w:p>
    <w:p w:rsidR="00862FDB" w:rsidRDefault="00862FDB">
      <w:pPr>
        <w:tabs>
          <w:tab w:val="left" w:pos="-108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Сокращение полезных социальных связей</w:t>
      </w:r>
    </w:p>
    <w:p w:rsidR="00862FDB" w:rsidRDefault="00862FDB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Чем чаще человек употребляет алкоголь, тем стремительнее сокращается его привычное окружение. Подобное притягивает подобное. 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пристрастившего к алкоголю человека постепенно отворачиваются, друзья, родные и знакомые. Он утрачивает доверие окружающих, теряет для них интерес как личность, </w:t>
      </w:r>
    </w:p>
    <w:p w:rsidR="00862FDB" w:rsidRDefault="00113C2A">
      <w:pPr>
        <w:pStyle w:val="a0"/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воздействием алкоголя снижается уровень ответственности, что нередко приводит к поступкам, за которые в последствии бывает стыдно, даже привести к совершению правонарушений и преступлений.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же может быть успех и ощущение счастья при таких вводных? 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который ведет трезвый образ жизни не только не рискует потеряет «старых» друзей, но и притягивает к себе единомышленников, располагает к общению, внушает большее доверие при новых знакомствах. Люди тянутся в тому, или идут за тем человеком, у которого есть чему поучиться.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забывать и том, что вероятность получить интересное и перспективное предложение, возможность возглавлять какое-либо объединение, у человека, зарекомендовавшего себя с положительной стороны, горазда выше.</w:t>
      </w:r>
    </w:p>
    <w:p w:rsidR="00862FDB" w:rsidRDefault="00862FDB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Утрата финансового благополучия</w:t>
      </w:r>
    </w:p>
    <w:p w:rsidR="00862FDB" w:rsidRDefault="00862FDB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Наличие пагубных пристрастий к алкоголю является одной из причин финансового неблагополучия.  </w:t>
      </w:r>
    </w:p>
    <w:p w:rsidR="00862FDB" w:rsidRDefault="00113C2A">
      <w:pPr>
        <w:pStyle w:val="a0"/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не только вынужден тратить определенные суммы на приобретение очередной дозы алкоголя, но и постепенно теряет мотивацию к развитию, повышению финансового благополучия - желанию достигать каких-либо целей и получать вознаграждение за свою деятельность.  </w:t>
      </w:r>
    </w:p>
    <w:p w:rsidR="00862FDB" w:rsidRDefault="00113C2A">
      <w:pPr>
        <w:pStyle w:val="a0"/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состоянии алкогольного опьянения человек не редко становится жертвой преступников, например, мошенников, и может лишиться денежных средств или других, имеющихся у него ценностей.</w:t>
      </w:r>
    </w:p>
    <w:p w:rsidR="00862FDB" w:rsidRDefault="00113C2A">
      <w:pPr>
        <w:pStyle w:val="a0"/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Трезвый образ жизни позволяет человеку рационально распоряжаться имеющимися у него ресурсами. Благодаря наличию свободного времени гораздо больше шансов найти дополнительный источник дохода или превратить любимое хобби в способ заработка. </w:t>
      </w:r>
    </w:p>
    <w:p w:rsidR="00862FDB" w:rsidRDefault="00113C2A">
      <w:pPr>
        <w:pStyle w:val="a0"/>
        <w:tabs>
          <w:tab w:val="left" w:pos="-108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людей с трезвым взглядом на мир и рассудительность с большой вероятностью получится отыскать способы, как выгодно инвестировать имеющиеся сбережения деньги и получить еще большую прибыль.</w:t>
      </w:r>
    </w:p>
    <w:p w:rsidR="00862FDB" w:rsidRDefault="00862FDB">
      <w:pPr>
        <w:tabs>
          <w:tab w:val="left" w:pos="-108"/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Все больше людей осознает, что алкоголь – это «путь в никуда», </w:t>
      </w:r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 безопасных доз алкоголя не существует!</w:t>
      </w:r>
    </w:p>
    <w:p w:rsidR="00862FDB" w:rsidRDefault="00862FDB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b/>
          <w:bCs/>
        </w:rPr>
      </w:pPr>
    </w:p>
    <w:p w:rsidR="00862FDB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Style w:val="a5"/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За 2023 год количество россиян, строго придерживающихся принципов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 образа жизни, выросло на 27,6%, или на 2,4 млн человек, до 11 млн - подсчит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ла аналитическая служба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аудиторско-консалтинговой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FinExpertiza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основании опросных данных Росстата. В свою очередь число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антизожников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уменьшилось на 5,9%, или на 2,9 млн человек. Ссылка на источник: </w:t>
      </w:r>
      <w:hyperlink r:id="rId10">
        <w:r>
          <w:rPr>
            <w:rStyle w:val="a5"/>
            <w:rFonts w:ascii="Times New Roman" w:hAnsi="Times New Roman" w:cs="Times New Roman"/>
            <w:sz w:val="28"/>
            <w:szCs w:val="28"/>
          </w:rPr>
          <w:t>https://finexpertiza.ru/press-service/researches/2024/reg-zdor-obr-zhizn</w:t>
        </w:r>
        <w:r>
          <w:rPr>
            <w:rStyle w:val="a5"/>
            <w:rFonts w:ascii="Arial" w:hAnsi="Arial" w:cs="Arial"/>
            <w:sz w:val="21"/>
            <w:szCs w:val="21"/>
            <w:shd w:val="clear" w:color="auto" w:fill="FFFFFF"/>
          </w:rPr>
          <w:t>/</w:t>
        </w:r>
      </w:hyperlink>
    </w:p>
    <w:p w:rsidR="00862FDB" w:rsidRPr="00113C2A" w:rsidRDefault="00113C2A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</w:pPr>
      <w:r>
        <w:t xml:space="preserve"> </w:t>
      </w:r>
      <w:r w:rsidRPr="00113C2A">
        <w:rPr>
          <w:rFonts w:ascii="Times New Roman" w:hAnsi="Times New Roman" w:cs="Times New Roman"/>
          <w:sz w:val="28"/>
          <w:szCs w:val="28"/>
        </w:rPr>
        <w:t>По данным ФКУ «Главный информационно-аналитический центр» МВД РФ в 2023 году зарегистрировано 1947,2 тыс. преступлений. Почти каждое четвертое пр</w:t>
      </w:r>
      <w:r w:rsidRPr="00113C2A">
        <w:rPr>
          <w:rFonts w:ascii="Times New Roman" w:hAnsi="Times New Roman" w:cs="Times New Roman"/>
          <w:sz w:val="28"/>
          <w:szCs w:val="28"/>
        </w:rPr>
        <w:t>е</w:t>
      </w:r>
      <w:r w:rsidRPr="00113C2A">
        <w:rPr>
          <w:rFonts w:ascii="Times New Roman" w:hAnsi="Times New Roman" w:cs="Times New Roman"/>
          <w:sz w:val="28"/>
          <w:szCs w:val="28"/>
        </w:rPr>
        <w:t>ступление (22,4%) совершено в состоянии алкогольного опьянения.</w:t>
      </w:r>
      <w:r w:rsidRPr="00113C2A">
        <w:t xml:space="preserve"> </w:t>
      </w:r>
      <w:r w:rsidRPr="00113C2A">
        <w:rPr>
          <w:rFonts w:ascii="Times New Roman" w:hAnsi="Times New Roman" w:cs="Times New Roman"/>
          <w:sz w:val="28"/>
          <w:szCs w:val="28"/>
        </w:rPr>
        <w:t>Ссылка на и</w:t>
      </w:r>
      <w:r w:rsidRPr="00113C2A">
        <w:rPr>
          <w:rFonts w:ascii="Times New Roman" w:hAnsi="Times New Roman" w:cs="Times New Roman"/>
          <w:sz w:val="28"/>
          <w:szCs w:val="28"/>
        </w:rPr>
        <w:t>с</w:t>
      </w:r>
      <w:r w:rsidRPr="00113C2A">
        <w:rPr>
          <w:rFonts w:ascii="Times New Roman" w:hAnsi="Times New Roman" w:cs="Times New Roman"/>
          <w:sz w:val="28"/>
          <w:szCs w:val="28"/>
        </w:rPr>
        <w:t>точник:</w:t>
      </w:r>
      <w:r w:rsidRPr="00113C2A">
        <w:t xml:space="preserve"> </w:t>
      </w:r>
      <w:hyperlink r:id="rId11">
        <w:r w:rsidRPr="00113C2A">
          <w:rPr>
            <w:rStyle w:val="a5"/>
            <w:rFonts w:ascii="Times New Roman" w:hAnsi="Times New Roman" w:cs="Times New Roman"/>
            <w:sz w:val="28"/>
            <w:szCs w:val="28"/>
          </w:rPr>
          <w:t>https://journal.tinkoff.ru/media/sostoianie-prestupnosti-v-rossii.ecggponnuxuy..pdf</w:t>
        </w:r>
      </w:hyperlink>
    </w:p>
    <w:p w:rsidR="00862FDB" w:rsidRDefault="00862FDB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Arial" w:hAnsi="Arial" w:cs="Arial"/>
          <w:color w:val="000000"/>
          <w:sz w:val="21"/>
          <w:szCs w:val="21"/>
          <w:highlight w:val="green"/>
          <w:shd w:val="clear" w:color="auto" w:fill="FFFFFF"/>
        </w:rPr>
      </w:pPr>
      <w:bookmarkStart w:id="0" w:name="_GoBack"/>
      <w:bookmarkEnd w:id="0"/>
    </w:p>
    <w:p w:rsidR="00862FDB" w:rsidRDefault="00113C2A">
      <w:pPr>
        <w:tabs>
          <w:tab w:val="left" w:pos="-108"/>
          <w:tab w:val="left" w:pos="0"/>
        </w:tabs>
        <w:spacing w:after="0" w:line="240" w:lineRule="auto"/>
        <w:ind w:firstLine="709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Успешные люди против алкоголя</w:t>
      </w:r>
    </w:p>
    <w:p w:rsidR="00862FDB" w:rsidRDefault="00862FDB">
      <w:pPr>
        <w:widowControl/>
        <w:shd w:val="clear" w:color="auto" w:fill="FFFFFF"/>
        <w:suppressAutoHyphens w:val="0"/>
        <w:spacing w:after="0" w:line="240" w:lineRule="auto"/>
        <w:ind w:firstLine="709"/>
        <w:jc w:val="both"/>
        <w:textAlignment w:val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62FDB" w:rsidRDefault="00113C2A">
      <w:pPr>
        <w:widowControl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Уоррен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Баффет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третий в списке богатейших людей на планете по версии  </w:t>
      </w:r>
      <w:proofErr w:type="spellStart"/>
      <w:r w:rsidR="004B313B" w:rsidRPr="004B313B">
        <w:fldChar w:fldCharType="begin"/>
      </w:r>
      <w:r>
        <w:instrText xml:space="preserve"> HYPERLINK "http://www.forbes.com/profile/bill-gates/?list=billionaires" \t "_blank" \h </w:instrText>
      </w:r>
      <w:r w:rsidR="004B313B" w:rsidRPr="004B313B">
        <w:fldChar w:fldCharType="separate"/>
      </w:r>
      <w:r>
        <w:rPr>
          <w:rFonts w:ascii="Times New Roman" w:hAnsi="Times New Roman" w:cs="Times New Roman"/>
          <w:sz w:val="28"/>
          <w:szCs w:val="28"/>
        </w:rPr>
        <w:t>Forbes</w:t>
      </w:r>
      <w:proofErr w:type="spellEnd"/>
      <w:r w:rsidR="004B313B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никогда не употреблял алкоголь и не испытывал организм на прочность другими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веществами. </w:t>
      </w:r>
    </w:p>
    <w:p w:rsidR="00862FDB" w:rsidRDefault="00113C2A">
      <w:pPr>
        <w:widowControl/>
        <w:spacing w:after="0" w:line="240" w:lineRule="auto"/>
        <w:ind w:firstLine="709"/>
        <w:jc w:val="both"/>
        <w:textAlignment w:val="auto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Style w:val="ab"/>
          <w:rFonts w:ascii="Times New Roman" w:hAnsi="Times New Roman" w:cs="Times New Roman"/>
          <w:i/>
          <w:iCs/>
          <w:sz w:val="28"/>
          <w:szCs w:val="28"/>
        </w:rPr>
        <w:t>У человека только один мозг и одно тело</w:t>
      </w:r>
      <w:r>
        <w:rPr>
          <w:rStyle w:val="ae"/>
          <w:rFonts w:ascii="Times New Roman" w:hAnsi="Times New Roman" w:cs="Times New Roman"/>
          <w:b/>
          <w:bCs/>
          <w:sz w:val="28"/>
          <w:szCs w:val="28"/>
        </w:rPr>
        <w:t>. </w:t>
      </w:r>
      <w:r>
        <w:rPr>
          <w:rStyle w:val="ab"/>
          <w:rFonts w:ascii="Times New Roman" w:hAnsi="Times New Roman" w:cs="Times New Roman"/>
          <w:i/>
          <w:iCs/>
          <w:sz w:val="28"/>
          <w:szCs w:val="28"/>
        </w:rPr>
        <w:t>И они должны служить ему всю жизнь</w:t>
      </w:r>
      <w:r>
        <w:rPr>
          <w:rStyle w:val="ae"/>
          <w:rFonts w:ascii="Times New Roman" w:hAnsi="Times New Roman" w:cs="Times New Roman"/>
          <w:b/>
          <w:bCs/>
          <w:sz w:val="28"/>
          <w:szCs w:val="28"/>
        </w:rPr>
        <w:t>. Очень легко заставить их трудиться годы напролет, но если перестать о них заботиться, то в 40 лет вас ждет катастрофа, .... </w:t>
      </w:r>
      <w:r>
        <w:rPr>
          <w:rStyle w:val="ab"/>
          <w:rFonts w:ascii="Times New Roman" w:hAnsi="Times New Roman" w:cs="Times New Roman"/>
          <w:i/>
          <w:iCs/>
          <w:sz w:val="28"/>
          <w:szCs w:val="28"/>
        </w:rPr>
        <w:t>То, что вы СЕЙЧАС делаете, определяет, насколько работоспособными будут ваши разум и тело спустя 10, 20 и 30 лет</w:t>
      </w:r>
      <w:r>
        <w:rPr>
          <w:rStyle w:val="ae"/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- </w:t>
      </w:r>
      <w:hyperlink r:id="rId12" w:tgtFrame="_blank">
        <w:r>
          <w:rPr>
            <w:rFonts w:ascii="Times New Roman" w:hAnsi="Times New Roman" w:cs="Times New Roman"/>
            <w:sz w:val="28"/>
            <w:szCs w:val="28"/>
          </w:rPr>
          <w:t>считает</w:t>
        </w:r>
      </w:hyperlink>
      <w:r>
        <w:rPr>
          <w:rFonts w:ascii="Times New Roman" w:hAnsi="Times New Roman" w:cs="Times New Roman"/>
          <w:sz w:val="28"/>
          <w:szCs w:val="28"/>
        </w:rPr>
        <w:t> предприниматель.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862FDB" w:rsidRDefault="00113C2A" w:rsidP="001A6DF4">
      <w:pPr>
        <w:widowControl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(Ссылка на источник: </w:t>
      </w:r>
      <w:hyperlink r:id="rId13">
        <w:r>
          <w:rPr>
            <w:rStyle w:val="a5"/>
            <w:rFonts w:ascii="Times New Roman" w:hAnsi="Times New Roman" w:cs="Times New Roman"/>
            <w:sz w:val="28"/>
            <w:szCs w:val="28"/>
          </w:rPr>
          <w:t>https://subscribe.ru/group/formula-schastya/15334249/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sectPr w:rsidR="00862FDB" w:rsidSect="004B313B">
      <w:pgSz w:w="11906" w:h="16838"/>
      <w:pgMar w:top="1134" w:right="566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7D30"/>
    <w:multiLevelType w:val="multilevel"/>
    <w:tmpl w:val="F022EF2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1EAE3304"/>
    <w:multiLevelType w:val="multilevel"/>
    <w:tmpl w:val="A0AED5CE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37E806A1"/>
    <w:multiLevelType w:val="multilevel"/>
    <w:tmpl w:val="DF86C46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48162A62"/>
    <w:multiLevelType w:val="multilevel"/>
    <w:tmpl w:val="4E50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490636D7"/>
    <w:multiLevelType w:val="multilevel"/>
    <w:tmpl w:val="0688E33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0BE6034"/>
    <w:multiLevelType w:val="multilevel"/>
    <w:tmpl w:val="CD98D742"/>
    <w:lvl w:ilvl="0">
      <w:start w:val="1"/>
      <w:numFmt w:val="decimal"/>
      <w:lvlText w:val="%1)"/>
      <w:lvlJc w:val="left"/>
      <w:pPr>
        <w:tabs>
          <w:tab w:val="num" w:pos="0"/>
        </w:tabs>
        <w:ind w:left="8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9" w:hanging="180"/>
      </w:pPr>
    </w:lvl>
  </w:abstractNum>
  <w:abstractNum w:abstractNumId="6">
    <w:nsid w:val="565E21CF"/>
    <w:multiLevelType w:val="multilevel"/>
    <w:tmpl w:val="86DC210C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575B79C7"/>
    <w:multiLevelType w:val="multilevel"/>
    <w:tmpl w:val="2DF692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B1E633B"/>
    <w:multiLevelType w:val="multilevel"/>
    <w:tmpl w:val="19E0E95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60101A83"/>
    <w:multiLevelType w:val="multilevel"/>
    <w:tmpl w:val="8EEC63E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0">
    <w:nsid w:val="65A7031E"/>
    <w:multiLevelType w:val="multilevel"/>
    <w:tmpl w:val="8DBCEB8A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6AE77A1A"/>
    <w:multiLevelType w:val="multilevel"/>
    <w:tmpl w:val="180273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D4C2405"/>
    <w:multiLevelType w:val="multilevel"/>
    <w:tmpl w:val="FD1E2A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7E6E2881"/>
    <w:multiLevelType w:val="multilevel"/>
    <w:tmpl w:val="4A1C7060"/>
    <w:lvl w:ilvl="0">
      <w:start w:val="1"/>
      <w:numFmt w:val="decimal"/>
      <w:lvlText w:val="%1)"/>
      <w:lvlJc w:val="left"/>
      <w:pPr>
        <w:tabs>
          <w:tab w:val="num" w:pos="0"/>
        </w:tabs>
        <w:ind w:left="8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0"/>
  </w:num>
  <w:num w:numId="5">
    <w:abstractNumId w:val="6"/>
  </w:num>
  <w:num w:numId="6">
    <w:abstractNumId w:val="1"/>
  </w:num>
  <w:num w:numId="7">
    <w:abstractNumId w:val="8"/>
  </w:num>
  <w:num w:numId="8">
    <w:abstractNumId w:val="13"/>
  </w:num>
  <w:num w:numId="9">
    <w:abstractNumId w:val="5"/>
  </w:num>
  <w:num w:numId="10">
    <w:abstractNumId w:val="7"/>
  </w:num>
  <w:num w:numId="11">
    <w:abstractNumId w:val="11"/>
  </w:num>
  <w:num w:numId="12">
    <w:abstractNumId w:val="3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62FDB"/>
    <w:rsid w:val="00113C2A"/>
    <w:rsid w:val="001A6DF4"/>
    <w:rsid w:val="004B313B"/>
    <w:rsid w:val="00862FDB"/>
    <w:rsid w:val="00E03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7E"/>
    <w:pPr>
      <w:widowControl w:val="0"/>
      <w:spacing w:after="200" w:line="276" w:lineRule="auto"/>
      <w:textAlignment w:val="baseline"/>
    </w:pPr>
    <w:rPr>
      <w:rFonts w:ascii="Calibri" w:eastAsia="Calibri" w:hAnsi="Calibri" w:cs="F"/>
      <w:color w:val="00000A"/>
      <w:kern w:val="2"/>
      <w:sz w:val="24"/>
    </w:rPr>
  </w:style>
  <w:style w:type="paragraph" w:styleId="1">
    <w:name w:val="heading 1"/>
    <w:basedOn w:val="a"/>
    <w:link w:val="10"/>
    <w:qFormat/>
    <w:rsid w:val="00CE05BB"/>
    <w:pPr>
      <w:keepNext/>
      <w:widowControl/>
      <w:suppressAutoHyphens w:val="0"/>
      <w:spacing w:after="0" w:line="240" w:lineRule="auto"/>
      <w:jc w:val="center"/>
      <w:textAlignment w:val="auto"/>
      <w:outlineLvl w:val="0"/>
    </w:pPr>
    <w:rPr>
      <w:rFonts w:ascii="Arial" w:hAnsi="Arial" w:cs="Arial"/>
      <w:b/>
      <w:bCs/>
      <w:caps/>
      <w:kern w:val="0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BD7B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BD7B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11"/>
    <w:next w:val="a0"/>
    <w:qFormat/>
    <w:rsid w:val="00C01FE6"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8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1D7D26"/>
    <w:rPr>
      <w:rFonts w:ascii="Tahoma" w:eastAsia="Calibri" w:hAnsi="Tahoma" w:cs="Tahoma"/>
      <w:kern w:val="2"/>
      <w:sz w:val="16"/>
      <w:szCs w:val="16"/>
    </w:rPr>
  </w:style>
  <w:style w:type="character" w:customStyle="1" w:styleId="10">
    <w:name w:val="Заголовок 1 Знак"/>
    <w:basedOn w:val="a1"/>
    <w:link w:val="1"/>
    <w:qFormat/>
    <w:rsid w:val="00CE05BB"/>
    <w:rPr>
      <w:rFonts w:ascii="Arial" w:eastAsia="Calibri" w:hAnsi="Arial" w:cs="Arial"/>
      <w:b/>
      <w:bCs/>
      <w:caps/>
      <w:sz w:val="33"/>
      <w:szCs w:val="33"/>
      <w:lang w:eastAsia="ru-RU"/>
    </w:rPr>
  </w:style>
  <w:style w:type="character" w:styleId="a5">
    <w:name w:val="Hyperlink"/>
    <w:basedOn w:val="a1"/>
    <w:uiPriority w:val="99"/>
    <w:unhideWhenUsed/>
    <w:rsid w:val="000C5B20"/>
    <w:rPr>
      <w:color w:val="0000FF" w:themeColor="hyperlink"/>
      <w:u w:val="single"/>
    </w:rPr>
  </w:style>
  <w:style w:type="character" w:customStyle="1" w:styleId="blk">
    <w:name w:val="blk"/>
    <w:basedOn w:val="a1"/>
    <w:qFormat/>
    <w:rsid w:val="00797542"/>
  </w:style>
  <w:style w:type="character" w:customStyle="1" w:styleId="apple-converted-space">
    <w:name w:val="apple-converted-space"/>
    <w:basedOn w:val="a1"/>
    <w:qFormat/>
    <w:rsid w:val="00797542"/>
  </w:style>
  <w:style w:type="character" w:styleId="a6">
    <w:name w:val="FollowedHyperlink"/>
    <w:basedOn w:val="a1"/>
    <w:uiPriority w:val="99"/>
    <w:semiHidden/>
    <w:unhideWhenUsed/>
    <w:rsid w:val="000C5B20"/>
    <w:rPr>
      <w:color w:val="800080" w:themeColor="followedHyperlink"/>
      <w:u w:val="single"/>
    </w:rPr>
  </w:style>
  <w:style w:type="character" w:customStyle="1" w:styleId="21">
    <w:name w:val="Основной текст с отступом 2 Знак1"/>
    <w:basedOn w:val="a1"/>
    <w:uiPriority w:val="9"/>
    <w:semiHidden/>
    <w:qFormat/>
    <w:rsid w:val="00AC6B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2">
    <w:name w:val="Основной текст 2 Знак"/>
    <w:basedOn w:val="a1"/>
    <w:uiPriority w:val="99"/>
    <w:qFormat/>
    <w:rsid w:val="00AC6B29"/>
    <w:rPr>
      <w:rFonts w:ascii="Calibri" w:eastAsia="Times New Roman" w:hAnsi="Calibri" w:cs="Times New Roman"/>
      <w:lang w:eastAsia="ru-RU"/>
    </w:rPr>
  </w:style>
  <w:style w:type="character" w:customStyle="1" w:styleId="a7">
    <w:name w:val="Выделение жирным"/>
    <w:qFormat/>
    <w:rsid w:val="00C01FE6"/>
    <w:rPr>
      <w:b/>
      <w:bCs/>
    </w:rPr>
  </w:style>
  <w:style w:type="character" w:customStyle="1" w:styleId="20">
    <w:name w:val="Заголовок 2 Знак"/>
    <w:basedOn w:val="a1"/>
    <w:link w:val="2"/>
    <w:uiPriority w:val="9"/>
    <w:qFormat/>
    <w:rsid w:val="00BD7B53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qFormat/>
    <w:rsid w:val="00BD7B53"/>
    <w:rPr>
      <w:rFonts w:asciiTheme="majorHAnsi" w:eastAsiaTheme="majorEastAsia" w:hAnsiTheme="majorHAnsi" w:cstheme="majorBidi"/>
      <w:b/>
      <w:bCs/>
      <w:color w:val="4F81BD" w:themeColor="accent1"/>
      <w:kern w:val="2"/>
      <w:sz w:val="24"/>
    </w:rPr>
  </w:style>
  <w:style w:type="character" w:customStyle="1" w:styleId="a8">
    <w:name w:val="Верхний колонтитул Знак"/>
    <w:basedOn w:val="a1"/>
    <w:uiPriority w:val="99"/>
    <w:qFormat/>
    <w:rsid w:val="00FA1990"/>
    <w:rPr>
      <w:rFonts w:ascii="Calibri" w:eastAsia="Calibri" w:hAnsi="Calibri" w:cs="F"/>
      <w:color w:val="00000A"/>
      <w:kern w:val="2"/>
      <w:sz w:val="24"/>
    </w:rPr>
  </w:style>
  <w:style w:type="character" w:customStyle="1" w:styleId="a9">
    <w:name w:val="Нижний колонтитул Знак"/>
    <w:basedOn w:val="a1"/>
    <w:uiPriority w:val="99"/>
    <w:qFormat/>
    <w:rsid w:val="00FA1990"/>
    <w:rPr>
      <w:rFonts w:ascii="Calibri" w:eastAsia="Calibri" w:hAnsi="Calibri" w:cs="F"/>
      <w:color w:val="00000A"/>
      <w:kern w:val="2"/>
      <w:sz w:val="24"/>
    </w:rPr>
  </w:style>
  <w:style w:type="character" w:customStyle="1" w:styleId="aa">
    <w:name w:val="Маркеры списка"/>
    <w:qFormat/>
    <w:rsid w:val="00C01FE6"/>
    <w:rPr>
      <w:rFonts w:ascii="OpenSymbol" w:eastAsia="OpenSymbol" w:hAnsi="OpenSymbol" w:cs="OpenSymbol"/>
    </w:rPr>
  </w:style>
  <w:style w:type="character" w:customStyle="1" w:styleId="WW8Num5z0">
    <w:name w:val="WW8Num5z0"/>
    <w:qFormat/>
    <w:rsid w:val="00C01FE6"/>
    <w:rPr>
      <w:rFonts w:ascii="Symbol" w:eastAsia="Calibri" w:hAnsi="Symbol" w:cs="Symbol"/>
      <w:caps w:val="0"/>
      <w:smallCaps w:val="0"/>
      <w:color w:val="auto"/>
      <w:spacing w:val="0"/>
      <w:sz w:val="26"/>
      <w:szCs w:val="26"/>
      <w:lang w:val="ru-RU" w:eastAsia="zh-CN" w:bidi="ar-SA"/>
    </w:rPr>
  </w:style>
  <w:style w:type="character" w:customStyle="1" w:styleId="c3">
    <w:name w:val="c3"/>
    <w:basedOn w:val="a1"/>
    <w:qFormat/>
    <w:rsid w:val="0075583D"/>
  </w:style>
  <w:style w:type="character" w:customStyle="1" w:styleId="c8">
    <w:name w:val="c8"/>
    <w:basedOn w:val="a1"/>
    <w:qFormat/>
    <w:rsid w:val="0075583D"/>
  </w:style>
  <w:style w:type="character" w:customStyle="1" w:styleId="c5">
    <w:name w:val="c5"/>
    <w:basedOn w:val="a1"/>
    <w:qFormat/>
    <w:rsid w:val="0075583D"/>
  </w:style>
  <w:style w:type="character" w:customStyle="1" w:styleId="c2">
    <w:name w:val="c2"/>
    <w:basedOn w:val="a1"/>
    <w:qFormat/>
    <w:rsid w:val="0075583D"/>
  </w:style>
  <w:style w:type="character" w:styleId="ab">
    <w:name w:val="Strong"/>
    <w:basedOn w:val="a1"/>
    <w:uiPriority w:val="22"/>
    <w:qFormat/>
    <w:rsid w:val="001F0066"/>
    <w:rPr>
      <w:b/>
      <w:bCs/>
    </w:rPr>
  </w:style>
  <w:style w:type="character" w:customStyle="1" w:styleId="author-item">
    <w:name w:val="author-item"/>
    <w:basedOn w:val="a1"/>
    <w:qFormat/>
    <w:rsid w:val="002D0748"/>
  </w:style>
  <w:style w:type="character" w:customStyle="1" w:styleId="50">
    <w:name w:val="Заголовок 5 Знак"/>
    <w:basedOn w:val="a1"/>
    <w:link w:val="5"/>
    <w:uiPriority w:val="9"/>
    <w:semiHidden/>
    <w:qFormat/>
    <w:rsid w:val="003E38B2"/>
    <w:rPr>
      <w:rFonts w:asciiTheme="majorHAnsi" w:eastAsiaTheme="majorEastAsia" w:hAnsiTheme="majorHAnsi" w:cstheme="majorBidi"/>
      <w:color w:val="243F60" w:themeColor="accent1" w:themeShade="7F"/>
      <w:kern w:val="2"/>
      <w:sz w:val="24"/>
    </w:rPr>
  </w:style>
  <w:style w:type="character" w:customStyle="1" w:styleId="ac">
    <w:name w:val="Маркеры"/>
    <w:qFormat/>
    <w:rsid w:val="004B313B"/>
    <w:rPr>
      <w:rFonts w:ascii="OpenSymbol" w:eastAsia="OpenSymbol" w:hAnsi="OpenSymbol" w:cs="OpenSymbol"/>
    </w:rPr>
  </w:style>
  <w:style w:type="character" w:customStyle="1" w:styleId="ad">
    <w:name w:val="Символ нумерации"/>
    <w:qFormat/>
    <w:rsid w:val="004B313B"/>
  </w:style>
  <w:style w:type="character" w:styleId="ae">
    <w:name w:val="Emphasis"/>
    <w:qFormat/>
    <w:rsid w:val="004B313B"/>
    <w:rPr>
      <w:i/>
      <w:iCs/>
    </w:rPr>
  </w:style>
  <w:style w:type="paragraph" w:styleId="af">
    <w:name w:val="Title"/>
    <w:basedOn w:val="a"/>
    <w:next w:val="a0"/>
    <w:qFormat/>
    <w:rsid w:val="004B313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C01FE6"/>
    <w:pPr>
      <w:spacing w:after="140" w:line="288" w:lineRule="auto"/>
    </w:pPr>
  </w:style>
  <w:style w:type="paragraph" w:styleId="af0">
    <w:name w:val="List"/>
    <w:basedOn w:val="a0"/>
    <w:rsid w:val="00C01FE6"/>
    <w:rPr>
      <w:rFonts w:cs="Mangal"/>
    </w:rPr>
  </w:style>
  <w:style w:type="paragraph" w:styleId="af1">
    <w:name w:val="caption"/>
    <w:basedOn w:val="a"/>
    <w:qFormat/>
    <w:rsid w:val="004B313B"/>
    <w:pPr>
      <w:suppressLineNumbers/>
      <w:spacing w:before="120" w:after="120"/>
    </w:pPr>
    <w:rPr>
      <w:rFonts w:cs="Arial"/>
      <w:i/>
      <w:iCs/>
      <w:szCs w:val="24"/>
    </w:rPr>
  </w:style>
  <w:style w:type="paragraph" w:styleId="af2">
    <w:name w:val="index heading"/>
    <w:basedOn w:val="a"/>
    <w:qFormat/>
    <w:rsid w:val="00C01FE6"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rsid w:val="004B313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a"/>
    <w:qFormat/>
    <w:rsid w:val="004B313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">
    <w:name w:val="caption111"/>
    <w:basedOn w:val="a"/>
    <w:qFormat/>
    <w:rsid w:val="004B313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1">
    <w:name w:val="caption1111"/>
    <w:basedOn w:val="a"/>
    <w:qFormat/>
    <w:rsid w:val="00C01FE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Заголовок1"/>
    <w:basedOn w:val="a"/>
    <w:next w:val="a0"/>
    <w:qFormat/>
    <w:rsid w:val="00C01F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qFormat/>
    <w:rsid w:val="001559D6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paragraph" w:styleId="af3">
    <w:name w:val="Normal (Web)"/>
    <w:basedOn w:val="Standard"/>
    <w:uiPriority w:val="99"/>
    <w:qFormat/>
    <w:rsid w:val="0054394A"/>
    <w:pPr>
      <w:spacing w:before="280" w:after="280"/>
    </w:pPr>
  </w:style>
  <w:style w:type="paragraph" w:styleId="af4">
    <w:name w:val="List Paragraph"/>
    <w:basedOn w:val="a"/>
    <w:qFormat/>
    <w:rsid w:val="00C01FE6"/>
    <w:pPr>
      <w:ind w:left="720"/>
      <w:contextualSpacing/>
    </w:pPr>
    <w:rPr>
      <w:rFonts w:cs="Times New Roman"/>
    </w:rPr>
  </w:style>
  <w:style w:type="paragraph" w:customStyle="1" w:styleId="mttl">
    <w:name w:val="m_ttl"/>
    <w:basedOn w:val="Standard"/>
    <w:qFormat/>
    <w:rsid w:val="0054394A"/>
    <w:pPr>
      <w:spacing w:before="280" w:after="280"/>
    </w:pPr>
  </w:style>
  <w:style w:type="paragraph" w:styleId="af5">
    <w:name w:val="Balloon Text"/>
    <w:basedOn w:val="a"/>
    <w:uiPriority w:val="99"/>
    <w:semiHidden/>
    <w:unhideWhenUsed/>
    <w:qFormat/>
    <w:rsid w:val="001D7D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482E45"/>
    <w:rPr>
      <w:rFonts w:ascii="Calibri" w:eastAsia="Calibri" w:hAnsi="Calibri"/>
      <w:color w:val="00000A"/>
      <w:sz w:val="24"/>
    </w:rPr>
  </w:style>
  <w:style w:type="paragraph" w:customStyle="1" w:styleId="af7">
    <w:name w:val="Содержимое врезки"/>
    <w:basedOn w:val="a"/>
    <w:qFormat/>
    <w:rsid w:val="00C874EC"/>
    <w:pPr>
      <w:widowControl/>
      <w:suppressAutoHyphens w:val="0"/>
      <w:textAlignment w:val="auto"/>
    </w:pPr>
    <w:rPr>
      <w:rFonts w:cstheme="minorBidi"/>
      <w:kern w:val="0"/>
      <w:sz w:val="22"/>
    </w:rPr>
  </w:style>
  <w:style w:type="paragraph" w:customStyle="1" w:styleId="af8">
    <w:name w:val="Содержимое таблицы"/>
    <w:basedOn w:val="a"/>
    <w:qFormat/>
    <w:rsid w:val="00C01FE6"/>
    <w:pPr>
      <w:suppressLineNumbers/>
    </w:pPr>
  </w:style>
  <w:style w:type="paragraph" w:customStyle="1" w:styleId="af9">
    <w:name w:val="Заголовок таблицы"/>
    <w:basedOn w:val="af8"/>
    <w:qFormat/>
    <w:rsid w:val="00C01FE6"/>
    <w:pPr>
      <w:jc w:val="center"/>
    </w:pPr>
    <w:rPr>
      <w:b/>
      <w:bCs/>
    </w:rPr>
  </w:style>
  <w:style w:type="paragraph" w:customStyle="1" w:styleId="articledecorationfirst">
    <w:name w:val="article_decoration_first"/>
    <w:basedOn w:val="a"/>
    <w:qFormat/>
    <w:rsid w:val="00D570DE"/>
    <w:pPr>
      <w:widowControl/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Cs w:val="24"/>
      <w:lang w:eastAsia="ru-RU"/>
    </w:rPr>
  </w:style>
  <w:style w:type="paragraph" w:customStyle="1" w:styleId="articledescription">
    <w:name w:val="article__description"/>
    <w:basedOn w:val="a"/>
    <w:qFormat/>
    <w:rsid w:val="00D570DE"/>
    <w:pPr>
      <w:widowControl/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Cs w:val="24"/>
      <w:lang w:eastAsia="ru-RU"/>
    </w:rPr>
  </w:style>
  <w:style w:type="paragraph" w:customStyle="1" w:styleId="afa">
    <w:name w:val="Верхний и нижний колонтитулы"/>
    <w:basedOn w:val="a"/>
    <w:qFormat/>
    <w:rsid w:val="00C01FE6"/>
  </w:style>
  <w:style w:type="paragraph" w:customStyle="1" w:styleId="afb">
    <w:name w:val="Колонтитул"/>
    <w:basedOn w:val="a"/>
    <w:qFormat/>
    <w:rsid w:val="004B313B"/>
  </w:style>
  <w:style w:type="paragraph" w:styleId="afc">
    <w:name w:val="header"/>
    <w:basedOn w:val="a"/>
    <w:uiPriority w:val="99"/>
    <w:unhideWhenUsed/>
    <w:rsid w:val="00FA1990"/>
    <w:pPr>
      <w:tabs>
        <w:tab w:val="center" w:pos="4677"/>
        <w:tab w:val="right" w:pos="9355"/>
      </w:tabs>
      <w:spacing w:after="0" w:line="240" w:lineRule="auto"/>
    </w:pPr>
  </w:style>
  <w:style w:type="paragraph" w:styleId="afd">
    <w:name w:val="footer"/>
    <w:basedOn w:val="a"/>
    <w:uiPriority w:val="99"/>
    <w:unhideWhenUsed/>
    <w:rsid w:val="00FA199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Обычный 1"/>
    <w:basedOn w:val="a"/>
    <w:qFormat/>
    <w:rsid w:val="00DE4308"/>
    <w:pPr>
      <w:widowControl/>
      <w:spacing w:before="60" w:after="60" w:line="360" w:lineRule="auto"/>
      <w:ind w:firstLine="709"/>
      <w:textAlignment w:val="auto"/>
    </w:pPr>
    <w:rPr>
      <w:rFonts w:asciiTheme="minorHAnsi" w:eastAsia="Times New Roman" w:hAnsiTheme="minorHAnsi" w:cs="Calibri"/>
      <w:color w:val="auto"/>
      <w:kern w:val="0"/>
      <w:sz w:val="22"/>
      <w:lang w:eastAsia="zh-CN"/>
    </w:rPr>
  </w:style>
  <w:style w:type="paragraph" w:customStyle="1" w:styleId="13">
    <w:name w:val="Обычная таблица1"/>
    <w:qFormat/>
    <w:rsid w:val="00C01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qFormat/>
    <w:rsid w:val="00BC466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850388"/>
    <w:pPr>
      <w:widowControl w:val="0"/>
      <w:suppressAutoHyphens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qFormat/>
    <w:rsid w:val="0075583D"/>
    <w:pPr>
      <w:widowControl/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Cs w:val="24"/>
      <w:lang w:eastAsia="ru-RU"/>
    </w:rPr>
  </w:style>
  <w:style w:type="paragraph" w:customStyle="1" w:styleId="post">
    <w:name w:val="post"/>
    <w:basedOn w:val="a"/>
    <w:qFormat/>
    <w:rsid w:val="00C42BD3"/>
    <w:pPr>
      <w:widowControl/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Cs w:val="24"/>
      <w:lang w:eastAsia="ru-RU"/>
    </w:rPr>
  </w:style>
  <w:style w:type="paragraph" w:customStyle="1" w:styleId="c6">
    <w:name w:val="c6"/>
    <w:basedOn w:val="a"/>
    <w:qFormat/>
    <w:rsid w:val="00B83AF0"/>
    <w:pPr>
      <w:widowControl/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Cs w:val="24"/>
      <w:lang w:eastAsia="ru-RU"/>
    </w:rPr>
  </w:style>
  <w:style w:type="numbering" w:customStyle="1" w:styleId="WW8Num5">
    <w:name w:val="WW8Num5"/>
    <w:qFormat/>
    <w:rsid w:val="00C01FE6"/>
  </w:style>
  <w:style w:type="table" w:styleId="afe">
    <w:name w:val="Table Grid"/>
    <w:basedOn w:val="a2"/>
    <w:uiPriority w:val="59"/>
    <w:rsid w:val="00562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2"/>
    <w:uiPriority w:val="39"/>
    <w:rsid w:val="001E03C0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uiPriority w:val="59"/>
    <w:rsid w:val="002C0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s-51941319" TargetMode="External"/><Relationship Id="rId13" Type="http://schemas.openxmlformats.org/officeDocument/2006/relationships/hyperlink" Target="https://subscribe.ru/group/formula-schastya/15334249/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infograf72" TargetMode="External"/><Relationship Id="rId12" Type="http://schemas.openxmlformats.org/officeDocument/2006/relationships/hyperlink" Target="http://www.independent.co.uk/news/business/analysis-and-features/warren-buffet-the-secret-of-the-billionaires-success-162264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nfograf72" TargetMode="External"/><Relationship Id="rId11" Type="http://schemas.openxmlformats.org/officeDocument/2006/relationships/hyperlink" Target="https://journal.tinkoff.ru/media/sostoianie-prestupnosti-v-rossii.ecggponnuxuy.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inexpertiza.ru/press-service/researches/2024/reg-zdor-obr-zhiz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ocs-519413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8C011-C5ED-415A-A159-F76E414C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Учитель</cp:lastModifiedBy>
  <cp:revision>7</cp:revision>
  <cp:lastPrinted>2019-05-17T15:46:00Z</cp:lastPrinted>
  <dcterms:created xsi:type="dcterms:W3CDTF">2024-09-01T05:26:00Z</dcterms:created>
  <dcterms:modified xsi:type="dcterms:W3CDTF">2025-03-05T05:01:00Z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