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ПОЛИТИКА</w:t>
        <w:br/>
        <w:t>в отношении обработки персональных данных</w:t>
      </w:r>
    </w:p>
    <w:p>
      <w:pPr>
        <w:jc w:val="center"/>
      </w:pPr>
      <w:r>
        <w:rPr>
          <w:b/>
        </w:rPr>
        <w:t>ООО «Милари»</w:t>
      </w:r>
    </w:p>
    <w:p>
      <w:r>
        <w:t>г. Сочи</w:t>
      </w:r>
    </w:p>
    <w:p>
      <w:r>
        <w:t>Дата утверждения: «___» __________ 2026 г.</w:t>
      </w:r>
    </w:p>
    <w:p>
      <w:r>
        <w:rPr>
          <w:b/>
          <w:sz w:val="26"/>
        </w:rPr>
        <w:t>1. Общие положения</w:t>
      </w:r>
    </w:p>
    <w:p>
      <w:pPr>
        <w:spacing w:line="276" w:lineRule="auto"/>
        <w:ind w:firstLine="709"/>
      </w:pPr>
      <w:r>
        <w:t>1.1. Настоящая Политика в отношении обработки персональных данных (далее — Политика) определяет порядок обработки и защиты персональных данных, осуществляемой Обществом с ограниченной ответственностью «Милари» (далее — Оператор).</w:t>
      </w:r>
    </w:p>
    <w:p>
      <w:pPr>
        <w:spacing w:line="276" w:lineRule="auto"/>
        <w:ind w:firstLine="709"/>
      </w:pPr>
      <w:r>
        <w:t>1.2. Политика применяется к персональным данным, получаемым Оператором при оказании стоматологических и иных медицинских услуг, через сайт mi-lari.ru, при личном обращении, по телефону, электронной почте и иными законными способами.</w:t>
      </w:r>
    </w:p>
    <w:p>
      <w:pPr>
        <w:spacing w:line="276" w:lineRule="auto"/>
        <w:ind w:firstLine="709"/>
      </w:pPr>
      <w:r>
        <w:t>1.3. Оператор обеспечивает законность, конфиденциальность и безопасность обработки персональных данных.</w:t>
      </w:r>
    </w:p>
    <w:p>
      <w:pPr>
        <w:spacing w:line="276" w:lineRule="auto"/>
        <w:ind w:firstLine="709"/>
      </w:pPr>
      <w:r>
        <w:t>1.4. Политика является общедоступным документом.</w:t>
      </w:r>
    </w:p>
    <w:p>
      <w:r>
        <w:rPr>
          <w:b/>
          <w:sz w:val="26"/>
        </w:rPr>
        <w:t>2. Сведения об Операторе</w:t>
      </w:r>
    </w:p>
    <w:p>
      <w:pPr>
        <w:spacing w:line="276" w:lineRule="auto"/>
        <w:ind w:firstLine="709"/>
      </w:pPr>
      <w:r>
        <w:t>Полное наименование: Общество с ограниченной ответственностью «Милари».</w:t>
      </w:r>
    </w:p>
    <w:p>
      <w:pPr>
        <w:spacing w:line="276" w:lineRule="auto"/>
        <w:ind w:firstLine="709"/>
      </w:pPr>
      <w:r>
        <w:t>Сокращенное наименование: ООО «Милари».</w:t>
      </w:r>
    </w:p>
    <w:p>
      <w:pPr>
        <w:spacing w:line="276" w:lineRule="auto"/>
        <w:ind w:firstLine="709"/>
      </w:pPr>
      <w:r>
        <w:t>ИНН: 2366051057.</w:t>
      </w:r>
    </w:p>
    <w:p>
      <w:pPr>
        <w:spacing w:line="276" w:lineRule="auto"/>
        <w:ind w:firstLine="709"/>
      </w:pPr>
      <w:r>
        <w:t>КПП: 236601001.</w:t>
      </w:r>
    </w:p>
    <w:p>
      <w:pPr>
        <w:spacing w:line="276" w:lineRule="auto"/>
        <w:ind w:firstLine="709"/>
      </w:pPr>
      <w:r>
        <w:t>ОГРН: 1242300057240.</w:t>
      </w:r>
    </w:p>
    <w:p>
      <w:pPr>
        <w:spacing w:line="276" w:lineRule="auto"/>
        <w:ind w:firstLine="709"/>
      </w:pPr>
      <w:r>
        <w:t>Адрес: г. Сочи, ул. Донская, д. 10, помещение 5.</w:t>
      </w:r>
    </w:p>
    <w:p>
      <w:pPr>
        <w:spacing w:line="276" w:lineRule="auto"/>
        <w:ind w:firstLine="709"/>
      </w:pPr>
      <w:r>
        <w:t>Официальный сайт: https://mi-lari.ru.</w:t>
      </w:r>
    </w:p>
    <w:p>
      <w:pPr>
        <w:spacing w:line="276" w:lineRule="auto"/>
        <w:ind w:firstLine="709"/>
      </w:pPr>
      <w:r>
        <w:t>Телефон: +7 (918) 609-03-00.</w:t>
      </w:r>
    </w:p>
    <w:p>
      <w:pPr>
        <w:spacing w:line="276" w:lineRule="auto"/>
        <w:ind w:firstLine="709"/>
      </w:pPr>
      <w:r>
        <w:t>Дополнительный телефон: +7 (996) 997-01-17.</w:t>
      </w:r>
    </w:p>
    <w:p>
      <w:pPr>
        <w:spacing w:line="276" w:lineRule="auto"/>
        <w:ind w:firstLine="709"/>
      </w:pPr>
      <w:r>
        <w:t>Электронная почта: maria838@mail.ru.</w:t>
      </w:r>
    </w:p>
    <w:p>
      <w:r>
        <w:rPr>
          <w:b/>
          <w:sz w:val="26"/>
        </w:rPr>
        <w:t>3. Категории субъектов персональных данных</w:t>
      </w:r>
    </w:p>
    <w:p>
      <w:pPr>
        <w:spacing w:line="276" w:lineRule="auto"/>
        <w:ind w:firstLine="709"/>
      </w:pPr>
      <w:r>
        <w:t>Оператор может обрабатывать персональные данные пациентов, потенциальных пациентов, законных представителей пациентов, посетителей сайта, лиц, направляющих обращения, работников, кандидатов на трудоустройство, представителей контрагентов и иных лиц, взаимодействующих с Оператором.</w:t>
      </w:r>
    </w:p>
    <w:p>
      <w:r>
        <w:rPr>
          <w:b/>
          <w:sz w:val="26"/>
        </w:rPr>
        <w:t>4. Категории обрабатываемых персональных данных</w:t>
      </w:r>
    </w:p>
    <w:p>
      <w:pPr>
        <w:spacing w:line="276" w:lineRule="auto"/>
        <w:ind w:firstLine="709"/>
      </w:pPr>
      <w:r>
        <w:t>В зависимости от целей обработки Оператор может обрабатывать фамилию, имя, отчество, дату рождения, номер телефона, адрес электронной почты, адрес проживания, сведения документа, удостоверяющего личность, сведения о страховании, а также иные данные, необходимые для оказания медицинских услуг.</w:t>
      </w:r>
    </w:p>
    <w:p>
      <w:pPr>
        <w:spacing w:line="276" w:lineRule="auto"/>
        <w:ind w:firstLine="709"/>
      </w:pPr>
      <w:r>
        <w:t>При оказании стоматологической помощи могут обрабатываться сведения о состоянии здоровья, диагнозе, результатах обследований, проведенном и планируемом лечении, противопоказаниях, медицинские изображения, рентгеновские снимки, результаты диагностических исследований и иные сведения, содержащиеся в медицинской документации.</w:t>
      </w:r>
    </w:p>
    <w:p>
      <w:pPr>
        <w:spacing w:line="276" w:lineRule="auto"/>
        <w:ind w:firstLine="709"/>
      </w:pPr>
      <w:r>
        <w:t>Сведения о состоянии здоровья относятся к специальным категориям персональных данных и обрабатываются при наличии предусмотренных законодательством оснований.</w:t>
      </w:r>
    </w:p>
    <w:p>
      <w:r>
        <w:rPr>
          <w:b/>
          <w:sz w:val="26"/>
        </w:rPr>
        <w:t>5. Персональные данные, получаемые через сайт mi-lari.ru</w:t>
      </w:r>
    </w:p>
    <w:p>
      <w:pPr>
        <w:spacing w:line="276" w:lineRule="auto"/>
        <w:ind w:firstLine="709"/>
      </w:pPr>
      <w:r>
        <w:t>Через формы сайта пользователь может предоставить имя, номер телефона, сведения о выбранной услуге и содержание обращения.</w:t>
      </w:r>
    </w:p>
    <w:p>
      <w:pPr>
        <w:spacing w:line="276" w:lineRule="auto"/>
        <w:ind w:firstLine="709"/>
      </w:pPr>
      <w:r>
        <w:t>Указанные данные используются для обработки заявки, обратной связи, записи на консультацию или лечение и организации последующего взаимодействия с пользователем.</w:t>
      </w:r>
    </w:p>
    <w:p>
      <w:r>
        <w:rPr>
          <w:b/>
          <w:sz w:val="26"/>
        </w:rPr>
        <w:t>6. Цели обработки персональных данных</w:t>
      </w:r>
    </w:p>
    <w:p>
      <w:pPr>
        <w:spacing w:line="276" w:lineRule="auto"/>
        <w:ind w:firstLine="709"/>
      </w:pPr>
      <w:r>
        <w:t>Оператор обрабатывает персональные данные для записи на прием, оказания медицинской помощи, диагностики и лечения, ведения медицинской документации, заключения и исполнения договоров, расчетов за медицинские услуги, связи с пациентами, обработки обращений, исполнения требований законодательства, обеспечения работы сайта, а также направления рекламных и информационных сообщений при наличии необходимого согласия.</w:t>
      </w:r>
    </w:p>
    <w:p>
      <w:r>
        <w:rPr>
          <w:b/>
          <w:sz w:val="26"/>
        </w:rPr>
        <w:t>7. Правовые основания обработки</w:t>
      </w:r>
    </w:p>
    <w:p>
      <w:pPr>
        <w:spacing w:line="276" w:lineRule="auto"/>
        <w:ind w:firstLine="709"/>
      </w:pPr>
      <w:r>
        <w:t>Обработка персональных данных осуществляется на основании согласия субъекта персональных данных, необходимости исполнения договора, исполнения обязанностей, установленных законодательством Российской Федерации, необходимости оказания медицинской помощи, а также иных оснований, предусмотренных законодательством.</w:t>
      </w:r>
    </w:p>
    <w:p>
      <w:r>
        <w:rPr>
          <w:b/>
          <w:sz w:val="26"/>
        </w:rPr>
        <w:t>8. Обработка медицинских данных и врачебная тайна</w:t>
      </w:r>
    </w:p>
    <w:p>
      <w:pPr>
        <w:spacing w:line="276" w:lineRule="auto"/>
        <w:ind w:firstLine="709"/>
      </w:pPr>
      <w:r>
        <w:t>Оператор обеспечивает конфиденциальность сведений о факте обращения за медицинской помощью, состоянии здоровья, диагнозе и иных сведений, полученных при обследовании и лечении, в пределах и случаях, установленных законодательством Российской Федерации.</w:t>
      </w:r>
    </w:p>
    <w:p>
      <w:pPr>
        <w:spacing w:line="276" w:lineRule="auto"/>
        <w:ind w:firstLine="709"/>
      </w:pPr>
      <w:r>
        <w:t>Доступ к таким сведениям предоставляется только лицам, которым он необходим для исполнения профессиональных обязанностей и которые имеют соответствующие законные основания.</w:t>
      </w:r>
    </w:p>
    <w:p>
      <w:r>
        <w:rPr>
          <w:b/>
          <w:sz w:val="26"/>
        </w:rPr>
        <w:t>9. Передача персональных данных третьим лицам</w:t>
      </w:r>
    </w:p>
    <w:p>
      <w:pPr>
        <w:spacing w:line="276" w:lineRule="auto"/>
        <w:ind w:firstLine="709"/>
      </w:pPr>
      <w:r>
        <w:t>Передача персональных данных осуществляется только при наличии законных оснований и в объеме, необходимом для соответствующей цели.</w:t>
      </w:r>
    </w:p>
    <w:p>
      <w:pPr>
        <w:spacing w:line="276" w:lineRule="auto"/>
        <w:ind w:firstLine="709"/>
      </w:pPr>
      <w:r>
        <w:t>Персональные данные могут передаваться государственным органам, медицинским и страховым организациям, организациям, обеспечивающим функционирование информационных систем и сайта, а также иным лицам в случаях, предусмотренных законодательством или договорными отношениями с соблюдением требований к защите данных.</w:t>
      </w:r>
    </w:p>
    <w:p>
      <w:r>
        <w:rPr>
          <w:b/>
          <w:sz w:val="26"/>
        </w:rPr>
        <w:t>10. Рекламные и информационные сообщения</w:t>
      </w:r>
    </w:p>
    <w:p>
      <w:pPr>
        <w:spacing w:line="276" w:lineRule="auto"/>
        <w:ind w:firstLine="709"/>
      </w:pPr>
      <w:r>
        <w:t>Направление рекламных сообщений по телефону, SMS, электронной почте и через мессенджеры осуществляется при наличии соответствующего согласия, когда такое согласие требуется законодательством.</w:t>
      </w:r>
    </w:p>
    <w:p>
      <w:pPr>
        <w:spacing w:line="276" w:lineRule="auto"/>
        <w:ind w:firstLine="709"/>
      </w:pPr>
      <w:r>
        <w:t>Отказ от рекламных сообщений не влияет на возможность получения медицинских услуг.</w:t>
      </w:r>
    </w:p>
    <w:p>
      <w:pPr>
        <w:spacing w:line="276" w:lineRule="auto"/>
        <w:ind w:firstLine="709"/>
      </w:pPr>
      <w:r>
        <w:t>Субъект персональных данных вправе отозвать согласие на получение рекламных сообщений.</w:t>
      </w:r>
    </w:p>
    <w:p>
      <w:r>
        <w:rPr>
          <w:b/>
          <w:sz w:val="26"/>
        </w:rPr>
        <w:t>11. Сроки хранения и уничтожение персональных данных</w:t>
      </w:r>
    </w:p>
    <w:p>
      <w:pPr>
        <w:spacing w:line="276" w:lineRule="auto"/>
        <w:ind w:firstLine="709"/>
      </w:pPr>
      <w:r>
        <w:t>Персональные данные хранятся не дольше, чем этого требуют цели обработки, если иной срок не установлен законодательством Российской Федерации.</w:t>
      </w:r>
    </w:p>
    <w:p>
      <w:pPr>
        <w:spacing w:line="276" w:lineRule="auto"/>
        <w:ind w:firstLine="709"/>
      </w:pPr>
      <w:r>
        <w:t>Медицинская документация хранится в течение сроков, установленных законодательством.</w:t>
      </w:r>
    </w:p>
    <w:p>
      <w:pPr>
        <w:spacing w:line="276" w:lineRule="auto"/>
        <w:ind w:firstLine="709"/>
      </w:pPr>
      <w:r>
        <w:t>По достижении целей обработки персональные данные подлежат уничтожению или обезличиванию, если их дальнейшее хранение не требуется в соответствии с законодательством.</w:t>
      </w:r>
    </w:p>
    <w:p>
      <w:r>
        <w:rPr>
          <w:b/>
          <w:sz w:val="26"/>
        </w:rPr>
        <w:t>12. Права субъекта персональных данных</w:t>
      </w:r>
    </w:p>
    <w:p>
      <w:pPr>
        <w:spacing w:line="276" w:lineRule="auto"/>
        <w:ind w:firstLine="709"/>
      </w:pPr>
      <w:r>
        <w:t>Субъект персональных данных имеет право получать информацию об обработке своих персональных данных, требовать уточнения, блокирования или уничтожения данных в случаях, предусмотренных законодательством, а также отзывать согласие на обработку персональных данных, если обработка основана на согласии.</w:t>
      </w:r>
    </w:p>
    <w:p>
      <w:r>
        <w:rPr>
          <w:b/>
          <w:sz w:val="26"/>
        </w:rPr>
        <w:t>13. Меры по защите персональных данных</w:t>
      </w:r>
    </w:p>
    <w:p>
      <w:pPr>
        <w:spacing w:line="276" w:lineRule="auto"/>
        <w:ind w:firstLine="709"/>
      </w:pPr>
      <w:r>
        <w:t>Оператор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 и иных неправомерных действий.</w:t>
      </w:r>
    </w:p>
    <w:p>
      <w:r>
        <w:rPr>
          <w:b/>
          <w:sz w:val="26"/>
        </w:rPr>
        <w:t>14. Заключительные положения</w:t>
      </w:r>
    </w:p>
    <w:p>
      <w:pPr>
        <w:spacing w:line="276" w:lineRule="auto"/>
        <w:ind w:firstLine="709"/>
      </w:pPr>
      <w:r>
        <w:t>Настоящая Политика может изменяться Оператором в случае изменения законодательства Российской Федерации, деятельности Оператора или порядка обработки персональных данных.</w:t>
      </w:r>
    </w:p>
    <w:p>
      <w:pPr>
        <w:spacing w:line="276" w:lineRule="auto"/>
        <w:ind w:firstLine="709"/>
      </w:pPr>
      <w:r>
        <w:t>Актуальная редакция Политики размещается на официальном сайте Оператора mi-lari.ru и предоставляется для ознакомления по месту осуществления деятельности.</w:t>
      </w:r>
    </w:p>
    <w:p/>
    <w:p>
      <w:pPr>
        <w:jc w:val="right"/>
      </w:pPr>
      <w:r>
        <w:t>УТВЕРЖДЕНО</w:t>
      </w:r>
    </w:p>
    <w:p>
      <w:pPr>
        <w:jc w:val="right"/>
      </w:pPr>
      <w:r>
        <w:t>________________ / ____________________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