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 мая 2006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59-ФЗ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ПОРЯДКЕ РАССМОТРЕНИЯ ОБРАЩЕНИЙ ГРАЖДАН РОССИЙСКОЙ ФЕДЕРАЦИИ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/>
            <w:sz w:val="24"/>
            <w:szCs w:val="24"/>
            <w:u w:val="single"/>
          </w:rPr>
          <w:t>.11.2015 N 305-ФЗ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Принят 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21 апреля 2006 года 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Одобрен 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Советом Федерации 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26 апреля 2006 года 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</w:t>
      </w:r>
      <w:r>
        <w:rPr>
          <w:rFonts w:ascii="Times New Roman" w:hAnsi="Times New Roman"/>
          <w:sz w:val="24"/>
          <w:szCs w:val="24"/>
        </w:rPr>
        <w:t xml:space="preserve">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</w:t>
      </w:r>
      <w:r>
        <w:rPr>
          <w:rFonts w:ascii="Times New Roman" w:hAnsi="Times New Roman"/>
          <w:sz w:val="24"/>
          <w:szCs w:val="24"/>
        </w:rPr>
        <w:t>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Установленный</w:t>
      </w:r>
      <w:r>
        <w:rPr>
          <w:rFonts w:ascii="Times New Roman" w:hAnsi="Times New Roman"/>
          <w:sz w:val="24"/>
          <w:szCs w:val="24"/>
        </w:rPr>
        <w:t xml:space="preserve">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</w:t>
      </w:r>
      <w:r>
        <w:rPr>
          <w:rFonts w:ascii="Times New Roman" w:hAnsi="Times New Roman"/>
          <w:sz w:val="24"/>
          <w:szCs w:val="24"/>
        </w:rPr>
        <w:t>конами.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</w:t>
      </w:r>
      <w:r>
        <w:rPr>
          <w:rFonts w:ascii="Times New Roman" w:hAnsi="Times New Roman"/>
          <w:sz w:val="24"/>
          <w:szCs w:val="24"/>
        </w:rPr>
        <w:t>дным договором Российской Федерации или федеральным законом.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rPr>
          <w:rFonts w:ascii="Times New Roman" w:hAnsi="Times New Roman"/>
          <w:sz w:val="24"/>
          <w:szCs w:val="24"/>
        </w:rPr>
        <w:lastRenderedPageBreak/>
        <w:t>лицами распространяется на правоот</w:t>
      </w:r>
      <w:r>
        <w:rPr>
          <w:rFonts w:ascii="Times New Roman" w:hAnsi="Times New Roman"/>
          <w:sz w:val="24"/>
          <w:szCs w:val="24"/>
        </w:rPr>
        <w:t>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</w:t>
      </w:r>
      <w:r>
        <w:rPr>
          <w:rFonts w:ascii="Times New Roman" w:hAnsi="Times New Roman"/>
          <w:sz w:val="24"/>
          <w:szCs w:val="24"/>
        </w:rPr>
        <w:t xml:space="preserve">, осуществляющими публично значимые функции государственными и муниципальными учреждениями, иными организациями и их должностными лицами. (в ред. Федерального закона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07.05.20</w:t>
        </w:r>
        <w:r>
          <w:rPr>
            <w:rFonts w:ascii="Times New Roman" w:hAnsi="Times New Roman"/>
            <w:sz w:val="24"/>
            <w:szCs w:val="24"/>
            <w:u w:val="single"/>
          </w:rPr>
          <w:t>13 N 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Право граждан на обращение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(в ред. Федерального закона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Рассмотрение обращен</w:t>
      </w:r>
      <w:r>
        <w:rPr>
          <w:rFonts w:ascii="Times New Roman" w:hAnsi="Times New Roman"/>
          <w:sz w:val="24"/>
          <w:szCs w:val="24"/>
        </w:rPr>
        <w:t>ий граждан осуществляется бесплатно.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Законы и иные нормативные правовые </w:t>
      </w:r>
      <w:r>
        <w:rPr>
          <w:rFonts w:ascii="Times New Roman" w:hAnsi="Times New Roman"/>
          <w:sz w:val="24"/>
          <w:szCs w:val="24"/>
        </w:rPr>
        <w:t>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</w:t>
      </w:r>
      <w:r>
        <w:rPr>
          <w:rFonts w:ascii="Times New Roman" w:hAnsi="Times New Roman"/>
          <w:b/>
          <w:bCs/>
          <w:sz w:val="32"/>
          <w:szCs w:val="32"/>
        </w:rPr>
        <w:t>4. Основные термины, используемые в настоящем Федеральном законе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</w:t>
      </w:r>
      <w:r>
        <w:rPr>
          <w:rFonts w:ascii="Times New Roman" w:hAnsi="Times New Roman"/>
          <w:sz w:val="24"/>
          <w:szCs w:val="24"/>
        </w:rPr>
        <w:t>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</w:t>
      </w:r>
      <w:r>
        <w:rPr>
          <w:rFonts w:ascii="Times New Roman" w:hAnsi="Times New Roman"/>
          <w:sz w:val="24"/>
          <w:szCs w:val="24"/>
        </w:rPr>
        <w:t xml:space="preserve">ожение, заявление или жалоба, а также устное обращение гражданина в государственный орган, орган местного самоуправления; (в ред. Федеральных законов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</w:t>
      </w:r>
      <w:r>
        <w:rPr>
          <w:rFonts w:ascii="Times New Roman" w:hAnsi="Times New Roman"/>
          <w:sz w:val="24"/>
          <w:szCs w:val="24"/>
        </w:rPr>
        <w:t>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</w:t>
      </w:r>
      <w:r>
        <w:rPr>
          <w:rFonts w:ascii="Times New Roman" w:hAnsi="Times New Roman"/>
          <w:sz w:val="24"/>
          <w:szCs w:val="24"/>
        </w:rPr>
        <w:t>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</w:t>
      </w:r>
      <w:r>
        <w:rPr>
          <w:rFonts w:ascii="Times New Roman" w:hAnsi="Times New Roman"/>
          <w:sz w:val="24"/>
          <w:szCs w:val="24"/>
        </w:rPr>
        <w:t>ц;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должностное лицо - лицо, постоянно, временно или по специальному полномочию осуществляю</w:t>
      </w:r>
      <w:r>
        <w:rPr>
          <w:rFonts w:ascii="Times New Roman" w:hAnsi="Times New Roman"/>
          <w:sz w:val="24"/>
          <w:szCs w:val="24"/>
        </w:rPr>
        <w:t>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Права гражданина при рассмотрении обращения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об</w:t>
      </w:r>
      <w:r>
        <w:rPr>
          <w:rFonts w:ascii="Times New Roman" w:hAnsi="Times New Roman"/>
          <w:sz w:val="24"/>
          <w:szCs w:val="24"/>
        </w:rPr>
        <w:t>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 (в ред. Федер</w:t>
      </w:r>
      <w:r>
        <w:rPr>
          <w:rFonts w:ascii="Times New Roman" w:hAnsi="Times New Roman"/>
          <w:sz w:val="24"/>
          <w:szCs w:val="24"/>
        </w:rPr>
        <w:t xml:space="preserve">ального закона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</w:t>
      </w:r>
      <w:r>
        <w:rPr>
          <w:rFonts w:ascii="Times New Roman" w:hAnsi="Times New Roman"/>
          <w:sz w:val="24"/>
          <w:szCs w:val="24"/>
        </w:rPr>
        <w:t>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получать письменный ответ по существу поставленных в обращении вопросов, за исключением случа</w:t>
      </w:r>
      <w:r>
        <w:rPr>
          <w:rFonts w:ascii="Times New Roman" w:hAnsi="Times New Roman"/>
          <w:sz w:val="24"/>
          <w:szCs w:val="24"/>
        </w:rPr>
        <w:t xml:space="preserve">ев, указанных в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 xml:space="preserve">частью </w:t>
        </w:r>
        <w:r>
          <w:rPr>
            <w:rFonts w:ascii="Times New Roman" w:hAnsi="Times New Roman"/>
            <w:sz w:val="24"/>
            <w:szCs w:val="24"/>
            <w:u w:val="single"/>
          </w:rPr>
          <w:t>5.1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</w:t>
      </w:r>
      <w:r>
        <w:rPr>
          <w:rFonts w:ascii="Times New Roman" w:hAnsi="Times New Roman"/>
          <w:sz w:val="24"/>
          <w:szCs w:val="24"/>
        </w:rPr>
        <w:t xml:space="preserve">ходит решение поставленных в обращении вопросов; (в ред. Федерального закона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обращаться с жалобой на принятое по обращению решение или на действие</w:t>
      </w:r>
      <w:r>
        <w:rPr>
          <w:rFonts w:ascii="Times New Roman" w:hAnsi="Times New Roman"/>
          <w:sz w:val="24"/>
          <w:szCs w:val="24"/>
        </w:rPr>
        <w:t xml:space="preserve">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6. Гарантии безопасности граждани</w:t>
      </w:r>
      <w:r>
        <w:rPr>
          <w:rFonts w:ascii="Times New Roman" w:hAnsi="Times New Roman"/>
          <w:b/>
          <w:bCs/>
          <w:sz w:val="32"/>
          <w:szCs w:val="32"/>
        </w:rPr>
        <w:t>на в связи с его обращением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Запрещается преследование гражданина в связи с его обращением в государственный </w:t>
      </w:r>
      <w:r>
        <w:rPr>
          <w:rFonts w:ascii="Times New Roman" w:hAnsi="Times New Roman"/>
          <w:sz w:val="24"/>
          <w:szCs w:val="24"/>
        </w:rPr>
        <w:lastRenderedPageBreak/>
        <w:t>орган, орган местного самоуправления или к должностному лицу с критикой деятельности указанных органов или должностного лица либо в целях восстан</w:t>
      </w:r>
      <w:r>
        <w:rPr>
          <w:rFonts w:ascii="Times New Roman" w:hAnsi="Times New Roman"/>
          <w:sz w:val="24"/>
          <w:szCs w:val="24"/>
        </w:rPr>
        <w:t>овления или защиты своих прав, свобод и законных интересов либо прав, свобод и законных интересов других лиц.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</w:t>
      </w:r>
      <w:r>
        <w:rPr>
          <w:rFonts w:ascii="Times New Roman" w:hAnsi="Times New Roman"/>
          <w:sz w:val="24"/>
          <w:szCs w:val="24"/>
        </w:rPr>
        <w:t>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</w:t>
      </w:r>
      <w:r>
        <w:rPr>
          <w:rFonts w:ascii="Times New Roman" w:hAnsi="Times New Roman"/>
          <w:sz w:val="24"/>
          <w:szCs w:val="24"/>
        </w:rPr>
        <w:t>опросов.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 Требования к письменному обращению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</w:t>
      </w:r>
      <w:r>
        <w:rPr>
          <w:rFonts w:ascii="Times New Roman" w:hAnsi="Times New Roman"/>
          <w:sz w:val="24"/>
          <w:szCs w:val="24"/>
        </w:rPr>
        <w:t>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</w:t>
      </w:r>
      <w:r>
        <w:rPr>
          <w:rFonts w:ascii="Times New Roman" w:hAnsi="Times New Roman"/>
          <w:sz w:val="24"/>
          <w:szCs w:val="24"/>
        </w:rPr>
        <w:t xml:space="preserve">сации обращения, излагает суть предложения, заявления или жалобы, ставит личную подпись и дату. (в ред. Федерального закона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необходимости </w:t>
      </w:r>
      <w:r>
        <w:rPr>
          <w:rFonts w:ascii="Times New Roman" w:hAnsi="Times New Roman"/>
          <w:sz w:val="24"/>
          <w:szCs w:val="24"/>
        </w:rPr>
        <w:t xml:space="preserve">в подтверждение своих доводов гражданин прилагает к обращению в письменной форме документы и материалы либо их копии. (в ред. Федерального закона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>
        <w:rPr>
          <w:rFonts w:ascii="Times New Roman" w:hAnsi="Times New Roman"/>
          <w:sz w:val="24"/>
          <w:szCs w:val="24"/>
        </w:rPr>
        <w:t>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</w:t>
      </w:r>
      <w:r>
        <w:rPr>
          <w:rFonts w:ascii="Times New Roman" w:hAnsi="Times New Roman"/>
          <w:sz w:val="24"/>
          <w:szCs w:val="24"/>
        </w:rPr>
        <w:t>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</w:t>
      </w:r>
      <w:r>
        <w:rPr>
          <w:rFonts w:ascii="Times New Roman" w:hAnsi="Times New Roman"/>
          <w:sz w:val="24"/>
          <w:szCs w:val="24"/>
        </w:rPr>
        <w:t xml:space="preserve">ии обращения. Гражданин вправе приложить к такому обращению необходимые документы и материалы в электронной форме. (в ред. Федеральных законов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Направление и регистрация письменного обращения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</w:t>
      </w:r>
      <w:r>
        <w:rPr>
          <w:rFonts w:ascii="Times New Roman" w:hAnsi="Times New Roman"/>
          <w:sz w:val="24"/>
          <w:szCs w:val="24"/>
        </w:rPr>
        <w:t>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</w:t>
      </w:r>
      <w:r>
        <w:rPr>
          <w:rFonts w:ascii="Times New Roman" w:hAnsi="Times New Roman"/>
          <w:sz w:val="24"/>
          <w:szCs w:val="24"/>
        </w:rPr>
        <w:t>стного самоуправления или должностному лицу.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</w:t>
      </w:r>
      <w:r>
        <w:rPr>
          <w:rFonts w:ascii="Times New Roman" w:hAnsi="Times New Roman"/>
          <w:sz w:val="24"/>
          <w:szCs w:val="24"/>
        </w:rPr>
        <w:t>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</w:t>
      </w:r>
      <w:r>
        <w:rPr>
          <w:rFonts w:ascii="Times New Roman" w:hAnsi="Times New Roman"/>
          <w:sz w:val="24"/>
          <w:szCs w:val="24"/>
        </w:rPr>
        <w:t xml:space="preserve">ого в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статьи 11 </w:t>
      </w:r>
      <w:r>
        <w:rPr>
          <w:rFonts w:ascii="Times New Roman" w:hAnsi="Times New Roman"/>
          <w:sz w:val="24"/>
          <w:szCs w:val="24"/>
        </w:rPr>
        <w:lastRenderedPageBreak/>
        <w:t>настоящего Федерального закона.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Письменное обращение, содержащее информацию о фактах возможных нарушений законодательства Российской Федерации в</w:t>
      </w:r>
      <w:r>
        <w:rPr>
          <w:rFonts w:ascii="Times New Roman" w:hAnsi="Times New Roman"/>
          <w:sz w:val="24"/>
          <w:szCs w:val="24"/>
        </w:rPr>
        <w:t xml:space="preserve">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</w:t>
      </w:r>
      <w:r>
        <w:rPr>
          <w:rFonts w:ascii="Times New Roman" w:hAnsi="Times New Roman"/>
          <w:sz w:val="24"/>
          <w:szCs w:val="24"/>
        </w:rPr>
        <w:t xml:space="preserve">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статьи 11 настоящего Федерального закона. (в ред. Федеральных законов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</w:t>
      </w:r>
      <w:r>
        <w:rPr>
          <w:rFonts w:ascii="Times New Roman" w:hAnsi="Times New Roman"/>
          <w:sz w:val="24"/>
          <w:szCs w:val="24"/>
        </w:rPr>
        <w:t>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</w:t>
      </w:r>
      <w:r>
        <w:rPr>
          <w:rFonts w:ascii="Times New Roman" w:hAnsi="Times New Roman"/>
          <w:sz w:val="24"/>
          <w:szCs w:val="24"/>
        </w:rPr>
        <w:t>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</w:t>
      </w:r>
      <w:r>
        <w:rPr>
          <w:rFonts w:ascii="Times New Roman" w:hAnsi="Times New Roman"/>
          <w:sz w:val="24"/>
          <w:szCs w:val="24"/>
        </w:rPr>
        <w:t>ого обращения.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случае, если в соответствии с запретом, предусмотренны</w:t>
      </w:r>
      <w:r>
        <w:rPr>
          <w:rFonts w:ascii="Times New Roman" w:hAnsi="Times New Roman"/>
          <w:sz w:val="24"/>
          <w:szCs w:val="24"/>
        </w:rPr>
        <w:t xml:space="preserve">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</w:t>
      </w:r>
      <w:r>
        <w:rPr>
          <w:rFonts w:ascii="Times New Roman" w:hAnsi="Times New Roman"/>
          <w:sz w:val="24"/>
          <w:szCs w:val="24"/>
        </w:rPr>
        <w:t>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9. Обязательность принятия обращения к рассмотрению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Обращение, поступившее в государственный орган, орган местного самоуправлен</w:t>
      </w:r>
      <w:r>
        <w:rPr>
          <w:rFonts w:ascii="Times New Roman" w:hAnsi="Times New Roman"/>
          <w:sz w:val="24"/>
          <w:szCs w:val="24"/>
        </w:rPr>
        <w:t>ия или должностному лицу в соответствии с их компетенцией, подлежит обязательному рассмотрению.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</w:t>
      </w:r>
      <w:r>
        <w:rPr>
          <w:rFonts w:ascii="Times New Roman" w:hAnsi="Times New Roman"/>
          <w:sz w:val="24"/>
          <w:szCs w:val="24"/>
        </w:rPr>
        <w:t>с выездом на место.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 Рассмотрение обращения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</w:t>
      </w:r>
      <w:r>
        <w:rPr>
          <w:rFonts w:ascii="Times New Roman" w:hAnsi="Times New Roman"/>
          <w:sz w:val="24"/>
          <w:szCs w:val="24"/>
        </w:rPr>
        <w:t>анина, направившего обращение;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</w:t>
      </w:r>
      <w:r>
        <w:rPr>
          <w:rFonts w:ascii="Times New Roman" w:hAnsi="Times New Roman"/>
          <w:sz w:val="24"/>
          <w:szCs w:val="24"/>
        </w:rPr>
        <w:t xml:space="preserve">рганов дознания и органов предварительного следствия; (в ред. Федерального закона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принимает меры, направленные на восстановление или защиту наруш</w:t>
      </w:r>
      <w:r>
        <w:rPr>
          <w:rFonts w:ascii="Times New Roman" w:hAnsi="Times New Roman"/>
          <w:sz w:val="24"/>
          <w:szCs w:val="24"/>
        </w:rPr>
        <w:t>енных прав, свобод и законных интересов гражданина;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>тоящего Федерального закона;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Государственный орган, орган ме</w:t>
      </w:r>
      <w:r>
        <w:rPr>
          <w:rFonts w:ascii="Times New Roman" w:hAnsi="Times New Roman"/>
          <w:sz w:val="24"/>
          <w:szCs w:val="24"/>
        </w:rPr>
        <w:t>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</w:t>
      </w:r>
      <w:r>
        <w:rPr>
          <w:rFonts w:ascii="Times New Roman" w:hAnsi="Times New Roman"/>
          <w:sz w:val="24"/>
          <w:szCs w:val="24"/>
        </w:rPr>
        <w:t>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Ответ</w:t>
      </w:r>
      <w:r>
        <w:rPr>
          <w:rFonts w:ascii="Times New Roman" w:hAnsi="Times New Roman"/>
          <w:sz w:val="24"/>
          <w:szCs w:val="24"/>
        </w:rPr>
        <w:t xml:space="preserve">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 на обращение направляется в форме электронного документа по адресу электронной почты, указанно</w:t>
      </w:r>
      <w:r>
        <w:rPr>
          <w:rFonts w:ascii="Times New Roman" w:hAnsi="Times New Roman"/>
          <w:sz w:val="24"/>
          <w:szCs w:val="24"/>
        </w:rPr>
        <w:t>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</w:t>
      </w:r>
      <w:r>
        <w:rPr>
          <w:rFonts w:ascii="Times New Roman" w:hAnsi="Times New Roman"/>
          <w:sz w:val="24"/>
          <w:szCs w:val="24"/>
        </w:rPr>
        <w:t>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</w:t>
      </w:r>
      <w:r>
        <w:rPr>
          <w:rFonts w:ascii="Times New Roman" w:hAnsi="Times New Roman"/>
          <w:sz w:val="24"/>
          <w:szCs w:val="24"/>
        </w:rPr>
        <w:t xml:space="preserve">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</w:t>
      </w:r>
      <w:r>
        <w:rPr>
          <w:rFonts w:ascii="Times New Roman" w:hAnsi="Times New Roman"/>
          <w:sz w:val="24"/>
          <w:szCs w:val="24"/>
        </w:rPr>
        <w:t xml:space="preserve">числе с разъяснением порядка обжалования судебного решения, может быть размещен с соблюдением требований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6 настоящего Федерального закона на официальном сайте</w:t>
      </w:r>
      <w:r>
        <w:rPr>
          <w:rFonts w:ascii="Times New Roman" w:hAnsi="Times New Roman"/>
          <w:sz w:val="24"/>
          <w:szCs w:val="24"/>
        </w:rPr>
        <w:t xml:space="preserve"> данных государственного органа или органа местного самоуправления в информационно-телекоммуникационной сети "Интернет". (в ред. Федеральных законов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11. Порядок рассмотрения отдельных обращений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</w:t>
      </w:r>
      <w:r>
        <w:rPr>
          <w:rFonts w:ascii="Times New Roman" w:hAnsi="Times New Roman"/>
          <w:sz w:val="24"/>
          <w:szCs w:val="24"/>
        </w:rPr>
        <w:t>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</w:t>
      </w:r>
      <w:r>
        <w:rPr>
          <w:rFonts w:ascii="Times New Roman" w:hAnsi="Times New Roman"/>
          <w:sz w:val="24"/>
          <w:szCs w:val="24"/>
        </w:rPr>
        <w:t xml:space="preserve"> или совершившем, обращение подлежит направлению в государственный орган в соответствии с его компетенцией.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Обращение, </w:t>
      </w:r>
      <w:r>
        <w:rPr>
          <w:rFonts w:ascii="Times New Roman" w:hAnsi="Times New Roman"/>
          <w:sz w:val="24"/>
          <w:szCs w:val="24"/>
        </w:rPr>
        <w:t xml:space="preserve">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(в ред. Федерального закона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</w:t>
      </w:r>
      <w:r>
        <w:rPr>
          <w:rFonts w:ascii="Times New Roman" w:hAnsi="Times New Roman"/>
          <w:sz w:val="24"/>
          <w:szCs w:val="24"/>
        </w:rPr>
        <w:t>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случае, если текс</w:t>
      </w:r>
      <w:r>
        <w:rPr>
          <w:rFonts w:ascii="Times New Roman" w:hAnsi="Times New Roman"/>
          <w:sz w:val="24"/>
          <w:szCs w:val="24"/>
        </w:rPr>
        <w:t>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</w:t>
      </w:r>
      <w:r>
        <w:rPr>
          <w:rFonts w:ascii="Times New Roman" w:hAnsi="Times New Roman"/>
          <w:sz w:val="24"/>
          <w:szCs w:val="24"/>
        </w:rPr>
        <w:t xml:space="preserve">ней со дня регистрации обращения сообщается гражданину, направившему обращение, если его фамилия и почтовый адрес поддаются прочтению. (в ред. Федерального закона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29.06.2010 </w:t>
        </w:r>
        <w:r>
          <w:rPr>
            <w:rFonts w:ascii="Times New Roman" w:hAnsi="Times New Roman"/>
            <w:sz w:val="24"/>
            <w:szCs w:val="24"/>
            <w:u w:val="single"/>
          </w:rPr>
          <w:t>N 126-ФЗ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</w:t>
      </w:r>
      <w:r>
        <w:rPr>
          <w:rFonts w:ascii="Times New Roman" w:hAnsi="Times New Roman"/>
          <w:sz w:val="24"/>
          <w:szCs w:val="24"/>
        </w:rPr>
        <w:t xml:space="preserve">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(в ред. Федерального закона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</w:t>
      </w:r>
      <w:r>
        <w:rPr>
          <w:rFonts w:ascii="Times New Roman" w:hAnsi="Times New Roman"/>
          <w:sz w:val="24"/>
          <w:szCs w:val="24"/>
        </w:rPr>
        <w:t>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r>
        <w:rPr>
          <w:rFonts w:ascii="Times New Roman" w:hAnsi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</w:t>
      </w:r>
      <w:r>
        <w:rPr>
          <w:rFonts w:ascii="Times New Roman" w:hAnsi="Times New Roman"/>
          <w:sz w:val="24"/>
          <w:szCs w:val="24"/>
        </w:rPr>
        <w:t xml:space="preserve">ший обращение. (в ред. Федерального закона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случае поступления в государственный орган, орган местного самоуправления или должностному лицу пись</w:t>
      </w:r>
      <w:r>
        <w:rPr>
          <w:rFonts w:ascii="Times New Roman" w:hAnsi="Times New Roman"/>
          <w:sz w:val="24"/>
          <w:szCs w:val="24"/>
        </w:rPr>
        <w:t xml:space="preserve">менного обращения, содержащего вопрос, ответ на который размещен в соответствии с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 на официальном сайте данных государственн</w:t>
      </w:r>
      <w:r>
        <w:rPr>
          <w:rFonts w:ascii="Times New Roman" w:hAnsi="Times New Roman"/>
          <w:sz w:val="24"/>
          <w:szCs w:val="24"/>
        </w:rPr>
        <w:t>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</w:t>
      </w:r>
      <w:r>
        <w:rPr>
          <w:rFonts w:ascii="Times New Roman" w:hAnsi="Times New Roman"/>
          <w:sz w:val="24"/>
          <w:szCs w:val="24"/>
        </w:rPr>
        <w:t xml:space="preserve">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(в ред. Федерального закона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</w:t>
      </w:r>
      <w:r>
        <w:rPr>
          <w:rFonts w:ascii="Times New Roman" w:hAnsi="Times New Roman"/>
          <w:sz w:val="24"/>
          <w:szCs w:val="24"/>
        </w:rPr>
        <w:t xml:space="preserve">равившему обращение, сообщается о </w:t>
      </w:r>
      <w:r>
        <w:rPr>
          <w:rFonts w:ascii="Times New Roman" w:hAnsi="Times New Roman"/>
          <w:sz w:val="24"/>
          <w:szCs w:val="24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</w:t>
      </w:r>
      <w:r>
        <w:rPr>
          <w:rFonts w:ascii="Times New Roman" w:hAnsi="Times New Roman"/>
          <w:sz w:val="24"/>
          <w:szCs w:val="24"/>
        </w:rPr>
        <w:t>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 Сроки рассмотрения письменного обращения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Письменн</w:t>
      </w:r>
      <w:r>
        <w:rPr>
          <w:rFonts w:ascii="Times New Roman" w:hAnsi="Times New Roman"/>
          <w:sz w:val="24"/>
          <w:szCs w:val="24"/>
        </w:rPr>
        <w:t>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</w:t>
      </w:r>
      <w:r>
        <w:rPr>
          <w:rFonts w:ascii="Times New Roman" w:hAnsi="Times New Roman"/>
          <w:sz w:val="24"/>
          <w:szCs w:val="24"/>
        </w:rPr>
        <w:t xml:space="preserve">.1 настоящей статьи. (в ред. Федерального закона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</w:t>
      </w:r>
      <w:r>
        <w:rPr>
          <w:rFonts w:ascii="Times New Roman" w:hAnsi="Times New Roman"/>
          <w:sz w:val="24"/>
          <w:szCs w:val="24"/>
        </w:rPr>
        <w:t xml:space="preserve">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</w:t>
      </w:r>
      <w:r>
        <w:rPr>
          <w:rFonts w:ascii="Times New Roman" w:hAnsi="Times New Roman"/>
          <w:sz w:val="24"/>
          <w:szCs w:val="24"/>
        </w:rPr>
        <w:t xml:space="preserve">письменного обращения.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</w:t>
      </w:r>
      <w:r>
        <w:rPr>
          <w:rFonts w:ascii="Times New Roman" w:hAnsi="Times New Roman"/>
          <w:sz w:val="24"/>
          <w:szCs w:val="24"/>
        </w:rPr>
        <w:t xml:space="preserve">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 Личный прием граждан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Личный прием граждан в государственных органах, органах местного самоуправления провод</w:t>
      </w:r>
      <w:r>
        <w:rPr>
          <w:rFonts w:ascii="Times New Roman" w:hAnsi="Times New Roman"/>
          <w:sz w:val="24"/>
          <w:szCs w:val="24"/>
        </w:rPr>
        <w:t>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</w:t>
      </w:r>
      <w:r>
        <w:rPr>
          <w:rFonts w:ascii="Times New Roman" w:hAnsi="Times New Roman"/>
          <w:sz w:val="24"/>
          <w:szCs w:val="24"/>
        </w:rPr>
        <w:t xml:space="preserve">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>
        <w:rPr>
          <w:rFonts w:ascii="Times New Roman" w:hAnsi="Times New Roman"/>
          <w:sz w:val="24"/>
          <w:szCs w:val="24"/>
        </w:rPr>
        <w:t>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Письменное обращение, принятое в ходе личного приема, подлежит регистрации и ра</w:t>
      </w:r>
      <w:r>
        <w:rPr>
          <w:rFonts w:ascii="Times New Roman" w:hAnsi="Times New Roman"/>
          <w:sz w:val="24"/>
          <w:szCs w:val="24"/>
        </w:rPr>
        <w:t>ссмотрению в порядке, установленном настоящим Федеральным законом.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</w:t>
      </w:r>
      <w:r>
        <w:rPr>
          <w:rFonts w:ascii="Times New Roman" w:hAnsi="Times New Roman"/>
          <w:sz w:val="24"/>
          <w:szCs w:val="24"/>
        </w:rPr>
        <w:t>ется разъяснение, куда и в каком порядке ему следует обратиться.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Отдельные категории</w:t>
      </w:r>
      <w:r>
        <w:rPr>
          <w:rFonts w:ascii="Times New Roman" w:hAnsi="Times New Roman"/>
          <w:sz w:val="24"/>
          <w:szCs w:val="24"/>
        </w:rPr>
        <w:t xml:space="preserve"> граждан в случаях, предусмотренных законодательством Российской Федерации, пользуются правом на личный прием в первоочередном порядке. (в ред. Федерального закона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03.11.2015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305-ФЗ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Контроль за соблюдением порядка рассмотрения обращений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</w:t>
      </w:r>
      <w:r>
        <w:rPr>
          <w:rFonts w:ascii="Times New Roman" w:hAnsi="Times New Roman"/>
          <w:sz w:val="24"/>
          <w:szCs w:val="24"/>
        </w:rPr>
        <w:t>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Ответственность за нарушение настоящего Федерального закона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виновные в нарушени</w:t>
      </w:r>
      <w:r>
        <w:rPr>
          <w:rFonts w:ascii="Times New Roman" w:hAnsi="Times New Roman"/>
          <w:sz w:val="24"/>
          <w:szCs w:val="24"/>
        </w:rPr>
        <w:t>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 имеет право на возмещение уб</w:t>
      </w:r>
      <w:r>
        <w:rPr>
          <w:rFonts w:ascii="Times New Roman" w:hAnsi="Times New Roman"/>
          <w:sz w:val="24"/>
          <w:szCs w:val="24"/>
        </w:rPr>
        <w:t>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случае, если гражданин указал в обращении </w:t>
      </w:r>
      <w:r>
        <w:rPr>
          <w:rFonts w:ascii="Times New Roman" w:hAnsi="Times New Roman"/>
          <w:sz w:val="24"/>
          <w:szCs w:val="24"/>
        </w:rPr>
        <w:t>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17. Признание не действующими </w:t>
      </w:r>
      <w:r>
        <w:rPr>
          <w:rFonts w:ascii="Times New Roman" w:hAnsi="Times New Roman"/>
          <w:b/>
          <w:bCs/>
          <w:sz w:val="32"/>
          <w:szCs w:val="32"/>
        </w:rPr>
        <w:t>на территории Российской Федерации отдельных нормативных правовых актов Союза ССР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не действующими на территории Российской Федерации: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Указ Президиума Верховного Совета СССР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12 апреля 1968 года N 2534-VII</w:t>
        </w:r>
      </w:hyperlink>
      <w:r>
        <w:rPr>
          <w:rFonts w:ascii="Times New Roman" w:hAnsi="Times New Roman"/>
          <w:sz w:val="24"/>
          <w:szCs w:val="24"/>
        </w:rPr>
        <w:t xml:space="preserve"> "О порядке рассмотрения предложений, заявлений и жалоб граждан" (Ведомости Верховного Совета СССР, 1968,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17, ст. 144);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Закон СССР от 26 июня 1968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2830-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"Об утверждении Указа Президиума Верховного Со</w:t>
      </w:r>
      <w:r>
        <w:rPr>
          <w:rFonts w:ascii="Times New Roman" w:hAnsi="Times New Roman"/>
          <w:sz w:val="24"/>
          <w:szCs w:val="24"/>
        </w:rPr>
        <w:t xml:space="preserve">вета СССР "О порядке рассмотрения предложений, заявлений и жалоб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граждан" (Ведомости Верховного Совета СССР, 1968,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27, ст. 237);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Указ Президиума Верховного Совета СССР от 4 марта 1980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1662-Х "О внесении изменений и дополнений в Указ Президиума </w:t>
      </w:r>
      <w:r>
        <w:rPr>
          <w:rFonts w:ascii="Times New Roman" w:hAnsi="Times New Roman"/>
          <w:sz w:val="24"/>
          <w:szCs w:val="24"/>
        </w:rPr>
        <w:t xml:space="preserve">Верховного Совета СССР "О порядке рассмотрения предложений, заявлений и жалоб граждан" (Ведомости Верховного Совета СССР, 1980,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11, ст. 192);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Закон СССР от 25 июня 1980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2365-Х "Об утверждении Указов Президиума Верховного Совета СССР о внесении </w:t>
      </w:r>
      <w:r>
        <w:rPr>
          <w:rFonts w:ascii="Times New Roman" w:hAnsi="Times New Roman"/>
          <w:sz w:val="24"/>
          <w:szCs w:val="24"/>
        </w:rPr>
        <w:t xml:space="preserve">изменений и дополнений в некоторые законодательные акты СССР" (Ведомости Верховного Совета СССР, 1980,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27, ст. 540) в части, касающейся утверждения Указа Президиума Верховного Совета СССР "О внесении изменений и дополнений в Указ Президиума Верховного Со</w:t>
      </w:r>
      <w:r>
        <w:rPr>
          <w:rFonts w:ascii="Times New Roman" w:hAnsi="Times New Roman"/>
          <w:sz w:val="24"/>
          <w:szCs w:val="24"/>
        </w:rPr>
        <w:t>вета СССР "О порядке рассмотрения предложений, заявлений и жалоб граждан";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Указ Президиума Верховного Совета СССР от 2 февраля 1988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8422-</w:t>
      </w:r>
      <w:r>
        <w:rPr>
          <w:rFonts w:ascii="Times New Roman" w:hAnsi="Times New Roman"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"О внесении дополнений в Указ Президиума Верховного Совета СССР "О порядке рассмотрения предложений, заявл</w:t>
      </w:r>
      <w:r>
        <w:rPr>
          <w:rFonts w:ascii="Times New Roman" w:hAnsi="Times New Roman"/>
          <w:sz w:val="24"/>
          <w:szCs w:val="24"/>
        </w:rPr>
        <w:t xml:space="preserve">ений и жалоб граждан" (Ведомости Верховного Совета СССР, 1988,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6, ст. 94);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Закон СССР от 26 мая 1988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9004-</w:t>
      </w:r>
      <w:r>
        <w:rPr>
          <w:rFonts w:ascii="Times New Roman" w:hAnsi="Times New Roman"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"Об утверждении Указов Президиума Верховного Совета СССР о внесении изменений и дополнений в законодательные акты СССР" (Ведомости Верх</w:t>
      </w:r>
      <w:r>
        <w:rPr>
          <w:rFonts w:ascii="Times New Roman" w:hAnsi="Times New Roman"/>
          <w:sz w:val="24"/>
          <w:szCs w:val="24"/>
        </w:rPr>
        <w:t xml:space="preserve">овного Совета СССР, 1988,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18. Вс</w:t>
      </w:r>
      <w:r>
        <w:rPr>
          <w:rFonts w:ascii="Times New Roman" w:hAnsi="Times New Roman"/>
          <w:b/>
          <w:bCs/>
          <w:sz w:val="32"/>
          <w:szCs w:val="32"/>
        </w:rPr>
        <w:t>тупление в силу настоящего Федерального закона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В.ПУТИН </w:t>
      </w:r>
    </w:p>
    <w:p w:rsidR="00000000" w:rsidRDefault="002A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мая 2006 года</w:t>
      </w:r>
    </w:p>
    <w:p w:rsidR="002A2259" w:rsidRDefault="002A2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59-ФЗ</w:t>
      </w:r>
    </w:p>
    <w:sectPr w:rsidR="002A22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CF2"/>
    <w:rsid w:val="00104CF2"/>
    <w:rsid w:val="002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78FB78-22FC-4FE1-BAEF-62A8806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57694#l0" TargetMode="External"/><Relationship Id="rId18" Type="http://schemas.openxmlformats.org/officeDocument/2006/relationships/hyperlink" Target="https://normativ.kontur.ru/document?moduleid=1&amp;documentid=453403#l2" TargetMode="External"/><Relationship Id="rId26" Type="http://schemas.openxmlformats.org/officeDocument/2006/relationships/hyperlink" Target="https://normativ.kontur.ru/document?moduleid=1&amp;documentid=453403#l3" TargetMode="External"/><Relationship Id="rId39" Type="http://schemas.openxmlformats.org/officeDocument/2006/relationships/hyperlink" Target="https://normativ.kontur.ru/document?moduleid=1&amp;documentid=303700#l4" TargetMode="External"/><Relationship Id="rId21" Type="http://schemas.openxmlformats.org/officeDocument/2006/relationships/hyperlink" Target="https://normativ.kontur.ru/document?moduleId=1&amp;documentId=455574#l60" TargetMode="External"/><Relationship Id="rId34" Type="http://schemas.openxmlformats.org/officeDocument/2006/relationships/hyperlink" Target="https://normativ.kontur.ru/document?moduleid=1&amp;documentid=303700#l2" TargetMode="External"/><Relationship Id="rId42" Type="http://schemas.openxmlformats.org/officeDocument/2006/relationships/hyperlink" Target="https://normativ.kontur.ru/document?moduleid=1&amp;documentid=303700#l4" TargetMode="External"/><Relationship Id="rId47" Type="http://schemas.openxmlformats.org/officeDocument/2006/relationships/hyperlink" Target="https://normativ.kontur.ru/document?moduleid=1&amp;documentid=1016#l0" TargetMode="External"/><Relationship Id="rId7" Type="http://schemas.openxmlformats.org/officeDocument/2006/relationships/hyperlink" Target="https://normativ.kontur.ru/document?moduleid=1&amp;documentid=215136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7694#l0" TargetMode="External"/><Relationship Id="rId29" Type="http://schemas.openxmlformats.org/officeDocument/2006/relationships/hyperlink" Target="https://normativ.kontur.ru/document?moduleid=1&amp;documentid=242323#l90" TargetMode="External"/><Relationship Id="rId11" Type="http://schemas.openxmlformats.org/officeDocument/2006/relationships/hyperlink" Target="https://normativ.kontur.ru/document?moduleid=1&amp;documentid=440063#l0" TargetMode="External"/><Relationship Id="rId24" Type="http://schemas.openxmlformats.org/officeDocument/2006/relationships/hyperlink" Target="https://normativ.kontur.ru/document?moduleid=1&amp;documentid=453403#l3" TargetMode="External"/><Relationship Id="rId32" Type="http://schemas.openxmlformats.org/officeDocument/2006/relationships/hyperlink" Target="https://normativ.kontur.ru/document?moduleId=1&amp;documentId=455574#l51" TargetMode="External"/><Relationship Id="rId37" Type="http://schemas.openxmlformats.org/officeDocument/2006/relationships/hyperlink" Target="https://normativ.kontur.ru/document?moduleid=1&amp;documentid=158335#l0" TargetMode="External"/><Relationship Id="rId40" Type="http://schemas.openxmlformats.org/officeDocument/2006/relationships/hyperlink" Target="https://normativ.kontur.ru/document?moduleid=1&amp;documentid=215136#l1" TargetMode="External"/><Relationship Id="rId45" Type="http://schemas.openxmlformats.org/officeDocument/2006/relationships/hyperlink" Target="https://normativ.kontur.ru/document?moduleId=1&amp;documentId=455574#l47" TargetMode="External"/><Relationship Id="rId5" Type="http://schemas.openxmlformats.org/officeDocument/2006/relationships/hyperlink" Target="https://normativ.kontur.ru/document?moduleid=1&amp;documentid=283761#l0" TargetMode="External"/><Relationship Id="rId15" Type="http://schemas.openxmlformats.org/officeDocument/2006/relationships/hyperlink" Target="https://normativ.kontur.ru/document?moduleid=1&amp;documentid=213048#l0" TargetMode="External"/><Relationship Id="rId23" Type="http://schemas.openxmlformats.org/officeDocument/2006/relationships/hyperlink" Target="https://normativ.kontur.ru/document?moduleid=1&amp;documentid=453403#l3" TargetMode="External"/><Relationship Id="rId28" Type="http://schemas.openxmlformats.org/officeDocument/2006/relationships/hyperlink" Target="https://normativ.kontur.ru/document?moduleId=1&amp;documentId=455574#l56" TargetMode="External"/><Relationship Id="rId36" Type="http://schemas.openxmlformats.org/officeDocument/2006/relationships/hyperlink" Target="https://normativ.kontur.ru/document?moduleid=1&amp;documentid=215136#l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03700#l0" TargetMode="External"/><Relationship Id="rId19" Type="http://schemas.openxmlformats.org/officeDocument/2006/relationships/hyperlink" Target="https://normativ.kontur.ru/document?moduleid=1&amp;documentid=283761#l259" TargetMode="External"/><Relationship Id="rId31" Type="http://schemas.openxmlformats.org/officeDocument/2006/relationships/hyperlink" Target="https://normativ.kontur.ru/document?moduleid=1&amp;documentid=283761#l259" TargetMode="External"/><Relationship Id="rId44" Type="http://schemas.openxmlformats.org/officeDocument/2006/relationships/hyperlink" Target="https://normativ.kontur.ru/document?moduleid=1&amp;documentid=242323#l90" TargetMode="External"/><Relationship Id="rId4" Type="http://schemas.openxmlformats.org/officeDocument/2006/relationships/hyperlink" Target="https://normativ.kontur.ru/document?moduleid=1&amp;documentid=158335#l0" TargetMode="External"/><Relationship Id="rId9" Type="http://schemas.openxmlformats.org/officeDocument/2006/relationships/hyperlink" Target="https://normativ.kontur.ru/document?moduleid=1&amp;documentid=261647#l0" TargetMode="External"/><Relationship Id="rId14" Type="http://schemas.openxmlformats.org/officeDocument/2006/relationships/hyperlink" Target="https://normativ.kontur.ru/document?moduleid=1&amp;documentid=213048#l0" TargetMode="External"/><Relationship Id="rId22" Type="http://schemas.openxmlformats.org/officeDocument/2006/relationships/hyperlink" Target="https://normativ.kontur.ru/document?moduleid=1&amp;documentid=303700#l13" TargetMode="External"/><Relationship Id="rId27" Type="http://schemas.openxmlformats.org/officeDocument/2006/relationships/hyperlink" Target="https://normativ.kontur.ru/document?moduleId=1&amp;documentId=455574#l56" TargetMode="External"/><Relationship Id="rId30" Type="http://schemas.openxmlformats.org/officeDocument/2006/relationships/hyperlink" Target="https://normativ.kontur.ru/document?moduleid=1&amp;documentid=440063#l125" TargetMode="External"/><Relationship Id="rId35" Type="http://schemas.openxmlformats.org/officeDocument/2006/relationships/hyperlink" Target="https://normativ.kontur.ru/document?moduleid=1&amp;documentid=453403#l4" TargetMode="External"/><Relationship Id="rId43" Type="http://schemas.openxmlformats.org/officeDocument/2006/relationships/hyperlink" Target="https://normativ.kontur.ru/document?moduleid=1&amp;documentid=242323#l9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242323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53403#l0" TargetMode="External"/><Relationship Id="rId17" Type="http://schemas.openxmlformats.org/officeDocument/2006/relationships/hyperlink" Target="https://normativ.kontur.ru/document?moduleid=1&amp;documentid=283761#l259" TargetMode="External"/><Relationship Id="rId25" Type="http://schemas.openxmlformats.org/officeDocument/2006/relationships/hyperlink" Target="https://normativ.kontur.ru/document?moduleid=1&amp;documentid=303700#l13" TargetMode="External"/><Relationship Id="rId33" Type="http://schemas.openxmlformats.org/officeDocument/2006/relationships/hyperlink" Target="https://normativ.kontur.ru/document?moduleId=1&amp;documentId=455574#l24" TargetMode="External"/><Relationship Id="rId38" Type="http://schemas.openxmlformats.org/officeDocument/2006/relationships/hyperlink" Target="https://normativ.kontur.ru/document?moduleid=1&amp;documentid=158335#l0" TargetMode="External"/><Relationship Id="rId46" Type="http://schemas.openxmlformats.org/officeDocument/2006/relationships/hyperlink" Target="https://normativ.kontur.ru/document?moduleid=1&amp;documentid=261647#l0" TargetMode="External"/><Relationship Id="rId20" Type="http://schemas.openxmlformats.org/officeDocument/2006/relationships/hyperlink" Target="https://normativ.kontur.ru/document?moduleId=1&amp;documentId=455574#l51" TargetMode="External"/><Relationship Id="rId41" Type="http://schemas.openxmlformats.org/officeDocument/2006/relationships/hyperlink" Target="https://normativ.kontur.ru/document?moduleId=1&amp;documentId=455574#l4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3048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2024-10-16T16:37:00Z</dcterms:created>
  <dcterms:modified xsi:type="dcterms:W3CDTF">2024-10-16T16:37:00Z</dcterms:modified>
</cp:coreProperties>
</file>