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C6C2E">
        <w:rPr>
          <w:rFonts w:ascii="Times New Roman" w:hAnsi="Times New Roman" w:cs="Times New Roman"/>
          <w:sz w:val="16"/>
          <w:szCs w:val="16"/>
        </w:rPr>
        <w:t>УТВЕРЖДЕН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постановлением Правительства</w:t>
      </w:r>
    </w:p>
    <w:p w:rsidR="003B3DC5" w:rsidRPr="000C6C2E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>Российской Федерации</w:t>
      </w:r>
    </w:p>
    <w:p w:rsidR="003B3DC5" w:rsidRDefault="003B3DC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0C6C2E">
        <w:rPr>
          <w:rFonts w:ascii="Times New Roman" w:hAnsi="Times New Roman" w:cs="Times New Roman"/>
          <w:sz w:val="16"/>
          <w:szCs w:val="16"/>
        </w:rPr>
        <w:t xml:space="preserve">от </w:t>
      </w:r>
      <w:r w:rsidR="00D330C5" w:rsidRPr="000C6C2E">
        <w:rPr>
          <w:rFonts w:ascii="Times New Roman" w:hAnsi="Times New Roman" w:cs="Times New Roman"/>
          <w:sz w:val="16"/>
          <w:szCs w:val="16"/>
        </w:rPr>
        <w:t>29 июля</w:t>
      </w:r>
      <w:r w:rsidR="000C6C2E">
        <w:rPr>
          <w:rFonts w:ascii="Times New Roman" w:hAnsi="Times New Roman" w:cs="Times New Roman"/>
          <w:sz w:val="16"/>
          <w:szCs w:val="16"/>
        </w:rPr>
        <w:t xml:space="preserve"> </w:t>
      </w:r>
      <w:r w:rsidRPr="000C6C2E">
        <w:rPr>
          <w:rFonts w:ascii="Times New Roman" w:hAnsi="Times New Roman" w:cs="Times New Roman"/>
          <w:sz w:val="16"/>
          <w:szCs w:val="16"/>
        </w:rPr>
        <w:t>2013 г. №</w:t>
      </w:r>
      <w:r w:rsidR="00D330C5" w:rsidRPr="000C6C2E">
        <w:rPr>
          <w:rFonts w:ascii="Times New Roman" w:hAnsi="Times New Roman" w:cs="Times New Roman"/>
          <w:sz w:val="16"/>
          <w:szCs w:val="16"/>
        </w:rPr>
        <w:t xml:space="preserve"> 645</w:t>
      </w:r>
    </w:p>
    <w:p w:rsidR="000431AE" w:rsidRPr="000927ED" w:rsidRDefault="000431AE" w:rsidP="000431AE">
      <w:pPr>
        <w:pStyle w:val="af"/>
        <w:spacing w:before="0" w:after="0"/>
        <w:ind w:left="6237"/>
        <w:rPr>
          <w:rFonts w:ascii="Times New Roman" w:hAnsi="Times New Roman" w:cs="Times New Roman"/>
          <w:i/>
          <w:sz w:val="16"/>
          <w:szCs w:val="16"/>
        </w:rPr>
      </w:pPr>
      <w:r w:rsidRPr="000927ED">
        <w:rPr>
          <w:rFonts w:ascii="Times New Roman" w:hAnsi="Times New Roman" w:cs="Times New Roman"/>
          <w:i/>
          <w:sz w:val="16"/>
          <w:szCs w:val="16"/>
        </w:rPr>
        <w:t xml:space="preserve">(в ред. от </w:t>
      </w:r>
      <w:r w:rsidR="00FF3799" w:rsidRPr="00FF3799">
        <w:rPr>
          <w:rFonts w:ascii="Times New Roman" w:hAnsi="Times New Roman" w:cs="Times New Roman"/>
          <w:i/>
          <w:sz w:val="16"/>
          <w:szCs w:val="16"/>
        </w:rPr>
        <w:t>29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F3799">
        <w:rPr>
          <w:rFonts w:ascii="Times New Roman" w:hAnsi="Times New Roman" w:cs="Times New Roman"/>
          <w:i/>
          <w:sz w:val="16"/>
          <w:szCs w:val="16"/>
        </w:rPr>
        <w:t>июня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201</w:t>
      </w:r>
      <w:r w:rsidR="00FF3799">
        <w:rPr>
          <w:rFonts w:ascii="Times New Roman" w:hAnsi="Times New Roman" w:cs="Times New Roman"/>
          <w:i/>
          <w:sz w:val="16"/>
          <w:szCs w:val="16"/>
        </w:rPr>
        <w:t>7</w:t>
      </w:r>
      <w:r w:rsidRPr="000927ED">
        <w:rPr>
          <w:rFonts w:ascii="Times New Roman" w:hAnsi="Times New Roman" w:cs="Times New Roman"/>
          <w:i/>
          <w:sz w:val="16"/>
          <w:szCs w:val="16"/>
        </w:rPr>
        <w:t xml:space="preserve"> г.)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0261" w:rsidRPr="000431AE" w:rsidRDefault="003B0261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ТИПОВОЙ ДОГОВОР</w:t>
      </w:r>
      <w:r w:rsidR="000C6C2E" w:rsidRPr="000431AE">
        <w:rPr>
          <w:rFonts w:ascii="Times New Roman" w:hAnsi="Times New Roman" w:cs="Times New Roman"/>
          <w:b/>
          <w:bCs/>
          <w:spacing w:val="80"/>
        </w:rPr>
        <w:br/>
      </w:r>
      <w:r w:rsidRPr="000431AE">
        <w:rPr>
          <w:rFonts w:ascii="Times New Roman" w:hAnsi="Times New Roman" w:cs="Times New Roman"/>
          <w:b/>
          <w:bCs/>
        </w:rPr>
        <w:t>водоотведения</w:t>
      </w: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0431AE" w:rsidRPr="000431AE" w:rsidTr="000431AE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431AE" w:rsidRPr="000431AE" w:rsidTr="000431AE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74D71" w:rsidRPr="000431AE" w:rsidTr="00E74D71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74D71" w:rsidRPr="000431AE" w:rsidTr="00E74D71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431AE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D815EE" w:rsidRDefault="00E74D71" w:rsidP="000431AE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E74D71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хозяйства, в лице</w:t>
      </w:r>
      <w:r w:rsidR="000431AE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0431AE" w:rsidRPr="000431AE" w:rsidTr="000431AE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425"/>
        <w:gridCol w:w="106"/>
      </w:tblGrid>
      <w:tr w:rsidR="000431AE" w:rsidRPr="000431AE" w:rsidTr="00E74D71">
        <w:tc>
          <w:tcPr>
            <w:tcW w:w="3108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08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0431AE" w:rsidRPr="000431AE" w:rsidRDefault="00E74D71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74D71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7377"/>
        <w:gridCol w:w="106"/>
      </w:tblGrid>
      <w:tr w:rsidR="000431AE" w:rsidRPr="000431AE" w:rsidTr="00E74D71">
        <w:tc>
          <w:tcPr>
            <w:tcW w:w="2156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215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отчество, паспортные данные — в случае заключения договора со стороны абонента физическим лицом;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наименование организации — в случае заключения договора 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4768"/>
        <w:gridCol w:w="111"/>
      </w:tblGrid>
      <w:tr w:rsidR="000431AE" w:rsidRPr="000431AE" w:rsidTr="00E74D71">
        <w:tc>
          <w:tcPr>
            <w:tcW w:w="4760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79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AE" w:rsidRPr="000431AE" w:rsidTr="000431AE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0431AE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0431AE" w:rsidRPr="000431AE" w:rsidRDefault="00E623DC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 — в случае заключения договора со стороны абонента юридическим лицом)</w:t>
            </w:r>
          </w:p>
        </w:tc>
        <w:tc>
          <w:tcPr>
            <w:tcW w:w="111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0431AE" w:rsidRDefault="000431AE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383"/>
        <w:gridCol w:w="106"/>
      </w:tblGrid>
      <w:tr w:rsidR="000431AE" w:rsidRPr="000431AE" w:rsidTr="00E74D71">
        <w:tc>
          <w:tcPr>
            <w:tcW w:w="3150" w:type="dxa"/>
            <w:vAlign w:val="bottom"/>
          </w:tcPr>
          <w:p w:rsidR="000431AE" w:rsidRPr="000431AE" w:rsidRDefault="000431AE" w:rsidP="00043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431AE" w:rsidRPr="000431AE" w:rsidTr="00E74D71">
        <w:tc>
          <w:tcPr>
            <w:tcW w:w="3150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E623DC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 в случае заключения договора</w:t>
            </w:r>
          </w:p>
          <w:p w:rsidR="000431AE" w:rsidRPr="000431AE" w:rsidRDefault="00E623DC" w:rsidP="00E623DC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23DC">
              <w:rPr>
                <w:rFonts w:ascii="Times New Roman" w:hAnsi="Times New Roman" w:cs="Times New Roman"/>
                <w:sz w:val="14"/>
                <w:szCs w:val="14"/>
              </w:rPr>
              <w:t>со стороны абонента юридическим лицом)</w:t>
            </w:r>
          </w:p>
        </w:tc>
        <w:tc>
          <w:tcPr>
            <w:tcW w:w="106" w:type="dxa"/>
            <w:vAlign w:val="bottom"/>
          </w:tcPr>
          <w:p w:rsidR="000431AE" w:rsidRPr="000431AE" w:rsidRDefault="000431AE" w:rsidP="000431AE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4D71" w:rsidRPr="00E74D71" w:rsidRDefault="00E623DC" w:rsidP="00E74D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D71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D71">
        <w:rPr>
          <w:rFonts w:ascii="Times New Roman" w:hAnsi="Times New Roman" w:cs="Times New Roman"/>
          <w:sz w:val="24"/>
          <w:szCs w:val="24"/>
        </w:rPr>
        <w:t>договор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4D71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E74D71" w:rsidRDefault="00E74D7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E51" w:rsidRDefault="004C4E51" w:rsidP="000431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31AE" w:rsidRPr="001A5487" w:rsidRDefault="000431AE" w:rsidP="000431A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A5487">
        <w:rPr>
          <w:rFonts w:ascii="Times New Roman" w:hAnsi="Times New Roman" w:cs="Times New Roman"/>
          <w:sz w:val="26"/>
          <w:szCs w:val="26"/>
        </w:rPr>
        <w:t>. Предмет договора</w:t>
      </w:r>
    </w:p>
    <w:p w:rsidR="00A3066B" w:rsidRPr="004C4E51" w:rsidRDefault="00A3066B" w:rsidP="004E405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Default="00E623DC" w:rsidP="00E623DC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E623DC">
        <w:rPr>
          <w:rFonts w:ascii="Times New Roman" w:hAnsi="Times New Roman" w:cs="Times New Roman"/>
          <w:sz w:val="24"/>
          <w:szCs w:val="24"/>
        </w:rPr>
        <w:t>По настоящему договору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хозяйства, осуществляющая 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их транспортировку, очистку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обязуется соблюдать режим водоотведения, требования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Федерации, нормативы допустимых сбросов 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 веществ и микроорганизмов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BEE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абонентов),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веществ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микроорганизмов (далее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лимиты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сбросы),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централизованные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воздействия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на работу объектов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отводимых в централизованные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сточных вод (далее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 и размере, которые о</w:t>
      </w:r>
      <w:r>
        <w:rPr>
          <w:rFonts w:ascii="Times New Roman" w:hAnsi="Times New Roman" w:cs="Times New Roman"/>
          <w:sz w:val="24"/>
          <w:szCs w:val="24"/>
        </w:rPr>
        <w:t>пределены в настоящем договоре.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Границы балансовой принадлежности и эксплуатационной ответственности объектов централизованных систем водоотведения организации водопроводно-канализационного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№ 1.</w:t>
      </w:r>
    </w:p>
    <w:p w:rsidR="00E623DC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3799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 и эксплуатационной ответственности, приведенный в приложении № 1 к настоящему договору, подлежит подписанию при заключении настоящего договора и является его неотъемлемой частью.</w:t>
      </w: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II. Сроки и режим приема 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564"/>
        <w:gridCol w:w="262"/>
        <w:gridCol w:w="2048"/>
        <w:gridCol w:w="381"/>
        <w:gridCol w:w="557"/>
        <w:gridCol w:w="294"/>
      </w:tblGrid>
      <w:tr w:rsidR="001A5487" w:rsidRPr="001A5487" w:rsidTr="001A5487">
        <w:tc>
          <w:tcPr>
            <w:tcW w:w="5245" w:type="dxa"/>
            <w:vAlign w:val="bottom"/>
          </w:tcPr>
          <w:p w:rsidR="001A5487" w:rsidRPr="001A5487" w:rsidRDefault="001A5487" w:rsidP="001A5487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4. Датой начала приема сточных вод является</w:t>
            </w: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bottom"/>
          </w:tcPr>
          <w:p w:rsidR="001A5487" w:rsidRPr="001A5487" w:rsidRDefault="001A5487" w:rsidP="001A54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1A5487" w:rsidRPr="001A5487" w:rsidRDefault="001A5487" w:rsidP="001A5487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3DC" w:rsidRPr="00E623DC" w:rsidRDefault="001A5487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режиме приема сточных вод указываются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условиями подключения (технологического присоединения)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системе водоотведени</w:t>
      </w:r>
      <w:r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3.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1A5487" w:rsidRDefault="00E623DC" w:rsidP="001A548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5487">
        <w:rPr>
          <w:rFonts w:ascii="Times New Roman" w:hAnsi="Times New Roman" w:cs="Times New Roman"/>
          <w:sz w:val="26"/>
          <w:szCs w:val="26"/>
        </w:rPr>
        <w:t>III. Тарифы, сроки и порядок оплаты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Оплата по настоящему договору осущ</w:t>
      </w:r>
      <w:r w:rsidR="001A5487">
        <w:rPr>
          <w:rFonts w:ascii="Times New Roman" w:hAnsi="Times New Roman" w:cs="Times New Roman"/>
          <w:sz w:val="24"/>
          <w:szCs w:val="24"/>
        </w:rPr>
        <w:t xml:space="preserve">ествляется абонентом по тарифам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 государственном регулировании цен (тарифов).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двухставочных тарифов указывается размер нагрузки,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которой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7.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Расчетный период, установленный настоящим договором, равен одному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календарному месяцу. Абонент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644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изменений в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некоторые акты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 w:rsidR="001A54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холодного </w:t>
      </w:r>
      <w:r w:rsidR="001A5487">
        <w:rPr>
          <w:rFonts w:ascii="Times New Roman" w:hAnsi="Times New Roman" w:cs="Times New Roman"/>
          <w:sz w:val="24"/>
          <w:szCs w:val="24"/>
        </w:rPr>
        <w:t>водоснабжения и водоотведения):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 процентов стоимости объема сточных вод, сброшенных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предыдущий месяц (для абонентов, договоры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менее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одного месяца назад, </w:t>
      </w:r>
      <w:r w:rsidR="001A5487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 в настоящем договоре), вносится до 18-го числа текущего месяца;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оплата за 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истекшем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 с учетом средств, ранее внесенных абонентом в качестве 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 в расчетном периоде, осуществляется до 10-го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месяца,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следующего за месяцем,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счетов, выставляемых к оплате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не позднее 5-го числа месяца, следующего за</w:t>
      </w:r>
      <w:r w:rsidR="006D665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расчетным месяцем.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случае если объем фактически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 xml:space="preserve">за </w:t>
      </w:r>
      <w:r w:rsidRPr="00E623DC">
        <w:rPr>
          <w:rFonts w:ascii="Times New Roman" w:hAnsi="Times New Roman" w:cs="Times New Roman"/>
          <w:sz w:val="24"/>
          <w:szCs w:val="24"/>
        </w:rPr>
        <w:t>истекший месяц, определенный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постановлением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 xml:space="preserve"> 776 </w:t>
      </w:r>
      <w:r w:rsidR="001A548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 Правил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487">
        <w:rPr>
          <w:rFonts w:ascii="Times New Roman" w:hAnsi="Times New Roman" w:cs="Times New Roman"/>
          <w:sz w:val="24"/>
          <w:szCs w:val="24"/>
        </w:rPr>
        <w:t>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 организации 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вод),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окажется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меньше объема сточных вод, за который абонентом была произведена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оплата, излишне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уплаченная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засчитывается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последующего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платежа за следующий месяц.</w:t>
      </w:r>
    </w:p>
    <w:p w:rsidR="001A5487" w:rsidRDefault="00E623DC" w:rsidP="001A548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 на</w:t>
      </w:r>
      <w:r w:rsidR="001A548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расчетный счет организации водопрово</w:t>
      </w:r>
      <w:r w:rsidR="001A5487">
        <w:rPr>
          <w:rFonts w:ascii="Times New Roman" w:hAnsi="Times New Roman" w:cs="Times New Roman"/>
          <w:sz w:val="24"/>
          <w:szCs w:val="24"/>
        </w:rPr>
        <w:t>дно-канализационного хозяйства.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8.</w:t>
      </w:r>
      <w:r w:rsidR="001A548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между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 и абонентом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 раза в год, а также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инициативе одной из сторон путем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инициирующая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проведение сверки расчетов по договору, уведомляет другую сторону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 проведения не менее чем за 5 рабочих дней до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случае неявки одной стороны к указанному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сверки </w:t>
      </w:r>
      <w:r w:rsidRPr="00E623DC">
        <w:rPr>
          <w:rFonts w:ascii="Times New Roman" w:hAnsi="Times New Roman" w:cs="Times New Roman"/>
          <w:sz w:val="24"/>
          <w:szCs w:val="24"/>
        </w:rPr>
        <w:t>расчетов по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договору сторона, инициирующая проведение сверки 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 составляет и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направляет в адрес другой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 в 2 экземплярах любым доступным способом 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815B7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 В таком случае 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сверке расчетов подписывается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 его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получения. В случае неполучения ответа в течение 10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направления другой стороне акта о сверке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признанным (с</w:t>
      </w:r>
      <w:r w:rsidR="007815B7">
        <w:rPr>
          <w:rFonts w:ascii="Times New Roman" w:hAnsi="Times New Roman" w:cs="Times New Roman"/>
          <w:sz w:val="24"/>
          <w:szCs w:val="24"/>
        </w:rPr>
        <w:t>огласованным) обеими сторонами.</w:t>
      </w:r>
    </w:p>
    <w:p w:rsidR="00E623DC" w:rsidRPr="00E623DC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9.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Размер платы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водоотведения, а также размер платы абонента в связи с нарушением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рассчитываются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 Российской Федерации.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7815B7" w:rsidRDefault="00E623DC" w:rsidP="007815B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15B7">
        <w:rPr>
          <w:rFonts w:ascii="Times New Roman" w:hAnsi="Times New Roman" w:cs="Times New Roman"/>
          <w:sz w:val="26"/>
          <w:szCs w:val="26"/>
        </w:rPr>
        <w:t>IV. Права и обязанности сторон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эксплуатацию канализационных сетей, принадлежащих 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праве собственности или ином законном основании и (или)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допуск к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 учета сточных вод), устройств и сооружений, 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 централизованной 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режим приема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предупреждать абонента о временном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 и нормативными правовыми актами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принимать необходимые меры по своевременной ликвидации аварий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 на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принадлежащей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собственности или ином законном основании, 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нормативно-технической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документацией,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</w:t>
      </w:r>
      <w:r w:rsidR="007815B7">
        <w:rPr>
          <w:rFonts w:ascii="Times New Roman" w:hAnsi="Times New Roman" w:cs="Times New Roman"/>
          <w:sz w:val="24"/>
          <w:szCs w:val="24"/>
        </w:rPr>
        <w:t>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требовать от абонента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на </w:t>
      </w:r>
      <w:r w:rsidRPr="00E623DC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по объему сточных вод и нормативов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требований к 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целях предотвращения негативного воздействия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ж)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режима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водоотведения по составу сточных вод,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установленных в целях предотвращения негативного воздействия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 абоненту информацию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стандартами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отвечать на жалобы и обращения абонента, относящиеся к исполнению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договора, в течение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7815B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графиках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E623DC">
        <w:rPr>
          <w:rFonts w:ascii="Times New Roman" w:hAnsi="Times New Roman" w:cs="Times New Roman"/>
          <w:sz w:val="24"/>
          <w:szCs w:val="24"/>
        </w:rPr>
        <w:t>планово-предупредительного ремонта канализационных сетей,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водоотведение сточных вод абонента;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опломбировать абоненту приборы учета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платы, за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вод, при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взимается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опломбирование приборов учета.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11.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контроль за правильностью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5B7">
        <w:rPr>
          <w:rFonts w:ascii="Times New Roman" w:hAnsi="Times New Roman" w:cs="Times New Roman"/>
          <w:sz w:val="24"/>
          <w:szCs w:val="24"/>
        </w:rPr>
        <w:t xml:space="preserve">абонентом </w:t>
      </w:r>
      <w:r w:rsidRPr="00E623DC">
        <w:rPr>
          <w:rFonts w:ascii="Times New Roman" w:hAnsi="Times New Roman" w:cs="Times New Roman"/>
          <w:sz w:val="24"/>
          <w:szCs w:val="24"/>
        </w:rPr>
        <w:t>учета объемов отведенных сточных вод;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и (или) самовольного подключения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</w:t>
      </w:r>
      <w:r w:rsidR="007815B7">
        <w:rPr>
          <w:rFonts w:ascii="Times New Roman" w:hAnsi="Times New Roman" w:cs="Times New Roman"/>
          <w:sz w:val="24"/>
          <w:szCs w:val="24"/>
        </w:rPr>
        <w:t>ия и </w:t>
      </w:r>
      <w:r w:rsidRPr="00E623DC">
        <w:rPr>
          <w:rFonts w:ascii="Times New Roman" w:hAnsi="Times New Roman" w:cs="Times New Roman"/>
          <w:sz w:val="24"/>
          <w:szCs w:val="24"/>
        </w:rPr>
        <w:t>принимать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самовольного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пользования и (или) самовольного подключения абонента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 водоотведения;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временно прекращать или ограничивать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взимать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сверх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нормативов по объему сточных вод и нормативов водоотведения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плату за негативное воздействие на работу централизованной</w:t>
      </w:r>
      <w:r w:rsidR="007815B7">
        <w:rPr>
          <w:rFonts w:ascii="Times New Roman" w:hAnsi="Times New Roman" w:cs="Times New Roman"/>
          <w:sz w:val="24"/>
          <w:szCs w:val="24"/>
        </w:rPr>
        <w:t xml:space="preserve"> системы водоотведения;</w:t>
      </w:r>
    </w:p>
    <w:p w:rsidR="007815B7" w:rsidRDefault="00E623DC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 по настоящему договору.</w:t>
      </w:r>
    </w:p>
    <w:p w:rsidR="007815B7" w:rsidRDefault="007815B7" w:rsidP="007815B7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обеспечивать эксплуатацию 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абоненту на </w:t>
      </w:r>
      <w:r w:rsidRPr="00E623DC">
        <w:rPr>
          <w:rFonts w:ascii="Times New Roman" w:hAnsi="Times New Roman" w:cs="Times New Roman"/>
          <w:sz w:val="24"/>
          <w:szCs w:val="24"/>
        </w:rPr>
        <w:t>праве собственности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(или)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ответственности, в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требованиями нормативно-технических документов;</w:t>
      </w:r>
    </w:p>
    <w:p w:rsidR="007815B7" w:rsidRDefault="00E623DC" w:rsidP="007815B7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815B7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сохранность пломб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обводной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задвижках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других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устройствах, находящихся в границах его эксплуатационной ответственности,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 также не допускать хранения предметов, препятствующих доступу к узлам и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механических,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химических,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электромагнитных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 w:rsidR="007815B7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воздействий, которые могут искажать показания приборов учета;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учет отводимых сточных вод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разделом V настоящего договора, и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D1718">
        <w:rPr>
          <w:rFonts w:ascii="Times New Roman" w:hAnsi="Times New Roman" w:cs="Times New Roman"/>
          <w:sz w:val="24"/>
          <w:szCs w:val="24"/>
        </w:rPr>
        <w:t>договором;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границах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эксплуатационной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определенном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 договоре, в случае если установка таких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</w:t>
      </w:r>
      <w:r w:rsidR="00CD1718">
        <w:rPr>
          <w:rFonts w:ascii="Times New Roman" w:hAnsi="Times New Roman" w:cs="Times New Roman"/>
          <w:sz w:val="24"/>
          <w:szCs w:val="24"/>
        </w:rPr>
        <w:t>илами холодного водоснабжения и 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водоотведения;</w:t>
      </w:r>
    </w:p>
    <w:p w:rsidR="00CD1718" w:rsidRDefault="00E623DC" w:rsidP="00CD1718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установленный настоящим договором режим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производить оплату по настоящему договору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сроки, которые определены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числе вносить плату за негативное воздействие на 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возмещать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вред,</w:t>
      </w:r>
      <w:r w:rsidR="00CD1718">
        <w:rPr>
          <w:rFonts w:ascii="Times New Roman" w:hAnsi="Times New Roman" w:cs="Times New Roman"/>
          <w:sz w:val="24"/>
          <w:szCs w:val="24"/>
        </w:rPr>
        <w:t xml:space="preserve"> причиненный водному объекту;</w:t>
      </w:r>
    </w:p>
    <w:p w:rsidR="00CD1718" w:rsidRDefault="00CD1718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обеспечивать беспрепятственный доступ представителям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иной организации к </w:t>
      </w:r>
      <w:r w:rsidR="00E623DC" w:rsidRPr="00E623DC">
        <w:rPr>
          <w:rFonts w:ascii="Times New Roman" w:hAnsi="Times New Roman" w:cs="Times New Roman"/>
          <w:sz w:val="24"/>
          <w:szCs w:val="24"/>
        </w:rPr>
        <w:t>канализационным сетям, местам отбора проб сточных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 приборам учета в порядке 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случаях, которые предусмотрены разделом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з)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соблюдать установленные нормативы допустимых сбросов 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и лимиты на </w:t>
      </w:r>
      <w:r w:rsidRPr="00E623DC">
        <w:rPr>
          <w:rFonts w:ascii="Times New Roman" w:hAnsi="Times New Roman" w:cs="Times New Roman"/>
          <w:sz w:val="24"/>
          <w:szCs w:val="24"/>
        </w:rPr>
        <w:t>сбросы, обеспечивать реализацию плана снижения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(если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 объектов этой категории абонентов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абонентов),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по составу сточных вод, требования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 установленные в целях предотвращения негативного воздействия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 работу централизованной системы водоотведения, а также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меры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соблюдению указанных нормативов и требований;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и)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 перехода прав на объекты, устройства и сооружения, предназначенные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D1718">
        <w:rPr>
          <w:rFonts w:ascii="Times New Roman" w:hAnsi="Times New Roman" w:cs="Times New Roman"/>
          <w:sz w:val="24"/>
          <w:szCs w:val="24"/>
        </w:rPr>
        <w:t>истеме водоотведения, а также в </w:t>
      </w:r>
      <w:r w:rsidRPr="00E623DC">
        <w:rPr>
          <w:rFonts w:ascii="Times New Roman" w:hAnsi="Times New Roman" w:cs="Times New Roman"/>
          <w:sz w:val="24"/>
          <w:szCs w:val="24"/>
        </w:rPr>
        <w:t>случае предоставления третьим лицам прав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владения и пользования или пользования третьими лицами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объектами,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</w:t>
      </w:r>
      <w:r w:rsidR="00CD1718">
        <w:rPr>
          <w:rFonts w:ascii="Times New Roman" w:hAnsi="Times New Roman" w:cs="Times New Roman"/>
          <w:sz w:val="24"/>
          <w:szCs w:val="24"/>
        </w:rPr>
        <w:t>тройствами или сооружениями;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к)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сообщать организации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неисправностях на канализационных сетях, сооружениях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устройствах,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нарушениях работы централизованной системы водоотведения либо 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ситуациях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(угрозах их возникновения), которые могут оказать негативное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причинить вред</w:t>
      </w:r>
      <w:r w:rsidR="00CD1718">
        <w:rPr>
          <w:rFonts w:ascii="Times New Roman" w:hAnsi="Times New Roman" w:cs="Times New Roman"/>
          <w:sz w:val="24"/>
          <w:szCs w:val="24"/>
        </w:rPr>
        <w:t xml:space="preserve"> окружающей среде;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л)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 в сроки, установленные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 ликвидацию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неисправностей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принадлежащих абоненту на законном основании и (или) находящихся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границах его эксплуатационной ответственности,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последствия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 повреждений, неисправностей;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м)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организациям </w:t>
      </w:r>
      <w:r w:rsidRPr="00E623DC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сооружениям и устройствам, принадлежащим абоненту на законном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основании,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н)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представлять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сведения об </w:t>
      </w:r>
      <w:r w:rsidRPr="00E623DC">
        <w:rPr>
          <w:rFonts w:ascii="Times New Roman" w:hAnsi="Times New Roman" w:cs="Times New Roman"/>
          <w:sz w:val="24"/>
          <w:szCs w:val="24"/>
        </w:rPr>
        <w:t>абонентах,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функции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согласованы</w:t>
      </w:r>
      <w:r w:rsidR="00CD1718">
        <w:rPr>
          <w:rFonts w:ascii="Times New Roman" w:hAnsi="Times New Roman" w:cs="Times New Roman"/>
          <w:sz w:val="24"/>
          <w:szCs w:val="24"/>
        </w:rPr>
        <w:t xml:space="preserve"> сторонами настоящего договора;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о)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создавать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препятствий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транзитных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присоединены к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не допускать возведения построек, гаражей, стоянок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средств, складирования материалов,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мусора,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древопосадок,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не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земляных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водоотведения, в том числе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прокладки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сетей, находящихся в границах эксплуатационной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без согласия организации водопрово</w:t>
      </w:r>
      <w:r w:rsidR="00CD1718">
        <w:rPr>
          <w:rFonts w:ascii="Times New Roman" w:hAnsi="Times New Roman" w:cs="Times New Roman"/>
          <w:sz w:val="24"/>
          <w:szCs w:val="24"/>
        </w:rPr>
        <w:t>дно-канализационного хозяйства;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р)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сброс сточных вод от напорных коллекторов абонента 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самотечную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хозяйства через колодец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гаситель напора;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локальную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Правилами холодного водоснабжения и водоотведения;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т)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подавать декларацию о 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уведомлять организацию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в случае нарушения декларации.</w:t>
      </w:r>
    </w:p>
    <w:p w:rsidR="004C4E51" w:rsidRDefault="004C4E51" w:rsidP="004C4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1718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623DC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CD1718">
        <w:rPr>
          <w:rFonts w:ascii="Times New Roman" w:hAnsi="Times New Roman" w:cs="Times New Roman"/>
          <w:sz w:val="24"/>
          <w:szCs w:val="24"/>
        </w:rPr>
        <w:t> Абонент имеет право:</w:t>
      </w:r>
    </w:p>
    <w:p w:rsidR="00CD1718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хозяйства </w:t>
      </w:r>
      <w:r w:rsidRPr="00E623DC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осуществляемого организацией водопроводно-канализационного хозяйства,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 состава и свойств сточных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21 июня 2013 г. </w:t>
      </w:r>
      <w:r w:rsidR="00CD1718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525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718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 свойств сточных вод» (далее —</w:t>
      </w:r>
      <w:r w:rsidRPr="00E623DC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вод);</w:t>
      </w:r>
    </w:p>
    <w:p w:rsidR="00CD1718" w:rsidRDefault="00E623DC" w:rsidP="00CD1718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получать от 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D1718">
        <w:rPr>
          <w:rFonts w:ascii="Times New Roman" w:hAnsi="Times New Roman" w:cs="Times New Roman"/>
          <w:sz w:val="24"/>
          <w:szCs w:val="24"/>
        </w:rPr>
        <w:t xml:space="preserve"> информацию об </w:t>
      </w:r>
      <w:r w:rsidRPr="00E623DC">
        <w:rPr>
          <w:rFonts w:ascii="Times New Roman" w:hAnsi="Times New Roman" w:cs="Times New Roman"/>
          <w:sz w:val="24"/>
          <w:szCs w:val="24"/>
        </w:rPr>
        <w:t>изменении установленных тарифов на водоотведение;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привлекать третьих лиц для выполнения работ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CC49ED" w:rsidRPr="00CC49ED" w:rsidTr="00CC49ED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4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C49ED" w:rsidRPr="00CC49ED" w:rsidTr="00CC49ED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 инициировать проведение сверки расчетов по настоящему договору;</w:t>
      </w:r>
    </w:p>
    <w:p w:rsidR="00E623DC" w:rsidRPr="00E623DC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осуществлять в целях контроля состава и свойств сточных вод отбор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в</w:t>
      </w:r>
      <w:r w:rsidR="00CD1718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том числе параллельный отбор проб,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D1718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V. Порядок осуществления учета принимаемых сточных вод, сроки и способы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предоставления организации водопроводно-канализационного хозяйства</w:t>
      </w:r>
    </w:p>
    <w:p w:rsidR="00E623DC" w:rsidRPr="00CC49ED" w:rsidRDefault="00E623DC" w:rsidP="00CC49E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49ED">
        <w:rPr>
          <w:rFonts w:ascii="Times New Roman" w:hAnsi="Times New Roman" w:cs="Times New Roman"/>
          <w:sz w:val="26"/>
          <w:szCs w:val="26"/>
        </w:rPr>
        <w:t>показаний приборов учета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14.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Pr="00E623DC"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вод.</w:t>
      </w:r>
    </w:p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15.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отбора проб сточных вод указываются по форме согласно приложению </w:t>
      </w:r>
      <w:r w:rsidR="00CC49ED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16. Коммерческий учет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узлах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4"/>
        <w:gridCol w:w="67"/>
      </w:tblGrid>
      <w:tr w:rsidR="00CC49ED" w:rsidRPr="00CC49ED" w:rsidTr="004C4E51">
        <w:tc>
          <w:tcPr>
            <w:tcW w:w="9564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4C4E51">
        <w:tc>
          <w:tcPr>
            <w:tcW w:w="9564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одну из сторон договора)</w:t>
            </w:r>
          </w:p>
        </w:tc>
        <w:tc>
          <w:tcPr>
            <w:tcW w:w="67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17.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Количество принятых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сточных вод определяется стороной,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коммерческий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 поданной (полученной) холодной воды, по показаниям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учета,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 исключением случаев, когда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 учета воды, сточных вод коммерческий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способом.</w:t>
      </w:r>
    </w:p>
    <w:p w:rsidR="00CC49ED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18.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абонент обязан до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5445"/>
      </w:tblGrid>
      <w:tr w:rsidR="00CC49ED" w:rsidRPr="00CC49ED" w:rsidTr="00CC49ED">
        <w:tc>
          <w:tcPr>
            <w:tcW w:w="4186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и ввести в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эксплуатацию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</w:tr>
      <w:tr w:rsidR="00CC49ED" w:rsidRPr="00CC49ED" w:rsidTr="00CC49ED">
        <w:tc>
          <w:tcPr>
            <w:tcW w:w="4186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5445" w:type="dxa"/>
            <w:vAlign w:val="bottom"/>
          </w:tcPr>
          <w:p w:rsidR="00CC49ED" w:rsidRPr="00CC49ED" w:rsidRDefault="00CC49ED" w:rsidP="00CC49ED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C49ED" w:rsidRDefault="00E623DC" w:rsidP="00CC49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(распространяется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 xml:space="preserve">только на </w:t>
      </w:r>
      <w:r w:rsidRPr="00E623DC">
        <w:rPr>
          <w:rFonts w:ascii="Times New Roman" w:hAnsi="Times New Roman" w:cs="Times New Roman"/>
          <w:sz w:val="24"/>
          <w:szCs w:val="24"/>
        </w:rPr>
        <w:t>категории абонентов, для которых установка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является обязательной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Федерации).</w:t>
      </w:r>
    </w:p>
    <w:p w:rsidR="00E623DC" w:rsidRPr="00CC49ED" w:rsidRDefault="00E623DC" w:rsidP="00CC49ED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E623DC">
        <w:rPr>
          <w:rFonts w:ascii="Times New Roman" w:hAnsi="Times New Roman" w:cs="Times New Roman"/>
          <w:sz w:val="24"/>
          <w:szCs w:val="24"/>
        </w:rPr>
        <w:t>19.</w:t>
      </w:r>
      <w:r w:rsidR="00CC49ED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осуществляющая коммерче</w:t>
      </w:r>
      <w:r w:rsidR="00CC49ED">
        <w:rPr>
          <w:rFonts w:ascii="Times New Roman" w:hAnsi="Times New Roman" w:cs="Times New Roman"/>
          <w:sz w:val="24"/>
          <w:szCs w:val="24"/>
        </w:rPr>
        <w:t xml:space="preserve">ский учет принятых (отведенных)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последнее число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периода, установленного настоящим договором, либо осуществляет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коммерческого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(отведенных)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расчетным способом, 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 w:rsidR="00CC49ED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передает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9ED">
        <w:rPr>
          <w:rFonts w:ascii="Times New Roman" w:hAnsi="Times New Roman" w:cs="Times New Roman"/>
          <w:sz w:val="24"/>
          <w:szCs w:val="24"/>
        </w:rPr>
        <w:t>не позднее</w:t>
      </w:r>
      <w:r w:rsidR="00CC49ED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9"/>
        <w:gridCol w:w="112"/>
      </w:tblGrid>
      <w:tr w:rsidR="00CC49ED" w:rsidRPr="00CC49ED" w:rsidTr="00763A84">
        <w:tc>
          <w:tcPr>
            <w:tcW w:w="9519" w:type="dxa"/>
            <w:tcBorders>
              <w:bottom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CC49ED" w:rsidRPr="00CC49ED" w:rsidRDefault="00763A84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9ED" w:rsidRPr="00CC49ED" w:rsidTr="00763A84">
        <w:tc>
          <w:tcPr>
            <w:tcW w:w="9519" w:type="dxa"/>
            <w:tcBorders>
              <w:top w:val="single" w:sz="4" w:space="0" w:color="auto"/>
            </w:tcBorders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49ED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12" w:type="dxa"/>
            <w:vAlign w:val="bottom"/>
          </w:tcPr>
          <w:p w:rsidR="00CC49ED" w:rsidRPr="00CC49ED" w:rsidRDefault="00CC49ED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20.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Передача сторонами сведений о показаниях приборов учета и другой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 осуществляется любым доступным способом (почтовое отправление,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 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 позволяющим подтвердить получение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 уведомления адресатом.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lastRenderedPageBreak/>
        <w:t>VI. Порядок обеспечения абонентом доступа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организации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водопров</w:t>
      </w:r>
      <w:r w:rsidR="00763A84">
        <w:rPr>
          <w:rFonts w:ascii="Times New Roman" w:hAnsi="Times New Roman" w:cs="Times New Roman"/>
          <w:sz w:val="26"/>
          <w:szCs w:val="26"/>
        </w:rPr>
        <w:t>одно-канализационного хозяйства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 канализационным сетям</w:t>
      </w:r>
      <w:r w:rsidR="00763A84">
        <w:rPr>
          <w:rFonts w:ascii="Times New Roman" w:hAnsi="Times New Roman" w:cs="Times New Roman"/>
          <w:sz w:val="26"/>
          <w:szCs w:val="26"/>
        </w:rPr>
        <w:t xml:space="preserve"> (контрольным канализационным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колодцам) и приборам учета сточных вод</w:t>
      </w:r>
      <w:r w:rsid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в</w:t>
      </w:r>
      <w:r w:rsidR="00763A84">
        <w:rPr>
          <w:rFonts w:ascii="Times New Roman" w:hAnsi="Times New Roman" w:cs="Times New Roman"/>
          <w:sz w:val="26"/>
          <w:szCs w:val="26"/>
        </w:rPr>
        <w:t xml:space="preserve"> целях определения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объема отводимых сточных вод, их состава и свойств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21.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или по ее указанию 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колодцам)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приборам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следующем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порядке: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 иная организация предварительно, не позднее 15 минут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начала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процедуры обследования или отбора проб,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дате 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проверяющих (при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отсутствии у них служебных удостоверений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отправление,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 xml:space="preserve">телефонограмма,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A84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763A84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служебное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удостоверение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доверенность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водопроводно-канализационного </w:t>
      </w:r>
      <w:r w:rsidR="00763A84">
        <w:rPr>
          <w:rFonts w:ascii="Times New Roman" w:hAnsi="Times New Roman" w:cs="Times New Roman"/>
          <w:sz w:val="24"/>
          <w:szCs w:val="24"/>
        </w:rPr>
        <w:t>хозяйства или иной организации;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(контрольным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колодцам) и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приборам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проб, местах установки узлов учета, приборов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устройств,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 настоящим договором;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проверок,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предусмотренных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настоящим разделом;</w:t>
      </w:r>
    </w:p>
    <w:p w:rsidR="00763A84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д)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(недопуск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представителей)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или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представителям иной организации приравнивается к самовольному пользованию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системой водоотведения, что влечет за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применение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расчетного способа при определении количества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весь период нарушения. Продолжительность периода нарушения определяется в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организации коммерческого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вод;</w:t>
      </w: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е)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невозможности отбора проб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 сточных вод, предусмотренных настоящим договором, отбор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в порядке, установленном Правилами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контроля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 свойств сточных вод.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VII. Контроль соста</w:t>
      </w:r>
      <w:r w:rsidR="00763A84" w:rsidRPr="00763A84">
        <w:rPr>
          <w:rFonts w:ascii="Times New Roman" w:hAnsi="Times New Roman" w:cs="Times New Roman"/>
          <w:sz w:val="26"/>
          <w:szCs w:val="26"/>
        </w:rPr>
        <w:t>ва и свойств сточных вод, места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порядок отбора проб</w:t>
      </w:r>
      <w:r w:rsidR="00763A84" w:rsidRPr="00763A84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сточных вод</w:t>
      </w:r>
    </w:p>
    <w:p w:rsidR="00E623DC" w:rsidRPr="004C4E51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22.</w:t>
      </w:r>
      <w:r w:rsidR="00763A84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 состава и свойств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 w:rsidR="00763A84">
        <w:rPr>
          <w:rFonts w:ascii="Times New Roman" w:hAnsi="Times New Roman" w:cs="Times New Roman"/>
          <w:sz w:val="24"/>
          <w:szCs w:val="24"/>
        </w:rPr>
        <w:t xml:space="preserve"> осуществляется в 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Правилами осуществления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763A84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 свойств сточных вод.</w:t>
      </w:r>
    </w:p>
    <w:p w:rsidR="00E623DC" w:rsidRPr="00E623DC" w:rsidRDefault="00763A84" w:rsidP="00763A84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узлах учета и приборах учета сточных вод и 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местах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отбора проб сточных вод приводятся по форме согласно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приложению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E623DC" w:rsidRPr="00E623DC">
        <w:rPr>
          <w:rFonts w:ascii="Times New Roman" w:hAnsi="Times New Roman" w:cs="Times New Roman"/>
          <w:sz w:val="24"/>
          <w:szCs w:val="24"/>
        </w:rPr>
        <w:t> 4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настоящему договору.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63A84" w:rsidRDefault="00763A84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763A84">
        <w:rPr>
          <w:rFonts w:ascii="Times New Roman" w:hAnsi="Times New Roman" w:cs="Times New Roman"/>
          <w:sz w:val="26"/>
          <w:szCs w:val="26"/>
        </w:rPr>
        <w:lastRenderedPageBreak/>
        <w:t xml:space="preserve">VIII. </w:t>
      </w:r>
      <w:r>
        <w:rPr>
          <w:rFonts w:ascii="Times New Roman" w:hAnsi="Times New Roman" w:cs="Times New Roman"/>
          <w:sz w:val="26"/>
          <w:szCs w:val="26"/>
        </w:rPr>
        <w:t>Порядок контроля за соблюдением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абонентами нормативов допустимых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сбросов, лимитов на сбросы</w:t>
      </w:r>
    </w:p>
    <w:p w:rsid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и показателей декларации о составе и свойствах</w:t>
      </w:r>
      <w:r w:rsidR="00763A84">
        <w:rPr>
          <w:rFonts w:ascii="Times New Roman" w:hAnsi="Times New Roman" w:cs="Times New Roman"/>
          <w:sz w:val="26"/>
          <w:szCs w:val="26"/>
        </w:rPr>
        <w:t xml:space="preserve"> сточных вод,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нормативов по объему сточных вод и нормативов водоотведения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по составу сточных вод, требований к составу и свойствам сточных вод,</w:t>
      </w:r>
    </w:p>
    <w:p w:rsidR="004C4E51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установленных в целях предотвращения негативного воздействия</w:t>
      </w:r>
    </w:p>
    <w:p w:rsidR="00E623DC" w:rsidRPr="00763A84" w:rsidRDefault="00E623DC" w:rsidP="00763A8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3A84">
        <w:rPr>
          <w:rFonts w:ascii="Times New Roman" w:hAnsi="Times New Roman" w:cs="Times New Roman"/>
          <w:sz w:val="26"/>
          <w:szCs w:val="26"/>
        </w:rPr>
        <w:t>на работу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763A84">
        <w:rPr>
          <w:rFonts w:ascii="Times New Roman" w:hAnsi="Times New Roman" w:cs="Times New Roman"/>
          <w:sz w:val="26"/>
          <w:szCs w:val="26"/>
        </w:rPr>
        <w:t>централизованной системы водоотведения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Нормативы по объему сточных вод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сточных вод устанавливаются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 Федерации. Организация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поселения,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городского округа 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водоотведения по составу сточных вод в течение 5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дней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уполномоченных органов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самоуправления.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Сведения 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нормативах по объему сточных вод, установленных для абонента, указываются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5.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25.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нормативах допустимых сбросов абонентов (лимитах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сбросы), нормативах водоотведения по составу сточных вод и требованиях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 и свойствам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целях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предотвращения негативного воздействия на работу централизованной системы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 указываютс</w:t>
      </w:r>
      <w:r w:rsidR="004C4E51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E623DC">
        <w:rPr>
          <w:rFonts w:ascii="Times New Roman" w:hAnsi="Times New Roman" w:cs="Times New Roman"/>
          <w:sz w:val="24"/>
          <w:szCs w:val="24"/>
        </w:rPr>
        <w:t> 6.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26.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 него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 допустимых сбросов, лимитов на сбросы, требований к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 сточных вод, установленных в целях предотвращения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негативного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воздействия на работу централизованной системы 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 объему сточных вод и нормативов водоотведения по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транзитная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осуществляющая </w:t>
      </w:r>
      <w:r w:rsidR="00325640">
        <w:rPr>
          <w:rFonts w:ascii="Times New Roman" w:hAnsi="Times New Roman" w:cs="Times New Roman"/>
          <w:sz w:val="24"/>
          <w:szCs w:val="24"/>
        </w:rPr>
        <w:t>т</w:t>
      </w:r>
      <w:r w:rsidRPr="00E623DC">
        <w:rPr>
          <w:rFonts w:ascii="Times New Roman" w:hAnsi="Times New Roman" w:cs="Times New Roman"/>
          <w:sz w:val="24"/>
          <w:szCs w:val="24"/>
        </w:rPr>
        <w:t>ранспортировку сточных вод абонента.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 ходе осуществления контроля за соблюдением абонентом установленных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иная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ежемесячно определяет объем отведенных (принятых) сточных 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 сверх установленного для него норматива по объему сточных вод.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27.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наличии у абонента объектов, для которых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нормативы по 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вод, контроль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 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сверки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отведенных сточных вод за вычетом объемов поверхностных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 объе</w:t>
      </w:r>
      <w:r w:rsidR="004C4E51">
        <w:rPr>
          <w:rFonts w:ascii="Times New Roman" w:hAnsi="Times New Roman" w:cs="Times New Roman"/>
          <w:sz w:val="24"/>
          <w:szCs w:val="24"/>
        </w:rPr>
        <w:t>мов сточных вод, для которых не </w:t>
      </w:r>
      <w:r w:rsidRPr="00E623DC">
        <w:rPr>
          <w:rFonts w:ascii="Times New Roman" w:hAnsi="Times New Roman" w:cs="Times New Roman"/>
          <w:sz w:val="24"/>
          <w:szCs w:val="24"/>
        </w:rPr>
        <w:t>устанавливаются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 сточных вод.</w:t>
      </w:r>
    </w:p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28.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 превышении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 абонент оплачивает объем сточных вод, отведенных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расчетном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периоде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превышением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объему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тарифам на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 действующим в отношении сверхнормативных 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 установленным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Основами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сфере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406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r w:rsidRPr="00E623DC">
        <w:rPr>
          <w:rFonts w:ascii="Times New Roman" w:hAnsi="Times New Roman" w:cs="Times New Roman"/>
          <w:sz w:val="24"/>
          <w:szCs w:val="24"/>
        </w:rPr>
        <w:t>регулировании тарифов в сфере водоснабжения и водоотведения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4C4E51" w:rsidRDefault="004C4E51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4C4E51">
        <w:rPr>
          <w:rFonts w:ascii="Times New Roman" w:hAnsi="Times New Roman" w:cs="Times New Roman"/>
          <w:sz w:val="26"/>
          <w:szCs w:val="26"/>
        </w:rPr>
        <w:lastRenderedPageBreak/>
        <w:t>IX. Условия прекращения или ограничения приема сточных вод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29.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осуществить временное прекращение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законом «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водоотведении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временного прекращения или ограничения приема сточных вод, установленного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холодного водоснабжения и водоотведения.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30.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течение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одних суток со дня временного прекращения или ограничения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 уведомляет о таком прекращении или ограничении: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абонента;</w:t>
      </w:r>
    </w:p>
    <w:p w:rsidR="004C4E51" w:rsidRPr="004C4E51" w:rsidRDefault="004C4E51" w:rsidP="004C4E51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(указать орган местного самоуправления поселения, городского округа)</w:t>
            </w: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C4E51" w:rsidRPr="00270989" w:rsidRDefault="004C4E51" w:rsidP="004C4E51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8847"/>
        <w:gridCol w:w="112"/>
      </w:tblGrid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5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E51" w:rsidRPr="004C4E51" w:rsidTr="004C4E51">
        <w:tc>
          <w:tcPr>
            <w:tcW w:w="67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47" w:type="dxa"/>
            <w:tcBorders>
              <w:top w:val="single" w:sz="4" w:space="0" w:color="auto"/>
            </w:tcBorders>
            <w:vAlign w:val="bottom"/>
          </w:tcPr>
          <w:p w:rsid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(указать территориальный орган федерального органа исполни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тельной власти, осуществляющего</w:t>
            </w:r>
          </w:p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C4E51">
              <w:rPr>
                <w:rFonts w:ascii="Times New Roman" w:hAnsi="Times New Roman" w:cs="Times New Roman"/>
                <w:sz w:val="14"/>
                <w:szCs w:val="14"/>
              </w:rPr>
              <w:t>федеральный государственный санитарно-эпидемиологический надзор)</w:t>
            </w:r>
          </w:p>
        </w:tc>
        <w:tc>
          <w:tcPr>
            <w:tcW w:w="112" w:type="dxa"/>
            <w:vAlign w:val="bottom"/>
          </w:tcPr>
          <w:p w:rsidR="004C4E51" w:rsidRPr="004C4E51" w:rsidRDefault="004C4E51" w:rsidP="004C4E51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623DC" w:rsidRPr="00E623DC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31.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организацией водопроводно-канализационного 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 временном прекращении или ограничении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уведомление о снятии такого прекращения или ограничения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возобновлении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 сточных вод направляются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 (почтовое отправление, телеграмма, 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4C4E51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Pr="00E623DC" w:rsidRDefault="004C4E51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X. Порядок декларирования состава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и свойств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сточных вод (настоящий раздел</w:t>
      </w:r>
      <w:r w:rsidR="004C4E51">
        <w:rPr>
          <w:rFonts w:ascii="Times New Roman" w:hAnsi="Times New Roman" w:cs="Times New Roman"/>
          <w:sz w:val="26"/>
          <w:szCs w:val="26"/>
        </w:rPr>
        <w:t xml:space="preserve"> включается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в договор при условии его заключения с абонентом, который</w:t>
      </w:r>
    </w:p>
    <w:p w:rsid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обязан подавать декларацию в соответствии с требованиями</w:t>
      </w:r>
    </w:p>
    <w:p w:rsidR="00E623DC" w:rsidRPr="004C4E51" w:rsidRDefault="00E623DC" w:rsidP="004C4E5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E51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C4E51">
        <w:rPr>
          <w:rFonts w:ascii="Times New Roman" w:hAnsi="Times New Roman" w:cs="Times New Roman"/>
          <w:sz w:val="26"/>
          <w:szCs w:val="26"/>
        </w:rPr>
        <w:t xml:space="preserve"> </w:t>
      </w:r>
      <w:r w:rsidRPr="004C4E51">
        <w:rPr>
          <w:rFonts w:ascii="Times New Roman" w:hAnsi="Times New Roman" w:cs="Times New Roman"/>
          <w:sz w:val="26"/>
          <w:szCs w:val="26"/>
        </w:rPr>
        <w:t>Российской Федерации)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32.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целях обеспечения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 подает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декларацию.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33.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разрабатывается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представляется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 водопроводно-канализационного хозяйства 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6 месяцев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 дня заключения абонентом с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очередной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подается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 до 1 ноября предшествующего года.</w:t>
      </w:r>
    </w:p>
    <w:p w:rsidR="004C4E51" w:rsidRDefault="00E623DC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34.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абонентом схема </w:t>
      </w:r>
      <w:r w:rsidRPr="00E623DC">
        <w:rPr>
          <w:rFonts w:ascii="Times New Roman" w:hAnsi="Times New Roman" w:cs="Times New Roman"/>
          <w:sz w:val="24"/>
          <w:szCs w:val="24"/>
        </w:rPr>
        <w:t>внутриплощадочных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присоединения к 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контрольных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колодцев.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 систему водоотведения в декларации указываются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свойства сточных вод по каждому из таких выпусков.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E51">
        <w:rPr>
          <w:rFonts w:ascii="Times New Roman" w:hAnsi="Times New Roman" w:cs="Times New Roman"/>
          <w:sz w:val="24"/>
          <w:szCs w:val="24"/>
        </w:rPr>
        <w:t xml:space="preserve">фактических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 и</w:t>
      </w:r>
      <w:r w:rsidR="004C4E51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фактических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определяются 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анализов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состава и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 проб сточных вод по каждому канализационному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выпуску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лабораторией,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аккредитованной в</w:t>
      </w:r>
      <w:r w:rsidR="004C4E51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порядке, установленном законода</w:t>
      </w:r>
      <w:r w:rsidR="004C4E51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C4E51" w:rsidRDefault="004C4E51" w:rsidP="004C4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35. </w:t>
      </w:r>
      <w:r w:rsidR="00E623DC" w:rsidRPr="00E623DC">
        <w:rPr>
          <w:rFonts w:ascii="Times New Roman" w:hAnsi="Times New Roman" w:cs="Times New Roman"/>
          <w:sz w:val="24"/>
          <w:szCs w:val="24"/>
        </w:rPr>
        <w:t>Значения фактических концентраций и фактических свойств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декларации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определяются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абонентом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интервале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минимального до максимального значения результатов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анализов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состава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свойств проб сточных вод, при этом в обязательном порядке: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 учитываются результаты, полученные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предшествующих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 свойств 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проводимого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E623DC">
        <w:rPr>
          <w:rFonts w:ascii="Times New Roman" w:hAnsi="Times New Roman" w:cs="Times New Roman"/>
          <w:sz w:val="24"/>
          <w:szCs w:val="24"/>
        </w:rPr>
        <w:lastRenderedPageBreak/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Правилами осуществления контроля состава и свойств сточных вод;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исключаются значения запрещенного сброса;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в) не подлежат указанию нулевые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 фактических свойств сточных вод.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Перечень загрязняющих веществ, для выявления которых выполняются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определения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 вод,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установленными в целях предотвращения негативного воздействия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системы водоотведения.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Декларация прекращает действие в следующих случаях: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а)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организацией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ходе осуществления контроля состава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нормативов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допустимых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требований,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установленных в целях предотвращения негативного воздействия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работу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веществам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(показателям), не ук</w:t>
      </w:r>
      <w:r w:rsidR="00C13B62">
        <w:rPr>
          <w:rFonts w:ascii="Times New Roman" w:hAnsi="Times New Roman" w:cs="Times New Roman"/>
          <w:sz w:val="24"/>
          <w:szCs w:val="24"/>
        </w:rPr>
        <w:t>азанным абонентом в декларации;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выявление 2 раза в течение календарного года в контрольной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отобранной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значения фактической концентрации загрязняющего вещества или фактического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показателя свойств сточных вод абонента по одному и тому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показателю,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превышающего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концентрации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загрязняющего вещества или фактического показателя свойств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заявленные абонентом в декларации.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течение 3 месяцев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 наступлении хотя бы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внести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 изменения в декларацию.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изменения в декларацию не были внесены, декларация прекращает действие 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оповещения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осуществляющей водоотведение,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наступлении указанных случаев.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39.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если абонентом допущено нарушение декларации,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незамедлительно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доступным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способом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(почтовое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отправление,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C13B62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 получение такого уведомления адресатом.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XI. Условия о</w:t>
      </w:r>
      <w:r w:rsidR="00C13B62">
        <w:rPr>
          <w:rFonts w:ascii="Times New Roman" w:hAnsi="Times New Roman" w:cs="Times New Roman"/>
          <w:sz w:val="26"/>
          <w:szCs w:val="26"/>
        </w:rPr>
        <w:t>тведения (приема) поверхностных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сточных вод в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централизованные системы водоотведения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(настоящий раздел включается в</w:t>
      </w:r>
      <w:r w:rsidR="00C13B62">
        <w:rPr>
          <w:rFonts w:ascii="Times New Roman" w:hAnsi="Times New Roman" w:cs="Times New Roman"/>
          <w:sz w:val="26"/>
          <w:szCs w:val="26"/>
        </w:rPr>
        <w:t xml:space="preserve"> договор в случае,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если организация водопроводно-канализационного</w:t>
      </w:r>
      <w:r w:rsidR="00C13B62">
        <w:rPr>
          <w:rFonts w:ascii="Times New Roman" w:hAnsi="Times New Roman" w:cs="Times New Roman"/>
          <w:sz w:val="26"/>
          <w:szCs w:val="26"/>
        </w:rPr>
        <w:t xml:space="preserve"> хозяйства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осуществляет прием поверхн</w:t>
      </w:r>
      <w:r w:rsidR="00C13B62">
        <w:rPr>
          <w:rFonts w:ascii="Times New Roman" w:hAnsi="Times New Roman" w:cs="Times New Roman"/>
          <w:sz w:val="26"/>
          <w:szCs w:val="26"/>
        </w:rPr>
        <w:t>остных сточных вод, поступающих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</w:t>
      </w:r>
      <w:r w:rsidR="00C13B62">
        <w:rPr>
          <w:rFonts w:ascii="Times New Roman" w:hAnsi="Times New Roman" w:cs="Times New Roman"/>
          <w:sz w:val="26"/>
          <w:szCs w:val="26"/>
        </w:rPr>
        <w:t xml:space="preserve"> </w:t>
      </w:r>
      <w:r w:rsidRPr="00C13B62">
        <w:rPr>
          <w:rFonts w:ascii="Times New Roman" w:hAnsi="Times New Roman" w:cs="Times New Roman"/>
          <w:sz w:val="26"/>
          <w:szCs w:val="26"/>
        </w:rPr>
        <w:t>земельных участков, из зданий и сооружений, принадлежащих абоненту)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 условиями настоящего договора обязуется осуществлять прием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(общесплавную,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ливневую)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обеспечивать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транспортировку,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очистку и сброс в водный объект, а абонент обязуется соблюдать требования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 составу и свойствам отводимых поверхностных сточных вод,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(приема)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 сточных вод в сроки, порядке и размере,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определены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lastRenderedPageBreak/>
        <w:t>41.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Отведение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осуществляется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непосредственным подключением или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непосредственного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точках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абонента </w:t>
      </w:r>
      <w:r w:rsidRPr="00E623DC">
        <w:rPr>
          <w:rFonts w:ascii="Times New Roman" w:hAnsi="Times New Roman" w:cs="Times New Roman"/>
          <w:sz w:val="24"/>
          <w:szCs w:val="24"/>
        </w:rPr>
        <w:t xml:space="preserve">указываются по форме согласно приложению </w:t>
      </w:r>
      <w:r w:rsidR="00C13B62">
        <w:rPr>
          <w:rFonts w:ascii="Times New Roman" w:hAnsi="Times New Roman" w:cs="Times New Roman"/>
          <w:sz w:val="24"/>
          <w:szCs w:val="24"/>
        </w:rPr>
        <w:t>№</w:t>
      </w:r>
      <w:r w:rsidRPr="00E623DC">
        <w:rPr>
          <w:rFonts w:ascii="Times New Roman" w:hAnsi="Times New Roman" w:cs="Times New Roman"/>
          <w:sz w:val="24"/>
          <w:szCs w:val="24"/>
        </w:rPr>
        <w:t> 7.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XII. Усл</w:t>
      </w:r>
      <w:r w:rsidR="00C13B62">
        <w:rPr>
          <w:rFonts w:ascii="Times New Roman" w:hAnsi="Times New Roman" w:cs="Times New Roman"/>
          <w:sz w:val="26"/>
          <w:szCs w:val="26"/>
        </w:rPr>
        <w:t>овия отведения (приема) сточных</w:t>
      </w:r>
    </w:p>
    <w:p w:rsid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вод иных лиц, объекты которых</w:t>
      </w:r>
      <w:r w:rsidR="00C13B62">
        <w:rPr>
          <w:rFonts w:ascii="Times New Roman" w:hAnsi="Times New Roman" w:cs="Times New Roman"/>
          <w:sz w:val="26"/>
          <w:szCs w:val="26"/>
        </w:rPr>
        <w:t xml:space="preserve"> подключены к канализационным</w:t>
      </w: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сетям, принадлежащим абоненту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представляет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 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 принадлежащим абоненту.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44.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Сведения о лицах, объекты которых подключены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наименования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</w:t>
      </w:r>
      <w:r w:rsidR="00C13B62">
        <w:rPr>
          <w:rFonts w:ascii="Times New Roman" w:hAnsi="Times New Roman" w:cs="Times New Roman"/>
          <w:sz w:val="24"/>
          <w:szCs w:val="24"/>
        </w:rPr>
        <w:t>го хозяйства вправе запросить у 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 подключены к канализационным сетям, принадлежащим абоненту,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</w:t>
      </w:r>
      <w:r w:rsidR="00C13B62">
        <w:rPr>
          <w:rFonts w:ascii="Times New Roman" w:hAnsi="Times New Roman" w:cs="Times New Roman"/>
          <w:sz w:val="24"/>
          <w:szCs w:val="24"/>
        </w:rPr>
        <w:t>обходимые сведения и документы.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45.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 осуществляет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отведение сточных вод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подключены к 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 сетям абонента,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условии, что такие лица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</w:t>
      </w:r>
      <w:r w:rsidR="00C13B62">
        <w:rPr>
          <w:rFonts w:ascii="Times New Roman" w:hAnsi="Times New Roman" w:cs="Times New Roman"/>
          <w:sz w:val="24"/>
          <w:szCs w:val="24"/>
        </w:rPr>
        <w:t>канализационного хозяйства.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Абонент несет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произошедшие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юридических 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физических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подключены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канализационным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сетям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абонента, но которые не имеют договора водоотведения или единого 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холодного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 водопроводно-канализационного хозяйства.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XIII. Порядок урегулирования споров и разногласий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47.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Pr="00E623DC">
        <w:rPr>
          <w:rFonts w:ascii="Times New Roman" w:hAnsi="Times New Roman" w:cs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претензионном порядке.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48.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Претензия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указанному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реквизитах договора, и </w:t>
      </w:r>
      <w:r w:rsidRPr="00E623DC">
        <w:rPr>
          <w:rFonts w:ascii="Times New Roman" w:hAnsi="Times New Roman" w:cs="Times New Roman"/>
          <w:sz w:val="24"/>
          <w:szCs w:val="24"/>
        </w:rPr>
        <w:t>должна содержать:</w:t>
      </w:r>
    </w:p>
    <w:p w:rsidR="00C13B62" w:rsidRDefault="00C13B62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 заявителе (наимено</w:t>
      </w:r>
      <w:r>
        <w:rPr>
          <w:rFonts w:ascii="Times New Roman" w:hAnsi="Times New Roman" w:cs="Times New Roman"/>
          <w:sz w:val="24"/>
          <w:szCs w:val="24"/>
        </w:rPr>
        <w:t>вание, местонахождение (адрес</w:t>
      </w:r>
      <w:r w:rsidR="00B403EA" w:rsidRPr="00B403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б)</w:t>
      </w:r>
      <w:r w:rsidR="00C13B62">
        <w:rPr>
          <w:rFonts w:ascii="Times New Roman" w:hAnsi="Times New Roman" w:cs="Times New Roman"/>
          <w:sz w:val="24"/>
          <w:szCs w:val="24"/>
        </w:rPr>
        <w:t> содержание спора, разногласий;</w:t>
      </w:r>
    </w:p>
    <w:p w:rsidR="00C13B62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="00E623DC" w:rsidRPr="00E623DC">
        <w:rPr>
          <w:rFonts w:ascii="Times New Roman" w:hAnsi="Times New Roman" w:cs="Times New Roman"/>
          <w:sz w:val="24"/>
          <w:szCs w:val="24"/>
        </w:rPr>
        <w:t>сведения об объекте (объектах), в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отношении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E623DC" w:rsidRPr="00E623DC">
        <w:rPr>
          <w:rFonts w:ascii="Times New Roman" w:hAnsi="Times New Roman" w:cs="Times New Roman"/>
          <w:sz w:val="24"/>
          <w:szCs w:val="24"/>
        </w:rPr>
        <w:t>спор, разногласия (полное наименование, местонахождение,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правомочие</w:t>
      </w:r>
      <w:r w:rsidR="00E623DC"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объект, которым обладает сторона, направившая претензию);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г)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C13B62">
        <w:rPr>
          <w:rFonts w:ascii="Times New Roman" w:hAnsi="Times New Roman" w:cs="Times New Roman"/>
          <w:sz w:val="24"/>
          <w:szCs w:val="24"/>
        </w:rPr>
        <w:t>сведения по усмотрению стороны.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49.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получившая претензию, в течение 5 рабочих дней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 xml:space="preserve">дня </w:t>
      </w:r>
      <w:r w:rsidRPr="00E623DC">
        <w:rPr>
          <w:rFonts w:ascii="Times New Roman" w:hAnsi="Times New Roman" w:cs="Times New Roman"/>
          <w:sz w:val="24"/>
          <w:szCs w:val="24"/>
        </w:rPr>
        <w:t>поступления претензии обязана ее рассмотреть и дать ответ.</w:t>
      </w:r>
    </w:p>
    <w:p w:rsidR="00C13B62" w:rsidRDefault="00E623DC" w:rsidP="00C13B62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50.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Стороны составляют акт об урегул</w:t>
      </w:r>
      <w:r w:rsidR="00C13B62">
        <w:rPr>
          <w:rFonts w:ascii="Times New Roman" w:hAnsi="Times New Roman" w:cs="Times New Roman"/>
          <w:sz w:val="24"/>
          <w:szCs w:val="24"/>
        </w:rPr>
        <w:t>ировании спора или разногласий.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51.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недостижения сторонами соглашения спор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B62">
        <w:rPr>
          <w:rFonts w:ascii="Times New Roman" w:hAnsi="Times New Roman" w:cs="Times New Roman"/>
          <w:sz w:val="24"/>
          <w:szCs w:val="24"/>
        </w:rPr>
        <w:t>разногласия, возникшие из 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урегулированию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суде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C13B62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C13B62">
        <w:rPr>
          <w:rFonts w:ascii="Times New Roman" w:hAnsi="Times New Roman" w:cs="Times New Roman"/>
          <w:sz w:val="26"/>
          <w:szCs w:val="26"/>
        </w:rPr>
        <w:lastRenderedPageBreak/>
        <w:t>XIV. Ответственность сторон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52.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За неисполнение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 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несут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ответственность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соответствии с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53.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организацией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хозяйства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режима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приема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сточных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вод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абонент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вправе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потребовать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пропорционального снижения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размера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оплаты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соответствующем расчетном периоде.</w:t>
      </w:r>
    </w:p>
    <w:p w:rsidR="00E623DC" w:rsidRPr="00E623DC" w:rsidRDefault="00C13B62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54. </w:t>
      </w:r>
      <w:r w:rsidR="00E623DC" w:rsidRPr="00E623DC">
        <w:rPr>
          <w:rFonts w:ascii="Times New Roman" w:hAnsi="Times New Roman" w:cs="Times New Roman"/>
          <w:sz w:val="24"/>
          <w:szCs w:val="24"/>
        </w:rPr>
        <w:t>В случае неисполнения либо 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абонентом </w:t>
      </w:r>
      <w:r w:rsidR="00E623DC"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организация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водопроводно-канализационного хозяйства вправе потребовать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абонента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уплаты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стотридцатой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рефинансирования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 w:cs="Times New Roman"/>
          <w:sz w:val="24"/>
          <w:szCs w:val="24"/>
        </w:rPr>
        <w:t xml:space="preserve"> начиная </w:t>
      </w:r>
      <w:r w:rsidR="00E623DC" w:rsidRPr="00E623DC">
        <w:rPr>
          <w:rFonts w:ascii="Times New Roman" w:hAnsi="Times New Roman" w:cs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3DC" w:rsidRPr="00E623DC">
        <w:rPr>
          <w:rFonts w:ascii="Times New Roman" w:hAnsi="Times New Roman" w:cs="Times New Roman"/>
          <w:sz w:val="24"/>
          <w:szCs w:val="24"/>
        </w:rPr>
        <w:t>оплаты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623DC" w:rsidRPr="00E623DC">
        <w:rPr>
          <w:rFonts w:ascii="Times New Roman" w:hAnsi="Times New Roman" w:cs="Times New Roman"/>
          <w:sz w:val="24"/>
          <w:szCs w:val="24"/>
        </w:rPr>
        <w:t>день фактической оплаты.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XV. Обстоятельства непреодолимой силы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55</w:t>
      </w:r>
      <w:r w:rsidR="00C13B62">
        <w:rPr>
          <w:rFonts w:ascii="Times New Roman" w:hAnsi="Times New Roman" w:cs="Times New Roman"/>
          <w:sz w:val="24"/>
          <w:szCs w:val="24"/>
        </w:rPr>
        <w:t>. </w:t>
      </w:r>
      <w:r w:rsidRPr="00E623DC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неисполнение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ненадлежащее исполнение обязательств по 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явилось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следствием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непреодолимой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силы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 эти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 повлияли на исполнение настоящего договора.</w:t>
      </w:r>
    </w:p>
    <w:p w:rsidR="00C13B62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этом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срок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обязательств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отодвигается соразмерно времени, в течение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которого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действовали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623DC" w:rsidRPr="00E623DC" w:rsidRDefault="00E623DC" w:rsidP="00C13B62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56.</w:t>
      </w:r>
      <w:r w:rsidR="00C13B62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Сторона, подвергшаяся действию об</w:t>
      </w:r>
      <w:r w:rsidR="00C13B62">
        <w:rPr>
          <w:rFonts w:ascii="Times New Roman" w:hAnsi="Times New Roman" w:cs="Times New Roman"/>
          <w:sz w:val="24"/>
          <w:szCs w:val="24"/>
        </w:rPr>
        <w:t>стоятельств непреодолимой силы, обязана без </w:t>
      </w:r>
      <w:r w:rsidRPr="00E623DC">
        <w:rPr>
          <w:rFonts w:ascii="Times New Roman" w:hAnsi="Times New Roman" w:cs="Times New Roman"/>
          <w:sz w:val="24"/>
          <w:szCs w:val="24"/>
        </w:rPr>
        <w:t>промедления (не позднее 24 часов) уведомить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другую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«Интернет»), </w:t>
      </w:r>
      <w:r w:rsidRPr="00E623DC">
        <w:rPr>
          <w:rFonts w:ascii="Times New Roman" w:hAnsi="Times New Roman" w:cs="Times New Roman"/>
          <w:sz w:val="24"/>
          <w:szCs w:val="24"/>
        </w:rPr>
        <w:t>позволяющим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подтвердить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получение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такого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уведомления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адресатом, 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наступлении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характере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указанных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обстоятельств,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также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об</w:t>
      </w:r>
      <w:r w:rsidR="00C13B62">
        <w:rPr>
          <w:rFonts w:ascii="Times New Roman" w:hAnsi="Times New Roman" w:cs="Times New Roman"/>
          <w:sz w:val="24"/>
          <w:szCs w:val="24"/>
        </w:rPr>
        <w:t xml:space="preserve"> их </w:t>
      </w:r>
      <w:r w:rsidRPr="00E623DC">
        <w:rPr>
          <w:rFonts w:ascii="Times New Roman" w:hAnsi="Times New Roman" w:cs="Times New Roman"/>
          <w:sz w:val="24"/>
          <w:szCs w:val="24"/>
        </w:rPr>
        <w:t>прекращении.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13B62" w:rsidRPr="00E623DC" w:rsidRDefault="00C13B62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C13B62" w:rsidRDefault="00E623DC" w:rsidP="00C13B6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3B62">
        <w:rPr>
          <w:rFonts w:ascii="Times New Roman" w:hAnsi="Times New Roman" w:cs="Times New Roman"/>
          <w:sz w:val="26"/>
          <w:szCs w:val="26"/>
        </w:rPr>
        <w:t>XVI. Срок действия договора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4756"/>
        <w:gridCol w:w="109"/>
      </w:tblGrid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57. Настоящий договор вступает в силу с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(указать дату)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E623DC">
              <w:rPr>
                <w:rFonts w:ascii="Times New Roman" w:hAnsi="Times New Roman" w:cs="Times New Roman"/>
                <w:sz w:val="24"/>
                <w:szCs w:val="24"/>
              </w:rPr>
              <w:t>58. Настоящий договор заключен на срок</w:t>
            </w:r>
          </w:p>
        </w:tc>
        <w:tc>
          <w:tcPr>
            <w:tcW w:w="4756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7DBB" w:rsidRPr="00EE7DBB" w:rsidTr="00EE7DBB">
        <w:tc>
          <w:tcPr>
            <w:tcW w:w="477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6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B403E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 xml:space="preserve">(указать </w:t>
            </w:r>
            <w:r w:rsidR="00B403EA">
              <w:rPr>
                <w:rFonts w:ascii="Times New Roman" w:hAnsi="Times New Roman" w:cs="Times New Roman"/>
                <w:sz w:val="14"/>
                <w:szCs w:val="14"/>
              </w:rPr>
              <w:t>срок</w:t>
            </w: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09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59.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считается продленным на тот же срок и на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же условиях, если за один месяц до окончания срока его действия 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одна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из сторон не заявит о его прекращении или изменении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либо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заключении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нового договора на иных условиях.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60.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 окончания срока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его действия по </w:t>
      </w:r>
      <w:r w:rsidRPr="00E623DC">
        <w:rPr>
          <w:rFonts w:ascii="Times New Roman" w:hAnsi="Times New Roman" w:cs="Times New Roman"/>
          <w:sz w:val="24"/>
          <w:szCs w:val="24"/>
        </w:rPr>
        <w:t>обоюдному согласию сторон.</w:t>
      </w:r>
    </w:p>
    <w:p w:rsidR="00E623DC" w:rsidRPr="00E623DC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61.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предусмотренного законодательством Российской Федерации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отказа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организации водопроводно-канализационного хозяйства от исполнения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 договора или его изменения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одностороннем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порядке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считается расторгнутым или измененным.</w:t>
      </w:r>
    </w:p>
    <w:p w:rsid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623DC" w:rsidRPr="00EE7DBB" w:rsidRDefault="00EE7DBB" w:rsidP="00EE7DB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623DC" w:rsidRPr="00EE7DBB">
        <w:rPr>
          <w:rFonts w:ascii="Times New Roman" w:hAnsi="Times New Roman" w:cs="Times New Roman"/>
          <w:sz w:val="26"/>
          <w:szCs w:val="26"/>
        </w:rPr>
        <w:lastRenderedPageBreak/>
        <w:t>XVII. Прочие условия</w:t>
      </w:r>
    </w:p>
    <w:p w:rsidR="00E623DC" w:rsidRPr="00E623DC" w:rsidRDefault="00E623DC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62.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Изменения, которые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вносятся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считаются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действительными,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если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они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оформлены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письменном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виде,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подписаны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уполномоченными на то лицами и заверены печатями обеих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(при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наличии).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63.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В случае изменения наименования, местонахождения или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банковских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реквизитов сторона обязана уведомить об этом другую сторону 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письменной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форме в течение 5 рабочих дней со дня наступления указанных обстоятельств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любым доступным способом (почтовое отправление, телеграмма,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факсограмма,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телефонограмма,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информационно-телекоммуникационная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сеть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>«</w:t>
      </w:r>
      <w:r w:rsidRPr="00E623DC">
        <w:rPr>
          <w:rFonts w:ascii="Times New Roman" w:hAnsi="Times New Roman" w:cs="Times New Roman"/>
          <w:sz w:val="24"/>
          <w:szCs w:val="24"/>
        </w:rPr>
        <w:t>Интернет</w:t>
      </w:r>
      <w:r w:rsidR="00EE7DBB">
        <w:rPr>
          <w:rFonts w:ascii="Times New Roman" w:hAnsi="Times New Roman" w:cs="Times New Roman"/>
          <w:sz w:val="24"/>
          <w:szCs w:val="24"/>
        </w:rPr>
        <w:t>»</w:t>
      </w:r>
      <w:r w:rsidRPr="00E623DC">
        <w:rPr>
          <w:rFonts w:ascii="Times New Roman" w:hAnsi="Times New Roman" w:cs="Times New Roman"/>
          <w:sz w:val="24"/>
          <w:szCs w:val="24"/>
        </w:rPr>
        <w:t>),</w:t>
      </w:r>
      <w:r w:rsidR="00EE7DBB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позволяющим подтвердить получение такого уведомления адресатом.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64.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исполнении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договора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стороны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обязуются </w:t>
      </w:r>
      <w:r w:rsidRPr="00E623DC">
        <w:rPr>
          <w:rFonts w:ascii="Times New Roman" w:hAnsi="Times New Roman" w:cs="Times New Roman"/>
          <w:sz w:val="24"/>
          <w:szCs w:val="24"/>
        </w:rPr>
        <w:t>руководствоваться законодательством Российской Федерации.</w:t>
      </w:r>
    </w:p>
    <w:p w:rsidR="00EE7DBB" w:rsidRDefault="00E623DC" w:rsidP="00EE7DBB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65.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Настоящий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составлен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в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двух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экземплярах,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="00EE7DBB">
        <w:rPr>
          <w:rFonts w:ascii="Times New Roman" w:hAnsi="Times New Roman" w:cs="Times New Roman"/>
          <w:sz w:val="24"/>
          <w:szCs w:val="24"/>
        </w:rPr>
        <w:t xml:space="preserve">имеющих </w:t>
      </w:r>
      <w:r w:rsidRPr="00E623DC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E74D71" w:rsidRDefault="00E623DC" w:rsidP="00B403EA">
      <w:pPr>
        <w:spacing w:line="240" w:lineRule="auto"/>
        <w:ind w:firstLine="340"/>
        <w:jc w:val="left"/>
        <w:rPr>
          <w:rFonts w:ascii="Times New Roman" w:hAnsi="Times New Roman" w:cs="Times New Roman"/>
          <w:sz w:val="24"/>
          <w:szCs w:val="24"/>
        </w:rPr>
      </w:pPr>
      <w:r w:rsidRPr="00E623DC">
        <w:rPr>
          <w:rFonts w:ascii="Times New Roman" w:hAnsi="Times New Roman" w:cs="Times New Roman"/>
          <w:sz w:val="24"/>
          <w:szCs w:val="24"/>
        </w:rPr>
        <w:t>66.</w:t>
      </w:r>
      <w:r w:rsidR="00EE7DBB">
        <w:rPr>
          <w:rFonts w:ascii="Times New Roman" w:hAnsi="Times New Roman" w:cs="Times New Roman"/>
          <w:sz w:val="24"/>
          <w:szCs w:val="24"/>
        </w:rPr>
        <w:t> </w:t>
      </w:r>
      <w:r w:rsidRPr="00E623DC">
        <w:rPr>
          <w:rFonts w:ascii="Times New Roman" w:hAnsi="Times New Roman" w:cs="Times New Roman"/>
          <w:sz w:val="24"/>
          <w:szCs w:val="24"/>
        </w:rPr>
        <w:t>Приложения к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настоящему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договору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являются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его</w:t>
      </w:r>
      <w:r w:rsidR="00C13B62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неотъемлемой</w:t>
      </w:r>
      <w:r w:rsidR="00B403EA">
        <w:rPr>
          <w:rFonts w:ascii="Times New Roman" w:hAnsi="Times New Roman" w:cs="Times New Roman"/>
          <w:sz w:val="24"/>
          <w:szCs w:val="24"/>
        </w:rPr>
        <w:t xml:space="preserve"> </w:t>
      </w:r>
      <w:r w:rsidRPr="00E623DC">
        <w:rPr>
          <w:rFonts w:ascii="Times New Roman" w:hAnsi="Times New Roman" w:cs="Times New Roman"/>
          <w:sz w:val="24"/>
          <w:szCs w:val="24"/>
        </w:rPr>
        <w:t>частью.</w:t>
      </w: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tabs>
          <w:tab w:val="left" w:pos="284"/>
          <w:tab w:val="left" w:pos="567"/>
          <w:tab w:val="left" w:pos="9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623DC">
      <w:pPr>
        <w:spacing w:line="240" w:lineRule="auto"/>
        <w:jc w:val="lef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18D5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5918D5" w:rsidRPr="003B26A2">
        <w:rPr>
          <w:rFonts w:ascii="Times New Roman" w:hAnsi="Times New Roman" w:cs="Times New Roman"/>
          <w:sz w:val="16"/>
          <w:szCs w:val="16"/>
        </w:rPr>
        <w:t xml:space="preserve"> № 1</w:t>
      </w:r>
    </w:p>
    <w:p w:rsidR="005918D5" w:rsidRPr="003B26A2" w:rsidRDefault="005918D5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A87E51" w:rsidRPr="00A87E51" w:rsidRDefault="005918D5" w:rsidP="00E34E48">
      <w:pPr>
        <w:spacing w:line="240" w:lineRule="auto"/>
        <w:ind w:left="623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АКТ</w:t>
      </w:r>
      <w:r w:rsidR="003B26A2" w:rsidRPr="00EE7DBB">
        <w:rPr>
          <w:rFonts w:ascii="Times New Roman" w:hAnsi="Times New Roman" w:cs="Times New Roman"/>
          <w:b/>
          <w:bCs/>
          <w:spacing w:val="80"/>
        </w:rPr>
        <w:br/>
      </w:r>
      <w:r w:rsidR="00325640">
        <w:rPr>
          <w:rFonts w:ascii="Times New Roman" w:hAnsi="Times New Roman" w:cs="Times New Roman"/>
          <w:b/>
          <w:bCs/>
        </w:rPr>
        <w:t>разграничения</w:t>
      </w:r>
      <w:r w:rsidRPr="00EE7DBB">
        <w:rPr>
          <w:rFonts w:ascii="Times New Roman" w:hAnsi="Times New Roman" w:cs="Times New Roman"/>
          <w:b/>
          <w:bCs/>
        </w:rPr>
        <w:t xml:space="preserve"> балансовой принадлежности</w:t>
      </w:r>
    </w:p>
    <w:p w:rsidR="00FF3799" w:rsidRPr="00EE7DBB" w:rsidRDefault="00FF3799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3799">
        <w:rPr>
          <w:rFonts w:ascii="Times New Roman" w:hAnsi="Times New Roman" w:cs="Times New Roman"/>
          <w:b/>
          <w:bCs/>
        </w:rPr>
        <w:t>и эксплуатационной ответственности</w:t>
      </w:r>
    </w:p>
    <w:p w:rsidR="005918D5" w:rsidRPr="00EE7DBB" w:rsidRDefault="005918D5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B26A2" w:rsidRDefault="003B26A2" w:rsidP="00EE7DB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E7DBB" w:rsidRPr="00EE7DBB" w:rsidTr="00EE7DBB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E7DBB" w:rsidRPr="00270989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270989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989">
        <w:rPr>
          <w:rFonts w:ascii="Times New Roman" w:hAnsi="Times New Roman" w:cs="Times New Roman"/>
          <w:sz w:val="24"/>
          <w:szCs w:val="24"/>
        </w:rPr>
        <w:t>хозяйства, в лице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008"/>
        <w:gridCol w:w="14"/>
        <w:gridCol w:w="1610"/>
        <w:gridCol w:w="4773"/>
        <w:gridCol w:w="126"/>
        <w:gridCol w:w="8"/>
      </w:tblGrid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97" w:type="dxa"/>
            <w:gridSpan w:val="3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08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05" w:type="dxa"/>
            <w:gridSpan w:val="4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2100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5" w:type="dxa"/>
            <w:gridSpan w:val="4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rPr>
          <w:gridAfter w:val="1"/>
          <w:wAfter w:w="8" w:type="dxa"/>
        </w:trPr>
        <w:tc>
          <w:tcPr>
            <w:tcW w:w="4732" w:type="dxa"/>
            <w:gridSpan w:val="4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именуемое в дальнейшем абонентом, в лице</w:t>
            </w: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9505" w:type="dxa"/>
            <w:gridSpan w:val="5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(наименование должности, фамилия, имя, отчество)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gridSpan w:val="2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E7DBB" w:rsidRPr="00EE7DBB" w:rsidTr="00EE7DBB">
        <w:tc>
          <w:tcPr>
            <w:tcW w:w="3122" w:type="dxa"/>
            <w:gridSpan w:val="3"/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</w:tcBorders>
            <w:vAlign w:val="bottom"/>
          </w:tcPr>
          <w:p w:rsidR="00EE7DBB" w:rsidRPr="00EE7DBB" w:rsidRDefault="00EE7DBB" w:rsidP="00FF3799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E7DBB">
              <w:rPr>
                <w:rFonts w:ascii="Times New Roman" w:hAnsi="Times New Roman" w:cs="Times New Roman"/>
                <w:sz w:val="14"/>
                <w:szCs w:val="14"/>
              </w:rPr>
              <w:t>(положение, устав, доверенность — указать нужное)</w:t>
            </w:r>
          </w:p>
        </w:tc>
        <w:tc>
          <w:tcPr>
            <w:tcW w:w="134" w:type="dxa"/>
            <w:gridSpan w:val="2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F3799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DBB">
        <w:rPr>
          <w:rFonts w:ascii="Times New Roman" w:hAnsi="Times New Roman" w:cs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составили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DBB">
        <w:rPr>
          <w:rFonts w:ascii="Times New Roman" w:hAnsi="Times New Roman" w:cs="Times New Roman"/>
          <w:sz w:val="24"/>
          <w:szCs w:val="24"/>
        </w:rPr>
        <w:t>что</w:t>
      </w:r>
      <w:r w:rsidR="00FF3799">
        <w:rPr>
          <w:rFonts w:ascii="Times New Roman" w:hAnsi="Times New Roman" w:cs="Times New Roman"/>
          <w:sz w:val="24"/>
          <w:szCs w:val="24"/>
        </w:rPr>
        <w:t>:</w:t>
      </w:r>
    </w:p>
    <w:p w:rsidR="00FF3799" w:rsidRPr="00FF3799" w:rsidRDefault="00FF3799" w:rsidP="00FF3799">
      <w:pPr>
        <w:spacing w:line="240" w:lineRule="auto"/>
        <w:ind w:firstLine="340"/>
        <w:rPr>
          <w:rFonts w:ascii="Times New Roman" w:hAnsi="Times New Roman" w:cs="Times New Roman"/>
          <w:sz w:val="2"/>
          <w:szCs w:val="2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объектов централизованных систем водоотведения организации водопроводно-канализационного хозяйства и абонента является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FF3799" w:rsidRPr="00EE7DBB" w:rsidTr="00EA0BD0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FF3799" w:rsidRPr="00EE7DBB" w:rsidRDefault="00FF3799" w:rsidP="00EA0B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FF3799" w:rsidRPr="00EE7DBB" w:rsidRDefault="00FF3799" w:rsidP="00EA0BD0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F3799" w:rsidRDefault="00FF3799" w:rsidP="00A87E51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sz w:val="24"/>
          <w:szCs w:val="24"/>
        </w:rPr>
        <w:t>границей эксплуатационной ответственности объектов централизованных систем водоотве</w:t>
      </w:r>
      <w:r w:rsidR="00325640">
        <w:rPr>
          <w:rFonts w:ascii="Times New Roman" w:hAnsi="Times New Roman" w:cs="Times New Roman"/>
          <w:sz w:val="24"/>
          <w:szCs w:val="24"/>
        </w:rPr>
        <w:t>дения организации водопроводно-</w:t>
      </w:r>
      <w:r w:rsidRPr="00FF3799">
        <w:rPr>
          <w:rFonts w:ascii="Times New Roman" w:hAnsi="Times New Roman" w:cs="Times New Roman"/>
          <w:sz w:val="24"/>
          <w:szCs w:val="24"/>
        </w:rPr>
        <w:t>канализационного хозяйства и абонента является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EE7DBB" w:rsidRPr="00EE7DBB" w:rsidTr="00EE7DBB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EE7DBB" w:rsidRPr="00EE7DBB" w:rsidRDefault="00EE7DBB" w:rsidP="00EE7D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EE7DBB" w:rsidRPr="00EE7DBB" w:rsidRDefault="00EE7DBB" w:rsidP="00EE7DB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0927ED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EE7DBB" w:rsidRPr="003C0467" w:rsidTr="004A0637">
        <w:tc>
          <w:tcPr>
            <w:tcW w:w="4536" w:type="dxa"/>
            <w:gridSpan w:val="7"/>
            <w:vAlign w:val="bottom"/>
          </w:tcPr>
          <w:p w:rsidR="00EE7DBB" w:rsidRPr="003C0467" w:rsidRDefault="00A87E51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Организация водопроводно-</w:t>
            </w:r>
            <w:r w:rsidR="00EE7DBB"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EE7DBB" w:rsidRPr="003C0467" w:rsidRDefault="00EE7DBB" w:rsidP="00A87E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DBB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EE7DBB" w:rsidRPr="003C0467" w:rsidRDefault="00EE7DBB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7DBB" w:rsidRDefault="00EE7DBB" w:rsidP="00EE7D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7DBB" w:rsidRPr="00EE7DBB" w:rsidRDefault="00EE7DBB" w:rsidP="00EE7DBB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3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0A0254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82553D" w:rsidRPr="000A0254">
        <w:rPr>
          <w:rFonts w:ascii="Times New Roman" w:hAnsi="Times New Roman" w:cs="Times New Roman"/>
          <w:b/>
          <w:bCs/>
          <w:spacing w:val="80"/>
        </w:rPr>
        <w:br/>
      </w:r>
      <w:r w:rsidRPr="000A0254">
        <w:rPr>
          <w:rFonts w:ascii="Times New Roman" w:hAnsi="Times New Roman" w:cs="Times New Roman"/>
          <w:b/>
          <w:bCs/>
        </w:rPr>
        <w:t>о режиме приема сточных вод</w:t>
      </w:r>
    </w:p>
    <w:p w:rsidR="005918D5" w:rsidRPr="0082553D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4"/>
        <w:gridCol w:w="2514"/>
        <w:gridCol w:w="2648"/>
      </w:tblGrid>
      <w:tr w:rsidR="005918D5" w:rsidRPr="002F5021" w:rsidTr="000A0254">
        <w:trPr>
          <w:cantSplit/>
        </w:trPr>
        <w:tc>
          <w:tcPr>
            <w:tcW w:w="2316" w:type="pct"/>
          </w:tcPr>
          <w:p w:rsidR="005918D5" w:rsidRPr="002F5021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0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(часовой)</w:t>
            </w:r>
          </w:p>
        </w:tc>
        <w:tc>
          <w:tcPr>
            <w:tcW w:w="1377" w:type="pct"/>
          </w:tcPr>
          <w:p w:rsidR="005918D5" w:rsidRPr="002F5021" w:rsidRDefault="0082553D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18D5" w:rsidRPr="002F5021">
              <w:rPr>
                <w:rFonts w:ascii="Times New Roman" w:hAnsi="Times New Roman" w:cs="Times New Roman"/>
                <w:sz w:val="24"/>
                <w:szCs w:val="24"/>
              </w:rPr>
              <w:t>(секундный)</w:t>
            </w:r>
          </w:p>
        </w:tc>
      </w:tr>
      <w:tr w:rsidR="005918D5" w:rsidRPr="002F5021" w:rsidTr="000A0254">
        <w:trPr>
          <w:cantSplit/>
        </w:trPr>
        <w:tc>
          <w:tcPr>
            <w:tcW w:w="2316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7" w:type="pct"/>
            <w:vAlign w:val="center"/>
          </w:tcPr>
          <w:p w:rsidR="005918D5" w:rsidRPr="002F5021" w:rsidRDefault="005918D5" w:rsidP="000A0254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5918D5" w:rsidRPr="002F5021" w:rsidRDefault="005918D5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3D" w:rsidRPr="002F5021" w:rsidTr="000A0254">
        <w:trPr>
          <w:cantSplit/>
          <w:trHeight w:val="284"/>
        </w:trPr>
        <w:tc>
          <w:tcPr>
            <w:tcW w:w="2316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vAlign w:val="bottom"/>
          </w:tcPr>
          <w:p w:rsidR="0082553D" w:rsidRPr="002F5021" w:rsidRDefault="0082553D" w:rsidP="000A0254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Pr="0082553D" w:rsidRDefault="005918D5" w:rsidP="000A025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044"/>
        <w:gridCol w:w="475"/>
        <w:gridCol w:w="2086"/>
        <w:gridCol w:w="406"/>
        <w:gridCol w:w="532"/>
        <w:gridCol w:w="294"/>
      </w:tblGrid>
      <w:tr w:rsidR="000A0254" w:rsidRPr="003C0467" w:rsidTr="00B403EA">
        <w:tc>
          <w:tcPr>
            <w:tcW w:w="2552" w:type="dxa"/>
            <w:vAlign w:val="bottom"/>
          </w:tcPr>
          <w:p w:rsidR="000A0254" w:rsidRPr="003C0467" w:rsidRDefault="000A0254" w:rsidP="00B403EA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установлен с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0A0254" w:rsidRPr="003C0467" w:rsidRDefault="000A0254" w:rsidP="00387846">
            <w:pPr>
              <w:tabs>
                <w:tab w:val="left" w:pos="284"/>
                <w:tab w:val="left" w:pos="567"/>
                <w:tab w:val="left" w:pos="927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tabs>
          <w:tab w:val="right" w:pos="9582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097918">
        <w:rPr>
          <w:rFonts w:ascii="Times New Roman" w:hAnsi="Times New Roman" w:cs="Times New Roman"/>
          <w:sz w:val="24"/>
          <w:szCs w:val="24"/>
        </w:rPr>
        <w:t xml:space="preserve">Допустимые перерывы в продолжительности </w:t>
      </w:r>
      <w:r>
        <w:rPr>
          <w:rFonts w:ascii="Times New Roman" w:hAnsi="Times New Roman" w:cs="Times New Roman"/>
          <w:sz w:val="24"/>
          <w:szCs w:val="24"/>
        </w:rPr>
        <w:t xml:space="preserve">приема сточных </w:t>
      </w:r>
      <w:r w:rsidRPr="00097918">
        <w:rPr>
          <w:rFonts w:ascii="Times New Roman" w:hAnsi="Times New Roman" w:cs="Times New Roman"/>
          <w:sz w:val="24"/>
          <w:szCs w:val="24"/>
        </w:rPr>
        <w:t>вод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A0254" w:rsidRPr="000A0254" w:rsidTr="000A0254">
        <w:tc>
          <w:tcPr>
            <w:tcW w:w="9505" w:type="dxa"/>
            <w:tcBorders>
              <w:bottom w:val="single" w:sz="4" w:space="0" w:color="auto"/>
            </w:tcBorders>
            <w:vAlign w:val="bottom"/>
          </w:tcPr>
          <w:p w:rsidR="000A0254" w:rsidRPr="000A0254" w:rsidRDefault="000A0254" w:rsidP="000A02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dxa"/>
            <w:vAlign w:val="bottom"/>
          </w:tcPr>
          <w:p w:rsidR="000A0254" w:rsidRPr="000A0254" w:rsidRDefault="000A0254" w:rsidP="000A025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0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7918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927ED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0A0254" w:rsidRPr="003C0467" w:rsidTr="004A0637">
        <w:tc>
          <w:tcPr>
            <w:tcW w:w="4536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254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0A0254" w:rsidRPr="003C0467" w:rsidRDefault="000A0254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A0254" w:rsidRDefault="000A0254" w:rsidP="000A0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0254" w:rsidRPr="000A0254" w:rsidRDefault="000A0254" w:rsidP="000A0254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4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097918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2553D" w:rsidRPr="002F5021" w:rsidRDefault="0082553D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Pr="002F5021">
        <w:rPr>
          <w:rFonts w:ascii="Times New Roman" w:hAnsi="Times New Roman" w:cs="Times New Roman"/>
          <w:b/>
          <w:bCs/>
          <w:spacing w:val="80"/>
        </w:rPr>
        <w:br/>
      </w:r>
      <w:r w:rsidRPr="002F5021">
        <w:rPr>
          <w:rFonts w:ascii="Times New Roman" w:hAnsi="Times New Roman" w:cs="Times New Roman"/>
          <w:b/>
          <w:bCs/>
        </w:rPr>
        <w:t>об узлах учета и приборах учета сточных вод</w:t>
      </w:r>
      <w:r w:rsidRPr="002F5021">
        <w:rPr>
          <w:rFonts w:ascii="Times New Roman" w:hAnsi="Times New Roman" w:cs="Times New Roman"/>
          <w:b/>
          <w:bCs/>
        </w:rPr>
        <w:br/>
        <w:t>и о местах отбора проб сточных вод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F3C96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20"/>
        <w:gridCol w:w="3205"/>
        <w:gridCol w:w="3191"/>
      </w:tblGrid>
      <w:tr w:rsidR="002F5021" w:rsidRPr="005D102D" w:rsidTr="00771273">
        <w:trPr>
          <w:cantSplit/>
        </w:trPr>
        <w:tc>
          <w:tcPr>
            <w:tcW w:w="1674" w:type="pct"/>
          </w:tcPr>
          <w:p w:rsidR="00771273" w:rsidRPr="00771273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</w:t>
            </w:r>
          </w:p>
          <w:p w:rsidR="002F5021" w:rsidRPr="005D102D" w:rsidRDefault="002F5021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на начало подачи ресурса</w:t>
            </w:r>
          </w:p>
        </w:tc>
        <w:tc>
          <w:tcPr>
            <w:tcW w:w="1666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1659" w:type="pct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2F5021" w:rsidRPr="005D102D" w:rsidTr="00771273">
        <w:trPr>
          <w:cantSplit/>
        </w:trPr>
        <w:tc>
          <w:tcPr>
            <w:tcW w:w="1674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6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59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771273">
        <w:trPr>
          <w:cantSplit/>
          <w:trHeight w:val="340"/>
        </w:trPr>
        <w:tc>
          <w:tcPr>
            <w:tcW w:w="167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7"/>
        <w:gridCol w:w="2002"/>
        <w:gridCol w:w="2006"/>
        <w:gridCol w:w="2481"/>
      </w:tblGrid>
      <w:tr w:rsidR="002F5021" w:rsidRPr="005D102D" w:rsidTr="005D102D">
        <w:trPr>
          <w:cantSplit/>
        </w:trPr>
        <w:tc>
          <w:tcPr>
            <w:tcW w:w="1626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041" w:type="pct"/>
          </w:tcPr>
          <w:p w:rsidR="002F5021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Диаметр прибора</w:t>
            </w:r>
          </w:p>
          <w:p w:rsidR="00771273" w:rsidRPr="00771273" w:rsidRDefault="00771273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учета, мм</w:t>
            </w:r>
          </w:p>
        </w:tc>
        <w:tc>
          <w:tcPr>
            <w:tcW w:w="1043" w:type="pct"/>
          </w:tcPr>
          <w:p w:rsidR="00771273" w:rsidRP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Марка и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</w:p>
        </w:tc>
        <w:tc>
          <w:tcPr>
            <w:tcW w:w="1290" w:type="pct"/>
          </w:tcPr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  <w:p w:rsidR="00771273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 xml:space="preserve">прилагается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(указать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листов)</w:t>
            </w:r>
          </w:p>
        </w:tc>
      </w:tr>
      <w:tr w:rsidR="002F5021" w:rsidRPr="005D102D" w:rsidTr="005D102D">
        <w:trPr>
          <w:cantSplit/>
        </w:trPr>
        <w:tc>
          <w:tcPr>
            <w:tcW w:w="1626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1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2F5021" w:rsidRPr="005D102D" w:rsidRDefault="002F5021" w:rsidP="002F50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62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53D" w:rsidRPr="00097918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59"/>
        <w:gridCol w:w="2916"/>
        <w:gridCol w:w="3641"/>
      </w:tblGrid>
      <w:tr w:rsidR="002F5021" w:rsidRPr="005D102D" w:rsidTr="005D102D">
        <w:trPr>
          <w:cantSplit/>
          <w:trHeight w:val="360"/>
        </w:trPr>
        <w:tc>
          <w:tcPr>
            <w:tcW w:w="1591" w:type="pct"/>
          </w:tcPr>
          <w:p w:rsidR="00771273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места</w:t>
            </w:r>
          </w:p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отбора проб</w:t>
            </w:r>
          </w:p>
        </w:tc>
        <w:tc>
          <w:tcPr>
            <w:tcW w:w="1516" w:type="pct"/>
          </w:tcPr>
          <w:p w:rsid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</w:p>
          <w:p w:rsidR="002F5021" w:rsidRPr="00771273" w:rsidRDefault="00771273" w:rsidP="007712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отбора проб</w:t>
            </w:r>
          </w:p>
        </w:tc>
        <w:tc>
          <w:tcPr>
            <w:tcW w:w="1894" w:type="pct"/>
          </w:tcPr>
          <w:p w:rsidR="002F5021" w:rsidRPr="005D102D" w:rsidRDefault="00771273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1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2F5021" w:rsidRPr="005D102D" w:rsidTr="005D102D">
        <w:trPr>
          <w:cantSplit/>
          <w:trHeight w:val="167"/>
        </w:trPr>
        <w:tc>
          <w:tcPr>
            <w:tcW w:w="1591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6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94" w:type="pct"/>
            <w:vAlign w:val="center"/>
          </w:tcPr>
          <w:p w:rsidR="002F5021" w:rsidRPr="005D102D" w:rsidRDefault="002F5021" w:rsidP="00966A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021" w:rsidRPr="005D102D" w:rsidTr="005D102D">
        <w:trPr>
          <w:cantSplit/>
          <w:trHeight w:val="340"/>
        </w:trPr>
        <w:tc>
          <w:tcPr>
            <w:tcW w:w="1591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pct"/>
            <w:vAlign w:val="bottom"/>
          </w:tcPr>
          <w:p w:rsidR="002F5021" w:rsidRPr="005D102D" w:rsidRDefault="002F5021" w:rsidP="002F5021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021" w:rsidRPr="00097918" w:rsidRDefault="002F5021" w:rsidP="002F50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097918" w:rsidRDefault="002F5021" w:rsidP="00966A4F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F5021">
        <w:rPr>
          <w:rFonts w:ascii="Times New Roman" w:hAnsi="Times New Roman" w:cs="Times New Roman"/>
          <w:sz w:val="24"/>
          <w:szCs w:val="24"/>
        </w:rPr>
        <w:t>Схема расположения узлов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отбора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проб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021">
        <w:rPr>
          <w:rFonts w:ascii="Times New Roman" w:hAnsi="Times New Roman" w:cs="Times New Roman"/>
          <w:sz w:val="24"/>
          <w:szCs w:val="24"/>
        </w:rPr>
        <w:t>вод прилагается.</w:t>
      </w:r>
    </w:p>
    <w:p w:rsidR="0082553D" w:rsidRPr="002F5021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5021" w:rsidRPr="002F5021" w:rsidRDefault="002F5021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2553D" w:rsidRDefault="0082553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771273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 w:rsidRPr="00771273">
        <w:rPr>
          <w:rFonts w:ascii="Times New Roman" w:hAnsi="Times New Roman" w:cs="Times New Roman"/>
          <w:sz w:val="16"/>
          <w:szCs w:val="16"/>
        </w:rPr>
        <w:t>5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Pr="00771273">
        <w:rPr>
          <w:rFonts w:ascii="Times New Roman" w:hAnsi="Times New Roman" w:cs="Times New Roman"/>
          <w:b/>
          <w:bCs/>
        </w:rPr>
        <w:t>о нормативах по объему отводимых в централизованную систему водоотведения сточных вод, установленных для абонента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498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50"/>
        <w:gridCol w:w="4878"/>
      </w:tblGrid>
      <w:tr w:rsidR="005918D5" w:rsidRPr="000C6C2E" w:rsidTr="00771273">
        <w:trPr>
          <w:cantSplit/>
        </w:trPr>
        <w:tc>
          <w:tcPr>
            <w:tcW w:w="2467" w:type="pct"/>
          </w:tcPr>
          <w:p w:rsidR="005918D5" w:rsidRPr="000C6C2E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533" w:type="pct"/>
          </w:tcPr>
          <w:p w:rsidR="005918D5" w:rsidRPr="000C6C2E" w:rsidRDefault="00771273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273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5918D5" w:rsidRPr="000C6C2E" w:rsidTr="00771273">
        <w:trPr>
          <w:cantSplit/>
        </w:trPr>
        <w:tc>
          <w:tcPr>
            <w:tcW w:w="2467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pct"/>
            <w:vAlign w:val="center"/>
          </w:tcPr>
          <w:p w:rsidR="005918D5" w:rsidRPr="000C6C2E" w:rsidRDefault="005918D5" w:rsidP="00771273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8D5" w:rsidRPr="000C6C2E" w:rsidTr="00771273">
        <w:trPr>
          <w:cantSplit/>
          <w:trHeight w:val="340"/>
        </w:trPr>
        <w:tc>
          <w:tcPr>
            <w:tcW w:w="2467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C6C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3" w:type="pct"/>
            <w:vAlign w:val="bottom"/>
          </w:tcPr>
          <w:p w:rsidR="005918D5" w:rsidRPr="000C6C2E" w:rsidRDefault="005918D5" w:rsidP="00771273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1273" w:rsidRPr="000927ED" w:rsidRDefault="00771273" w:rsidP="00771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771273" w:rsidRPr="003C0467" w:rsidTr="004A0637">
        <w:tc>
          <w:tcPr>
            <w:tcW w:w="4536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273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771273" w:rsidRPr="003C0467" w:rsidRDefault="00771273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1273" w:rsidRPr="00771273" w:rsidRDefault="00771273" w:rsidP="00966A4F">
      <w:pPr>
        <w:spacing w:line="240" w:lineRule="auto"/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2553D" w:rsidRPr="003B26A2" w:rsidRDefault="004E405F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6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771273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B6674D" w:rsidRPr="00771273">
        <w:rPr>
          <w:rFonts w:ascii="Times New Roman" w:hAnsi="Times New Roman" w:cs="Times New Roman"/>
          <w:b/>
          <w:bCs/>
          <w:spacing w:val="80"/>
        </w:rPr>
        <w:br/>
      </w:r>
      <w:r w:rsidR="00771273" w:rsidRPr="00771273">
        <w:rPr>
          <w:rFonts w:ascii="Times New Roman" w:hAnsi="Times New Roman" w:cs="Times New Roman"/>
          <w:b/>
          <w:bCs/>
        </w:rPr>
        <w:t>о нормативах допустимых сбросов</w:t>
      </w:r>
      <w:r w:rsidR="00771273">
        <w:rPr>
          <w:rFonts w:ascii="Times New Roman" w:hAnsi="Times New Roman" w:cs="Times New Roman"/>
          <w:b/>
          <w:bCs/>
        </w:rPr>
        <w:t xml:space="preserve"> абонентов (лимитах на сбросы),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нормативах водоотведения по со</w:t>
      </w:r>
      <w:r>
        <w:rPr>
          <w:rFonts w:ascii="Times New Roman" w:hAnsi="Times New Roman" w:cs="Times New Roman"/>
          <w:b/>
          <w:bCs/>
        </w:rPr>
        <w:t>ставу сточных вод и требованиях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 xml:space="preserve">к составу и свойствам сточных </w:t>
      </w:r>
      <w:r>
        <w:rPr>
          <w:rFonts w:ascii="Times New Roman" w:hAnsi="Times New Roman" w:cs="Times New Roman"/>
          <w:b/>
          <w:bCs/>
        </w:rPr>
        <w:t>вод, установленных для абонента</w:t>
      </w:r>
    </w:p>
    <w:p w:rsidR="00771273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в целях предотвращения негативного воздействия на работ</w:t>
      </w:r>
      <w:r>
        <w:rPr>
          <w:rFonts w:ascii="Times New Roman" w:hAnsi="Times New Roman" w:cs="Times New Roman"/>
          <w:b/>
          <w:bCs/>
        </w:rPr>
        <w:t>у</w:t>
      </w:r>
    </w:p>
    <w:p w:rsidR="005918D5" w:rsidRPr="00771273" w:rsidRDefault="00771273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71273">
        <w:rPr>
          <w:rFonts w:ascii="Times New Roman" w:hAnsi="Times New Roman" w:cs="Times New Roman"/>
          <w:b/>
          <w:bCs/>
        </w:rPr>
        <w:t>централизованной системы водоотведения</w:t>
      </w:r>
    </w:p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71273" w:rsidRPr="00771273" w:rsidRDefault="00771273" w:rsidP="007712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3247"/>
        <w:gridCol w:w="2982"/>
      </w:tblGrid>
      <w:tr w:rsidR="005918D5" w:rsidRPr="00290155" w:rsidTr="00290155">
        <w:trPr>
          <w:cantSplit/>
        </w:trPr>
        <w:tc>
          <w:tcPr>
            <w:tcW w:w="3388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канализационных выпусков</w:t>
            </w:r>
          </w:p>
        </w:tc>
        <w:tc>
          <w:tcPr>
            <w:tcW w:w="3247" w:type="dxa"/>
          </w:tcPr>
          <w:p w:rsid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</w:t>
            </w:r>
          </w:p>
          <w:p w:rsidR="005918D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982" w:type="dxa"/>
          </w:tcPr>
          <w:p w:rsidR="00290155" w:rsidRPr="00290155" w:rsidRDefault="0029015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концентрации </w:t>
            </w:r>
          </w:p>
          <w:p w:rsidR="00290155" w:rsidRPr="00290155" w:rsidRDefault="0029015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загрязняющих веществ,</w:t>
            </w:r>
          </w:p>
          <w:p w:rsidR="005918D5" w:rsidRPr="00290155" w:rsidRDefault="005918D5" w:rsidP="00290155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2901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18D5" w:rsidRPr="00290155" w:rsidTr="00290155">
        <w:trPr>
          <w:cantSplit/>
        </w:trPr>
        <w:tc>
          <w:tcPr>
            <w:tcW w:w="3388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vAlign w:val="center"/>
          </w:tcPr>
          <w:p w:rsidR="005918D5" w:rsidRPr="00290155" w:rsidRDefault="005918D5" w:rsidP="00966A4F">
            <w:pPr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18D5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5918D5" w:rsidRPr="00290155" w:rsidRDefault="005918D5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34" w:rsidRPr="00290155" w:rsidTr="00290155">
        <w:trPr>
          <w:cantSplit/>
          <w:trHeight w:val="284"/>
        </w:trPr>
        <w:tc>
          <w:tcPr>
            <w:tcW w:w="3388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vAlign w:val="bottom"/>
          </w:tcPr>
          <w:p w:rsidR="00E41D34" w:rsidRPr="00290155" w:rsidRDefault="00E41D34" w:rsidP="00290155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Pr="000C6C2E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674D" w:rsidRDefault="00B6674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674D" w:rsidRDefault="00B6674D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553D" w:rsidRPr="003B26A2" w:rsidRDefault="000C6C2E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C6C2E">
        <w:rPr>
          <w:rFonts w:ascii="Times New Roman" w:hAnsi="Times New Roman" w:cs="Times New Roman"/>
          <w:sz w:val="24"/>
          <w:szCs w:val="24"/>
        </w:rPr>
        <w:br w:type="page"/>
      </w:r>
      <w:r w:rsidR="004E405F">
        <w:rPr>
          <w:rFonts w:ascii="Times New Roman" w:hAnsi="Times New Roman" w:cs="Times New Roman"/>
          <w:sz w:val="16"/>
          <w:szCs w:val="16"/>
        </w:rPr>
        <w:lastRenderedPageBreak/>
        <w:t>Приложение</w:t>
      </w:r>
      <w:r w:rsidR="0082553D">
        <w:rPr>
          <w:rFonts w:ascii="Times New Roman" w:hAnsi="Times New Roman" w:cs="Times New Roman"/>
          <w:sz w:val="16"/>
          <w:szCs w:val="16"/>
        </w:rPr>
        <w:t xml:space="preserve"> № </w:t>
      </w:r>
      <w:r w:rsidR="0082553D">
        <w:rPr>
          <w:rFonts w:ascii="Times New Roman" w:hAnsi="Times New Roman" w:cs="Times New Roman"/>
          <w:sz w:val="16"/>
          <w:szCs w:val="16"/>
          <w:lang w:val="en-US"/>
        </w:rPr>
        <w:t>7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к типовому договору</w:t>
      </w:r>
    </w:p>
    <w:p w:rsidR="0082553D" w:rsidRPr="003B26A2" w:rsidRDefault="0082553D" w:rsidP="00966A4F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26A2">
        <w:rPr>
          <w:rFonts w:ascii="Times New Roman" w:hAnsi="Times New Roman" w:cs="Times New Roman"/>
          <w:sz w:val="16"/>
          <w:szCs w:val="16"/>
        </w:rPr>
        <w:t>водоотведения</w:t>
      </w: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82553D" w:rsidRPr="00E41D34" w:rsidRDefault="0082553D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290155" w:rsidRDefault="005918D5" w:rsidP="00966A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E6F82">
        <w:rPr>
          <w:rFonts w:ascii="Times New Roman" w:hAnsi="Times New Roman" w:cs="Times New Roman"/>
          <w:b/>
          <w:bCs/>
          <w:spacing w:val="40"/>
        </w:rPr>
        <w:t>СВЕДЕНИЯ</w:t>
      </w:r>
      <w:r w:rsidR="00E41D34" w:rsidRPr="00290155">
        <w:rPr>
          <w:rFonts w:ascii="Times New Roman" w:hAnsi="Times New Roman" w:cs="Times New Roman"/>
          <w:b/>
          <w:bCs/>
          <w:spacing w:val="80"/>
        </w:rPr>
        <w:br/>
      </w:r>
      <w:r w:rsidR="00290155" w:rsidRPr="00290155">
        <w:rPr>
          <w:rFonts w:ascii="Times New Roman" w:hAnsi="Times New Roman" w:cs="Times New Roman"/>
          <w:b/>
          <w:bCs/>
        </w:rPr>
        <w:t>о точках приема поверхностных сточных вод абонента</w:t>
      </w: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P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E41D34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Местонахождение точек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поверхностных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сточных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местах присоединения к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90155">
        <w:rPr>
          <w:rFonts w:ascii="Times New Roman" w:hAnsi="Times New Roman" w:cs="Times New Roman"/>
          <w:sz w:val="24"/>
          <w:szCs w:val="24"/>
        </w:rPr>
        <w:t>централизованным системам водоотведения</w:t>
      </w:r>
      <w:r w:rsidR="00E41D34">
        <w:rPr>
          <w:rStyle w:val="aa"/>
          <w:rFonts w:ascii="Times New Roman" w:hAnsi="Times New Roman"/>
          <w:sz w:val="24"/>
          <w:szCs w:val="24"/>
        </w:rPr>
        <w:footnoteReference w:id="1"/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41D34" w:rsidTr="0029015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41D34" w:rsidRDefault="00E41D34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41D34" w:rsidRDefault="00E41D34" w:rsidP="0029015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918D5" w:rsidRPr="000C6C2E" w:rsidRDefault="00290155" w:rsidP="00290155">
      <w:pPr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290155">
        <w:rPr>
          <w:rFonts w:ascii="Times New Roman" w:hAnsi="Times New Roman" w:cs="Times New Roman"/>
          <w:sz w:val="24"/>
          <w:szCs w:val="24"/>
        </w:rPr>
        <w:t>Точки приема поверхностных сточных вод отражаются на топографической карте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масштабе 1:500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всеми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наземными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155">
        <w:rPr>
          <w:rFonts w:ascii="Times New Roman" w:hAnsi="Times New Roman" w:cs="Times New Roman"/>
          <w:sz w:val="24"/>
          <w:szCs w:val="24"/>
        </w:rPr>
        <w:t>и подземными коммуникациями и сооружениями)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290155" w:rsidTr="000D7125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290155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290155" w:rsidRDefault="00290155" w:rsidP="000D7125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0155" w:rsidRPr="00097918" w:rsidTr="000D7125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290155" w:rsidRPr="00097918" w:rsidRDefault="00290155" w:rsidP="0029015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90155">
              <w:rPr>
                <w:rFonts w:ascii="Times New Roman" w:hAnsi="Times New Roman" w:cs="Times New Roman"/>
                <w:sz w:val="14"/>
                <w:szCs w:val="14"/>
              </w:rPr>
              <w:t>(приводится топографическая карта земельного участка в масштабе 1:500)</w:t>
            </w:r>
          </w:p>
        </w:tc>
        <w:tc>
          <w:tcPr>
            <w:tcW w:w="111" w:type="dxa"/>
            <w:vAlign w:val="bottom"/>
          </w:tcPr>
          <w:p w:rsidR="00290155" w:rsidRPr="00097918" w:rsidRDefault="00290155" w:rsidP="000D7125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918D5" w:rsidRDefault="005918D5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41D34" w:rsidRDefault="00E41D34" w:rsidP="00966A4F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6D6653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155" w:rsidRPr="000927ED" w:rsidRDefault="00290155" w:rsidP="002901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0467">
        <w:rPr>
          <w:rFonts w:ascii="Times New Roman" w:hAnsi="Times New Roman" w:cs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290155" w:rsidRPr="003C0467" w:rsidTr="004A0637">
        <w:tc>
          <w:tcPr>
            <w:tcW w:w="4536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0467">
              <w:rPr>
                <w:rFonts w:ascii="Times New Roman" w:hAnsi="Times New Roman" w:cs="Times New Roman"/>
                <w:sz w:val="24"/>
                <w:szCs w:val="24"/>
              </w:rPr>
              <w:t>Абонент</w:t>
            </w: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155" w:rsidRPr="003C0467" w:rsidTr="004A0637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290155" w:rsidRPr="003C0467" w:rsidRDefault="00290155" w:rsidP="00995CE1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1D34" w:rsidRDefault="00E41D34" w:rsidP="00966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41D34" w:rsidSect="000C6C2E">
      <w:headerReference w:type="default" r:id="rId8"/>
      <w:footerReference w:type="default" r:id="rId9"/>
      <w:headerReference w:type="first" r:id="rId10"/>
      <w:footnotePr>
        <w:numFmt w:val="chicago"/>
      </w:footnotePr>
      <w:pgSz w:w="11907" w:h="16840" w:code="9"/>
      <w:pgMar w:top="1134" w:right="1134" w:bottom="1134" w:left="1134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E8" w:rsidRDefault="009C3DE8">
      <w:r>
        <w:separator/>
      </w:r>
    </w:p>
  </w:endnote>
  <w:endnote w:type="continuationSeparator" w:id="0">
    <w:p w:rsidR="009C3DE8" w:rsidRDefault="009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51" w:rsidRPr="000C6C2E" w:rsidRDefault="004C4E51" w:rsidP="000C6C2E">
    <w:pPr>
      <w:pStyle w:val="a5"/>
      <w:spacing w:line="240" w:lineRule="auto"/>
      <w:jc w:val="right"/>
      <w:rPr>
        <w:rFonts w:ascii="Times New Roman" w:hAnsi="Times New Roman" w:cs="Times New Roman"/>
        <w:sz w:val="20"/>
        <w:szCs w:val="20"/>
      </w:rPr>
    </w:pPr>
    <w:r w:rsidRPr="000C6C2E">
      <w:rPr>
        <w:rFonts w:ascii="Times New Roman" w:hAnsi="Times New Roman" w:cs="Times New Roman"/>
        <w:sz w:val="20"/>
        <w:szCs w:val="20"/>
      </w:rPr>
      <w:fldChar w:fldCharType="begin"/>
    </w:r>
    <w:r w:rsidRPr="000C6C2E">
      <w:rPr>
        <w:rFonts w:ascii="Times New Roman" w:hAnsi="Times New Roman" w:cs="Times New Roman"/>
        <w:sz w:val="20"/>
        <w:szCs w:val="20"/>
      </w:rPr>
      <w:instrText xml:space="preserve"> PAGE </w:instrText>
    </w:r>
    <w:r w:rsidRPr="000C6C2E">
      <w:rPr>
        <w:rFonts w:ascii="Times New Roman" w:hAnsi="Times New Roman" w:cs="Times New Roman"/>
        <w:sz w:val="20"/>
        <w:szCs w:val="20"/>
      </w:rPr>
      <w:fldChar w:fldCharType="separate"/>
    </w:r>
    <w:r w:rsidR="00C20CB5">
      <w:rPr>
        <w:rFonts w:ascii="Times New Roman" w:hAnsi="Times New Roman" w:cs="Times New Roman"/>
        <w:noProof/>
        <w:sz w:val="20"/>
        <w:szCs w:val="20"/>
      </w:rPr>
      <w:t>2</w:t>
    </w:r>
    <w:r w:rsidRPr="000C6C2E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E8" w:rsidRDefault="009C3DE8" w:rsidP="00855DF9">
      <w:r>
        <w:separator/>
      </w:r>
    </w:p>
  </w:footnote>
  <w:footnote w:type="continuationSeparator" w:id="0">
    <w:p w:rsidR="009C3DE8" w:rsidRDefault="009C3DE8">
      <w:r>
        <w:continuationSeparator/>
      </w:r>
    </w:p>
  </w:footnote>
  <w:footnote w:id="1">
    <w:p w:rsidR="00000000" w:rsidRDefault="004C4E51" w:rsidP="00290155">
      <w:pPr>
        <w:pStyle w:val="a8"/>
      </w:pPr>
      <w:r w:rsidRPr="00966A4F">
        <w:rPr>
          <w:rStyle w:val="aa"/>
          <w:rFonts w:cs="Times New Roman CYR"/>
          <w:sz w:val="16"/>
          <w:szCs w:val="16"/>
        </w:rPr>
        <w:footnoteRef/>
      </w:r>
      <w:r w:rsidRPr="00966A4F">
        <w:rPr>
          <w:sz w:val="16"/>
          <w:szCs w:val="16"/>
        </w:rPr>
        <w:t xml:space="preserve"> </w:t>
      </w:r>
      <w:r w:rsidR="00290155" w:rsidRPr="00290155">
        <w:rPr>
          <w:sz w:val="16"/>
          <w:szCs w:val="16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51" w:rsidRPr="000C6C2E" w:rsidRDefault="004C4E51" w:rsidP="000C6C2E">
    <w:pPr>
      <w:pStyle w:val="a3"/>
      <w:spacing w:line="240" w:lineRule="auto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51" w:rsidRPr="000C6C2E" w:rsidRDefault="004C4E51" w:rsidP="000C6C2E">
    <w:pPr>
      <w:pStyle w:val="a3"/>
      <w:tabs>
        <w:tab w:val="clear" w:pos="4153"/>
        <w:tab w:val="clear" w:pos="8306"/>
      </w:tabs>
      <w:spacing w:line="240" w:lineRule="auto"/>
      <w:jc w:val="left"/>
      <w:rPr>
        <w:rFonts w:ascii="Arial" w:hAnsi="Arial" w:cs="Arial"/>
        <w:sz w:val="12"/>
        <w:szCs w:val="12"/>
      </w:rPr>
    </w:pPr>
    <w:r w:rsidRPr="000C6C2E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A6E70"/>
    <w:multiLevelType w:val="hybridMultilevel"/>
    <w:tmpl w:val="4BAA44B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596FB3"/>
    <w:multiLevelType w:val="hybridMultilevel"/>
    <w:tmpl w:val="4800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68"/>
    <w:rsid w:val="000001BC"/>
    <w:rsid w:val="00005E89"/>
    <w:rsid w:val="0002374B"/>
    <w:rsid w:val="000431AE"/>
    <w:rsid w:val="000677C0"/>
    <w:rsid w:val="000927ED"/>
    <w:rsid w:val="000930C4"/>
    <w:rsid w:val="00097918"/>
    <w:rsid w:val="000A0254"/>
    <w:rsid w:val="000C1400"/>
    <w:rsid w:val="000C216A"/>
    <w:rsid w:val="000C6C2E"/>
    <w:rsid w:val="000D7125"/>
    <w:rsid w:val="001071B2"/>
    <w:rsid w:val="00113E4D"/>
    <w:rsid w:val="001205D7"/>
    <w:rsid w:val="00185586"/>
    <w:rsid w:val="001A5487"/>
    <w:rsid w:val="001D01CC"/>
    <w:rsid w:val="001D0F7C"/>
    <w:rsid w:val="002030EE"/>
    <w:rsid w:val="002110A3"/>
    <w:rsid w:val="0023606A"/>
    <w:rsid w:val="00243302"/>
    <w:rsid w:val="00253988"/>
    <w:rsid w:val="00270989"/>
    <w:rsid w:val="00290155"/>
    <w:rsid w:val="002C4B57"/>
    <w:rsid w:val="002C6EAC"/>
    <w:rsid w:val="002D1636"/>
    <w:rsid w:val="002F5021"/>
    <w:rsid w:val="00325640"/>
    <w:rsid w:val="003446A5"/>
    <w:rsid w:val="003455C1"/>
    <w:rsid w:val="00361169"/>
    <w:rsid w:val="00362D81"/>
    <w:rsid w:val="003667C5"/>
    <w:rsid w:val="00375B5F"/>
    <w:rsid w:val="00387846"/>
    <w:rsid w:val="003B0261"/>
    <w:rsid w:val="003B26A2"/>
    <w:rsid w:val="003B3DC5"/>
    <w:rsid w:val="003C0467"/>
    <w:rsid w:val="003E67B3"/>
    <w:rsid w:val="003F3C96"/>
    <w:rsid w:val="004007A9"/>
    <w:rsid w:val="00403AFE"/>
    <w:rsid w:val="00444E6D"/>
    <w:rsid w:val="0045106F"/>
    <w:rsid w:val="00453A44"/>
    <w:rsid w:val="0045766E"/>
    <w:rsid w:val="00467D74"/>
    <w:rsid w:val="004773D2"/>
    <w:rsid w:val="00481D60"/>
    <w:rsid w:val="004837A9"/>
    <w:rsid w:val="00492520"/>
    <w:rsid w:val="00497DFC"/>
    <w:rsid w:val="004A0637"/>
    <w:rsid w:val="004A0B81"/>
    <w:rsid w:val="004B6FA6"/>
    <w:rsid w:val="004C4E51"/>
    <w:rsid w:val="004E405F"/>
    <w:rsid w:val="004E6F82"/>
    <w:rsid w:val="004F680C"/>
    <w:rsid w:val="005227B9"/>
    <w:rsid w:val="0053701A"/>
    <w:rsid w:val="00556027"/>
    <w:rsid w:val="005918D5"/>
    <w:rsid w:val="005B02A2"/>
    <w:rsid w:val="005D102D"/>
    <w:rsid w:val="005E6EB3"/>
    <w:rsid w:val="00606D2F"/>
    <w:rsid w:val="006471BC"/>
    <w:rsid w:val="00683D68"/>
    <w:rsid w:val="006B262B"/>
    <w:rsid w:val="006D6653"/>
    <w:rsid w:val="006D6E70"/>
    <w:rsid w:val="00715368"/>
    <w:rsid w:val="00763A84"/>
    <w:rsid w:val="007673CC"/>
    <w:rsid w:val="00767D34"/>
    <w:rsid w:val="00771273"/>
    <w:rsid w:val="007815B7"/>
    <w:rsid w:val="007B6968"/>
    <w:rsid w:val="007C0AA9"/>
    <w:rsid w:val="007C12EC"/>
    <w:rsid w:val="007D638B"/>
    <w:rsid w:val="007D6B9D"/>
    <w:rsid w:val="007E07AA"/>
    <w:rsid w:val="00805F39"/>
    <w:rsid w:val="008060A6"/>
    <w:rsid w:val="008201FF"/>
    <w:rsid w:val="0082553D"/>
    <w:rsid w:val="00830640"/>
    <w:rsid w:val="00850338"/>
    <w:rsid w:val="00855DF9"/>
    <w:rsid w:val="00857061"/>
    <w:rsid w:val="00872CD9"/>
    <w:rsid w:val="008A0C28"/>
    <w:rsid w:val="008A53ED"/>
    <w:rsid w:val="008D3773"/>
    <w:rsid w:val="008D6249"/>
    <w:rsid w:val="008E1DBE"/>
    <w:rsid w:val="008F3CD3"/>
    <w:rsid w:val="00903C56"/>
    <w:rsid w:val="00927FAC"/>
    <w:rsid w:val="00940E6D"/>
    <w:rsid w:val="00966A4F"/>
    <w:rsid w:val="00966BF1"/>
    <w:rsid w:val="00982DD4"/>
    <w:rsid w:val="00995CE1"/>
    <w:rsid w:val="009C0B12"/>
    <w:rsid w:val="009C3DE8"/>
    <w:rsid w:val="009C5B58"/>
    <w:rsid w:val="00A041AA"/>
    <w:rsid w:val="00A12AB0"/>
    <w:rsid w:val="00A171F9"/>
    <w:rsid w:val="00A3066B"/>
    <w:rsid w:val="00A33B76"/>
    <w:rsid w:val="00A376F9"/>
    <w:rsid w:val="00A4244C"/>
    <w:rsid w:val="00A62C31"/>
    <w:rsid w:val="00A65937"/>
    <w:rsid w:val="00A65E85"/>
    <w:rsid w:val="00A87E51"/>
    <w:rsid w:val="00AA5DF1"/>
    <w:rsid w:val="00AC295E"/>
    <w:rsid w:val="00AE0798"/>
    <w:rsid w:val="00AE19D3"/>
    <w:rsid w:val="00AE5DFD"/>
    <w:rsid w:val="00AE7421"/>
    <w:rsid w:val="00AF111E"/>
    <w:rsid w:val="00B06D73"/>
    <w:rsid w:val="00B403EA"/>
    <w:rsid w:val="00B407B9"/>
    <w:rsid w:val="00B618B2"/>
    <w:rsid w:val="00B6674D"/>
    <w:rsid w:val="00B76BEE"/>
    <w:rsid w:val="00B86BA6"/>
    <w:rsid w:val="00B92E40"/>
    <w:rsid w:val="00C05D34"/>
    <w:rsid w:val="00C11DA9"/>
    <w:rsid w:val="00C13103"/>
    <w:rsid w:val="00C13B62"/>
    <w:rsid w:val="00C20CB5"/>
    <w:rsid w:val="00C82D47"/>
    <w:rsid w:val="00CC0375"/>
    <w:rsid w:val="00CC49ED"/>
    <w:rsid w:val="00CD1718"/>
    <w:rsid w:val="00CE6E98"/>
    <w:rsid w:val="00CE7621"/>
    <w:rsid w:val="00D152E3"/>
    <w:rsid w:val="00D176FD"/>
    <w:rsid w:val="00D17F4D"/>
    <w:rsid w:val="00D329C7"/>
    <w:rsid w:val="00D330C5"/>
    <w:rsid w:val="00D65C3F"/>
    <w:rsid w:val="00D71185"/>
    <w:rsid w:val="00D75025"/>
    <w:rsid w:val="00D77700"/>
    <w:rsid w:val="00D8067D"/>
    <w:rsid w:val="00D81024"/>
    <w:rsid w:val="00D815EE"/>
    <w:rsid w:val="00DA2ADD"/>
    <w:rsid w:val="00DE00BD"/>
    <w:rsid w:val="00E13E51"/>
    <w:rsid w:val="00E33786"/>
    <w:rsid w:val="00E34B9A"/>
    <w:rsid w:val="00E34E48"/>
    <w:rsid w:val="00E41D34"/>
    <w:rsid w:val="00E623DC"/>
    <w:rsid w:val="00E71133"/>
    <w:rsid w:val="00E74D71"/>
    <w:rsid w:val="00EA0BD0"/>
    <w:rsid w:val="00EB51CF"/>
    <w:rsid w:val="00EC2DD6"/>
    <w:rsid w:val="00EC5503"/>
    <w:rsid w:val="00EC6630"/>
    <w:rsid w:val="00EE7DBB"/>
    <w:rsid w:val="00F23182"/>
    <w:rsid w:val="00F518A1"/>
    <w:rsid w:val="00FA15E4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5"/>
    <w:pPr>
      <w:spacing w:after="0" w:line="360" w:lineRule="atLeast"/>
      <w:jc w:val="both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15368"/>
    <w:rPr>
      <w:rFonts w:ascii="Times New Roman CYR" w:hAnsi="Times New Roman CYR" w:cs="Times New Roman CYR"/>
      <w:sz w:val="28"/>
      <w:szCs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 CYR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15368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15368"/>
    <w:rPr>
      <w:rFonts w:ascii="Calibri" w:hAnsi="Calibri" w:cs="Calibri"/>
      <w:lang w:val="ru-RU" w:eastAsia="ru-RU"/>
    </w:rPr>
  </w:style>
  <w:style w:type="character" w:styleId="aa">
    <w:name w:val="footnote reference"/>
    <w:basedOn w:val="a0"/>
    <w:uiPriority w:val="99"/>
    <w:semiHidden/>
    <w:rsid w:val="00715368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EC663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63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5370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">
    <w:name w:val="Номер"/>
    <w:basedOn w:val="a"/>
    <w:uiPriority w:val="99"/>
    <w:rsid w:val="000431AE"/>
    <w:pPr>
      <w:spacing w:before="60" w:after="60" w:line="240" w:lineRule="auto"/>
      <w:jc w:val="center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6364</Words>
  <Characters>36276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garant</Company>
  <LinksUpToDate>false</LinksUpToDate>
  <CharactersWithSpaces>42555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aleksey galkin</dc:creator>
  <cp:lastModifiedBy>Admin</cp:lastModifiedBy>
  <cp:revision>2</cp:revision>
  <cp:lastPrinted>2013-08-05T15:10:00Z</cp:lastPrinted>
  <dcterms:created xsi:type="dcterms:W3CDTF">2024-10-07T11:57:00Z</dcterms:created>
  <dcterms:modified xsi:type="dcterms:W3CDTF">2024-10-07T11:57:00Z</dcterms:modified>
</cp:coreProperties>
</file>