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13"/>
      </w:pPr>
      <w:bookmarkStart w:id="1" w:name="anchor0"/>
      <w:bookmarkEnd w:id="1"/>
      <w:r>
        <w:t xml:space="preserve">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w:t>
      </w:r>
    </w:p>
    <w:p>
      <w:pPr>
        <w:pStyle w:val="style24"/>
      </w:pPr>
      <w:r>
        <w:t xml:space="preserve">С изменениями и дополнениями от:</w:t>
      </w:r>
    </w:p>
    <w:p>
      <w:pPr>
        <w:pStyle w:val="style24"/>
      </w:pPr>
      <w:r>
        <w:t xml:space="preserve">4 мая, 27 августа 2012 г., 16 апреля, 14 мая, 22 июля, 19 сентября 2013 г., 17, 25 февраля, 26 марта, 24 сентября, 14 ноября, 17 декабря 2014 г., 14 февраля, 4 сентября, 25 декабря 2015 г., 29 июня, 26 декабря 2016 г., 27 февраля, 27 июня, 9 сентября 2017 г., 27 марта, 15 сентября, 15, 21, 28 декабря 2018 г., 23 февраля, 22 мая, 13 июля 2019 г., 2 апреля, 29 июня, 21, 29 декабря 2020 г., 1 февраля, 2 марта, 25 июня, 31 июля, 28 декабря 2021 г., 3 февраля, 28 апреля, 23 сентября, 16 ноября 2022 г.</w:t>
      </w:r>
    </w:p>
    <w:p>
      <w:pPr>
        <w:pStyle w:val="style11"/>
      </w:pPr>
    </w:p>
    <w:p>
      <w:pPr>
        <w:pStyle w:val="style11"/>
      </w:pPr>
      <w:r>
        <w:t xml:space="preserve">В соответствии со </w:t>
      </w:r>
      <w:hyperlink r:id="rId7">
        <w:r>
          <w:t xml:space="preserve">статьей 157</w:t>
        </w:r>
      </w:hyperlink>
      <w:r>
        <w:t xml:space="preserve"> Жилищного кодекса Российской Федерации Правительство Российской Федерации постановляет:</w:t>
      </w:r>
    </w:p>
    <w:p>
      <w:pPr>
        <w:pStyle w:val="style11"/>
      </w:pPr>
      <w:bookmarkStart w:id="2" w:name="anchor901"/>
      <w:bookmarkEnd w:id="2"/>
      <w:r>
        <w:t xml:space="preserve">1. Утвердить прилагаемые:</w:t>
      </w:r>
    </w:p>
    <w:p>
      <w:pPr>
        <w:pStyle w:val="style11"/>
      </w:pPr>
      <w:hyperlink r:id="rId8">
        <w:r>
          <w:t xml:space="preserve">Правила</w:t>
        </w:r>
      </w:hyperlink>
      <w:r>
        <w:t xml:space="preserve"> предоставления коммунальных услуг собственникам и пользователям помещений в многоквартирных домах и жилых домов;</w:t>
      </w:r>
    </w:p>
    <w:p>
      <w:pPr>
        <w:pStyle w:val="style11"/>
      </w:pPr>
      <w:hyperlink r:id="rId9">
        <w:r>
          <w:t xml:space="preserve">изменения</w:t>
        </w:r>
      </w:hyperlink>
      <w:r>
        <w:t xml:space="preserve">, которые вносятся в постановления Правительства Российской Федерации по вопросам предоставления коммунальных услуг.</w:t>
      </w:r>
    </w:p>
    <w:p>
      <w:pPr>
        <w:pStyle w:val="style11"/>
      </w:pPr>
      <w:bookmarkStart w:id="3" w:name="anchor902"/>
      <w:bookmarkEnd w:id="3"/>
      <w:r>
        <w:t xml:space="preserve">2. Установить, что </w:t>
      </w:r>
      <w:hyperlink r:id="rId10">
        <w:r>
          <w:t xml:space="preserve">Правила</w:t>
        </w:r>
      </w:hyperlink>
      <w:r>
        <w:t xml:space="preserve">, утвержденные настоящим постановлением:</w:t>
      </w:r>
    </w:p>
    <w:p>
      <w:pPr>
        <w:pStyle w:val="style11"/>
      </w:pPr>
      <w:bookmarkStart w:id="4" w:name="anchor9021"/>
      <w:bookmarkEnd w:id="4"/>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r:id="rId11">
        <w:r>
          <w:t xml:space="preserve">Правил</w:t>
        </w:r>
      </w:hyperlink>
      <w:r>
        <w:t xml:space="preserve">;</w:t>
      </w:r>
    </w:p>
    <w:p>
      <w:pPr>
        <w:pStyle w:val="style19"/>
      </w:pPr>
      <w:r>
        <w:rPr>
          <w:sz w:val="16"/>
        </w:rPr>
        <w:t xml:space="preserve">ГАРАНТ:</w:t>
      </w:r>
    </w:p>
    <w:p>
      <w:pPr>
        <w:pStyle w:val="style19"/>
      </w:pPr>
      <w:bookmarkStart w:id="5" w:name="anchor9022"/>
      <w:bookmarkEnd w:id="5"/>
      <w:hyperlink r:id="rId12">
        <w:r>
          <w:t xml:space="preserve">Решением</w:t>
        </w:r>
      </w:hyperlink>
      <w:r>
        <w:t xml:space="preserve"> Верховного Суда РФ от 25 июня 2014 г. N АКПИ14-470 </w:t>
      </w:r>
      <w:hyperlink r:id="rId13">
        <w:r>
          <w:t xml:space="preserve">подпункт "п" пункта 31</w:t>
        </w:r>
      </w:hyperlink>
      <w:r>
        <w:t xml:space="preserve"> Правил, утвержденных настоящим постановлением, и подпункт "б" пункта 2 настоящего постановления признаны не противоречащими действующему законодательству в аспекте, указанном заявителем, полагающим, что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w:t>
      </w:r>
      <w:hyperlink r:id="rId14">
        <w:r>
          <w:t xml:space="preserve">подпункте "п" пункта 31</w:t>
        </w:r>
      </w:hyperlink>
      <w:r>
        <w:t xml:space="preserve"> настоящих Правил</w:t>
      </w:r>
    </w:p>
    <w:p>
      <w:pPr>
        <w:pStyle w:val="style11"/>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15">
        <w:r>
          <w:t xml:space="preserve">Правилами</w:t>
        </w:r>
      </w:hyperlink>
      <w:r>
        <w:t xml:space="preserve"> поставки газа для обеспечения коммунально-бытовых нужд граждан, утвержденными </w:t>
      </w:r>
      <w:hyperlink r:id="rId16">
        <w:r>
          <w:t xml:space="preserve">постановлением</w:t>
        </w:r>
      </w:hyperlink>
      <w:r>
        <w:t xml:space="preserve"> Правительства Российской Федерации от 21 июля 2008 г. N 549;</w:t>
      </w:r>
    </w:p>
    <w:p>
      <w:pPr>
        <w:pStyle w:val="style11"/>
      </w:pPr>
      <w:bookmarkStart w:id="6" w:name="anchor9023"/>
      <w:bookmarkEnd w:id="6"/>
      <w:r>
        <w:t xml:space="preserve">в) вступают в силу по истечении 2 месяцев со дня вступления в силу </w:t>
      </w:r>
      <w:hyperlink r:id="rId17">
        <w:r>
          <w:t xml:space="preserve">изменений</w:t>
        </w:r>
      </w:hyperlink>
      <w:r>
        <w:t xml:space="preserve">, которые вносятся в </w:t>
      </w:r>
      <w:hyperlink r:id="rId18">
        <w:r>
          <w:t xml:space="preserve">Правила</w:t>
        </w:r>
      </w:hyperlink>
      <w:r>
        <w:t xml:space="preserve"> установления и определения нормативов потребления коммунальных услуг, указанных в </w:t>
      </w:r>
      <w:hyperlink r:id="rId19">
        <w:r>
          <w:t xml:space="preserve">абзаце четвертом подпункта "б" пункта 4</w:t>
        </w:r>
      </w:hyperlink>
      <w:r>
        <w:t xml:space="preserve"> настоящего постановления;</w:t>
      </w:r>
    </w:p>
    <w:p>
      <w:pPr>
        <w:pStyle w:val="style22"/>
      </w:pPr>
      <w:r>
        <w:rPr>
          <w:sz w:val="16"/>
        </w:rPr>
        <w:t xml:space="preserve">Информация об изменениях:</w:t>
      </w:r>
    </w:p>
    <w:p>
      <w:pPr>
        <w:pStyle w:val="style22"/>
      </w:pPr>
      <w:bookmarkStart w:id="7" w:name="anchor9024"/>
      <w:bookmarkEnd w:id="7"/>
      <w:hyperlink r:id="rId20">
        <w:r>
          <w:t xml:space="preserve">Постановлением</w:t>
        </w:r>
      </w:hyperlink>
      <w:r>
        <w:t xml:space="preserve"> Правительства РФ от 24 сентября 2014 г. N 977 пункт 2 дополнен подпунктом "г"</w:t>
      </w:r>
    </w:p>
    <w:p>
      <w:pPr>
        <w:pStyle w:val="style11"/>
      </w:pPr>
      <w:r>
        <w:t xml:space="preserve">г) на территориях Республики Крым и г. Севастополя подлежат применению к правоотношениям, возникшим после 1 июля 2015 г.;</w:t>
      </w:r>
    </w:p>
    <w:p>
      <w:pPr>
        <w:pStyle w:val="style22"/>
      </w:pPr>
      <w:r>
        <w:rPr>
          <w:sz w:val="16"/>
        </w:rPr>
        <w:t xml:space="preserve">Информация об изменениях:</w:t>
      </w:r>
    </w:p>
    <w:p>
      <w:pPr>
        <w:pStyle w:val="style22"/>
      </w:pPr>
      <w:bookmarkStart w:id="8" w:name="anchor9025"/>
      <w:bookmarkEnd w:id="8"/>
      <w:hyperlink r:id="rId21">
        <w:r>
          <w:t xml:space="preserve">Постановлением</w:t>
        </w:r>
      </w:hyperlink>
      <w:r>
        <w:t xml:space="preserve"> Правительства РФ от 14 ноября 2014 г. N 1190 пункт 2 дополнен подпунктом "д"</w:t>
      </w:r>
    </w:p>
    <w:p>
      <w:pPr>
        <w:pStyle w:val="style11"/>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2">
        <w:r>
          <w:t xml:space="preserve">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w:t>
      </w:r>
      <w:hyperlink r:id="rId23">
        <w:r>
          <w:t xml:space="preserve">постановлением</w:t>
        </w:r>
      </w:hyperlink>
      <w:r>
        <w:t xml:space="preserve">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pPr>
        <w:pStyle w:val="style22"/>
      </w:pPr>
      <w:r>
        <w:rPr>
          <w:sz w:val="16"/>
        </w:rPr>
        <w:t xml:space="preserve">Информация об изменениях:</w:t>
      </w:r>
    </w:p>
    <w:p>
      <w:pPr>
        <w:pStyle w:val="style22"/>
      </w:pPr>
      <w:bookmarkStart w:id="9" w:name="anchor903"/>
      <w:bookmarkEnd w:id="9"/>
      <w:hyperlink r:id="rId24">
        <w:r>
          <w:t xml:space="preserve">Постановлением</w:t>
        </w:r>
      </w:hyperlink>
      <w:r>
        <w:t xml:space="preserve"> Правительства РФ от 26 марта 2014 г. N 230 в пункт 3 внесены изменения</w:t>
      </w:r>
    </w:p>
    <w:p>
      <w:pPr>
        <w:pStyle w:val="style22"/>
      </w:pPr>
      <w:hyperlink r:id="rId25">
        <w:r>
          <w:t xml:space="preserve">См. текст пункта в предыдущей редакции</w:t>
        </w:r>
      </w:hyperlink>
    </w:p>
    <w:p>
      <w:pPr>
        <w:pStyle w:val="style11"/>
      </w:pPr>
      <w:r>
        <w:t xml:space="preserve">3. Установить, что </w:t>
      </w:r>
      <w:hyperlink r:id="rId26">
        <w:r>
          <w:t xml:space="preserve">разъяснения</w:t>
        </w:r>
      </w:hyperlink>
      <w:r>
        <w:t xml:space="preserve"> по применению </w:t>
      </w:r>
      <w:hyperlink r:id="rId27">
        <w:r>
          <w:t xml:space="preserve">Правил</w:t>
        </w:r>
      </w:hyperlink>
      <w: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style11"/>
      </w:pPr>
      <w:bookmarkStart w:id="10" w:name="anchor904"/>
      <w:bookmarkEnd w:id="10"/>
      <w:r>
        <w:t xml:space="preserve">4. Министерству регионального развития Российской Федерации:</w:t>
      </w:r>
    </w:p>
    <w:p>
      <w:pPr>
        <w:pStyle w:val="style11"/>
      </w:pPr>
      <w:bookmarkStart w:id="11" w:name="anchor9041"/>
      <w:bookmarkEnd w:id="11"/>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28">
        <w:r>
          <w:t xml:space="preserve">Правил</w:t>
        </w:r>
      </w:hyperlink>
      <w:r>
        <w:t xml:space="preserve"> поставки газа для обеспечения коммунально-бытовых нужд граждан, утвержденных </w:t>
      </w:r>
      <w:hyperlink r:id="rId29">
        <w:r>
          <w:t xml:space="preserve">постановлением</w:t>
        </w:r>
      </w:hyperlink>
      <w:r>
        <w:t xml:space="preserve"> Правительства Российской Федерации от 21 июля 2008 г. N 549, и </w:t>
      </w:r>
      <w:hyperlink r:id="rId30">
        <w:r>
          <w:t xml:space="preserve">основных положений</w:t>
        </w:r>
      </w:hyperlink>
      <w:r>
        <w:t xml:space="preserve"> функционирования розничных рынков электрической энергии, утвержденных </w:t>
      </w:r>
      <w:hyperlink r:id="rId31">
        <w:r>
          <w:t xml:space="preserve">постановлением</w:t>
        </w:r>
      </w:hyperlink>
      <w:r>
        <w:t xml:space="preserve"> Правительства Российской Федерации от 31 августа 2006 г. N 530;</w:t>
      </w:r>
    </w:p>
    <w:p>
      <w:pPr>
        <w:pStyle w:val="style11"/>
      </w:pPr>
      <w:bookmarkStart w:id="12" w:name="anchor9042"/>
      <w:bookmarkEnd w:id="12"/>
      <w:r>
        <w:t xml:space="preserve">б) в 3-месячный срок:</w:t>
      </w:r>
    </w:p>
    <w:p>
      <w:pPr>
        <w:pStyle w:val="style11"/>
      </w:pPr>
      <w:bookmarkStart w:id="13" w:name="anchor30421"/>
      <w:bookmarkEnd w:id="13"/>
      <w: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pPr>
        <w:pStyle w:val="style11"/>
      </w:pPr>
      <w:bookmarkStart w:id="14" w:name="anchor30422"/>
      <w:bookmarkEnd w:id="14"/>
      <w:r>
        <w:t xml:space="preserve">утвердить по согласованию с Федеральной антимонопольной службой примерные условия договора управления многоквартирным домом;</w:t>
      </w:r>
    </w:p>
    <w:p>
      <w:pPr>
        <w:pStyle w:val="style11"/>
      </w:pPr>
      <w:bookmarkStart w:id="15" w:name="anchor90424"/>
      <w:bookmarkEnd w:id="15"/>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2">
        <w:r>
          <w:t xml:space="preserve">Правила</w:t>
        </w:r>
      </w:hyperlink>
      <w:r>
        <w:t xml:space="preserve"> установления и определения нормативов потребления коммунальных услуг, утвержденные </w:t>
      </w:r>
      <w:hyperlink r:id="rId33">
        <w:r>
          <w:t xml:space="preserve">постановлением</w:t>
        </w:r>
      </w:hyperlink>
      <w:r>
        <w:t xml:space="preserve"> Правительства Российской Федерации от 23 мая 2006 г. N 306, предусматривающих в том числе:</w:t>
      </w:r>
    </w:p>
    <w:p>
      <w:pPr>
        <w:pStyle w:val="style11"/>
      </w:pPr>
      <w:bookmarkStart w:id="16" w:name="anchor30424"/>
      <w:bookmarkEnd w:id="16"/>
      <w: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pPr>
        <w:pStyle w:val="style11"/>
      </w:pPr>
      <w:bookmarkStart w:id="17" w:name="anchor30425"/>
      <w:bookmarkEnd w:id="17"/>
      <w:r>
        <w:t xml:space="preserve">порядок установления нормативов потребления коммунальных услуг на общедомовые нужды;</w:t>
      </w:r>
    </w:p>
    <w:p>
      <w:pPr>
        <w:pStyle w:val="style11"/>
      </w:pPr>
      <w:r>
        <w:t xml:space="preserve">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pPr>
        <w:pStyle w:val="style19"/>
      </w:pPr>
      <w:r>
        <w:rPr>
          <w:sz w:val="16"/>
        </w:rPr>
        <w:t xml:space="preserve">ГАРАНТ:</w:t>
      </w:r>
    </w:p>
    <w:p>
      <w:pPr>
        <w:pStyle w:val="style19"/>
      </w:pPr>
      <w:hyperlink r:id="rId34">
        <w:r>
          <w:t xml:space="preserve">Изменения</w:t>
        </w:r>
      </w:hyperlink>
      <w:r>
        <w:t xml:space="preserve">, которые вносятся в </w:t>
      </w:r>
      <w:hyperlink r:id="rId35">
        <w:r>
          <w:t xml:space="preserve">Правила</w:t>
        </w:r>
      </w:hyperlink>
      <w:r>
        <w:t xml:space="preserve"> установления и определения нормативов потребления коммунальных услуг, утверждены </w:t>
      </w:r>
      <w:hyperlink r:id="rId36">
        <w:r>
          <w:t xml:space="preserve">постановлением</w:t>
        </w:r>
      </w:hyperlink>
      <w:r>
        <w:t xml:space="preserve"> Правительства РФ от 28 марта 2012 г. N 258 и вступают в силу с 1 июля 2012 г.</w:t>
      </w:r>
    </w:p>
    <w:p>
      <w:pPr>
        <w:pStyle w:val="style11"/>
      </w:pPr>
      <w:bookmarkStart w:id="18" w:name="anchor9043"/>
      <w:bookmarkEnd w:id="18"/>
      <w:r>
        <w:t xml:space="preserve">в) в 5-месячный срок утвердить по согласованию с Министерством экономического развития Российской Федерации </w:t>
      </w:r>
      <w:hyperlink r:id="rId37">
        <w:r>
          <w:t xml:space="preserve">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pPr>
        <w:pStyle w:val="style11"/>
      </w:pPr>
      <w:bookmarkStart w:id="19" w:name="anchor9044"/>
      <w:bookmarkEnd w:id="19"/>
      <w:r>
        <w:t xml:space="preserve">г) в 6-месячный срок утвердить </w:t>
      </w:r>
      <w:hyperlink r:id="rId38">
        <w:r>
          <w:t xml:space="preserve">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39">
        <w:r>
          <w:t xml:space="preserve">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0">
        <w:r>
          <w:t xml:space="preserve">порядок</w:t>
        </w:r>
      </w:hyperlink>
      <w:r>
        <w:t xml:space="preserve"> ее заполнения.</w:t>
      </w:r>
    </w:p>
    <w:p>
      <w:pPr>
        <w:pStyle w:val="style11"/>
      </w:pPr>
      <w:bookmarkStart w:id="20" w:name="anchor905"/>
      <w:bookmarkEnd w:id="20"/>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w:t>
      </w:r>
      <w:hyperlink r:id="rId41">
        <w:r>
          <w:t xml:space="preserve">изменений</w:t>
        </w:r>
      </w:hyperlink>
      <w:r>
        <w:t xml:space="preserve">, которые вносятся в </w:t>
      </w:r>
      <w:hyperlink r:id="rId42">
        <w:r>
          <w:t xml:space="preserve">Правила</w:t>
        </w:r>
      </w:hyperlink>
      <w:r>
        <w:t xml:space="preserve"> установления и определения нормативов потребления коммунальных услуг, указанных в </w:t>
      </w:r>
      <w:hyperlink r:id="rId43">
        <w:r>
          <w:t xml:space="preserve">абзаце четвертом подпункта "б" пункта 4</w:t>
        </w:r>
      </w:hyperlink>
      <w:r>
        <w:t xml:space="preserve"> настоящего постановления.</w:t>
      </w:r>
    </w:p>
    <w:p>
      <w:pPr>
        <w:pStyle w:val="style22"/>
      </w:pPr>
      <w:r>
        <w:rPr>
          <w:sz w:val="16"/>
        </w:rPr>
        <w:t xml:space="preserve">Информация об изменениях:</w:t>
      </w:r>
    </w:p>
    <w:p>
      <w:pPr>
        <w:pStyle w:val="style22"/>
      </w:pPr>
      <w:bookmarkStart w:id="21" w:name="anchor906"/>
      <w:bookmarkEnd w:id="21"/>
      <w:hyperlink r:id="rId44">
        <w:r>
          <w:t xml:space="preserve">Постановлением</w:t>
        </w:r>
      </w:hyperlink>
      <w:r>
        <w:t xml:space="preserve"> Правительства РФ от 17 декабря 2014 г. N 1380 в пункт 6 внесены изменения</w:t>
      </w:r>
    </w:p>
    <w:p>
      <w:pPr>
        <w:pStyle w:val="style22"/>
      </w:pPr>
      <w:hyperlink r:id="rId45">
        <w:r>
          <w:t xml:space="preserve">См. текст пункта в предыдущей редакции</w:t>
        </w:r>
      </w:hyperlink>
    </w:p>
    <w:p>
      <w:pPr>
        <w:pStyle w:val="style19"/>
      </w:pPr>
      <w:r>
        <w:rPr>
          <w:sz w:val="16"/>
        </w:rPr>
        <w:t xml:space="preserve">ГАРАНТ:</w:t>
      </w:r>
    </w:p>
    <w:p>
      <w:pPr>
        <w:pStyle w:val="style19"/>
      </w:pPr>
      <w:hyperlink r:id="rId46">
        <w:r>
          <w:t xml:space="preserve">Решением</w:t>
        </w:r>
      </w:hyperlink>
      <w:r>
        <w:t xml:space="preserve"> Верховного Суда РФ от 11 июня 2013 г. N АКПИ13-205 пункт 6 настоящего постановления признан не противоречащим действующему законодательству в части признания утратившими силу со дня </w:t>
      </w:r>
      <w:hyperlink r:id="rId47">
        <w:r>
          <w:t xml:space="preserve">вступления в силу</w:t>
        </w:r>
      </w:hyperlink>
      <w:r>
        <w:t xml:space="preserve"> Правил, утвержденных настоящим постановлением, </w:t>
      </w:r>
      <w:hyperlink r:id="rId48">
        <w:r>
          <w:t xml:space="preserve">подпункта "а" пункта 23</w:t>
        </w:r>
      </w:hyperlink>
      <w:r>
        <w:t xml:space="preserve"> Правил предоставления коммунальных услуг гражданам, утвержденных </w:t>
      </w:r>
      <w:hyperlink r:id="rId49">
        <w:r>
          <w:t xml:space="preserve">постановлением</w:t>
        </w:r>
      </w:hyperlink>
      <w:r>
        <w:t xml:space="preserve"> Правительства РФ от 23 мая 2006 г. N 307, и связанной с ним </w:t>
      </w:r>
      <w:hyperlink r:id="rId50">
        <w:r>
          <w:t xml:space="preserve">формулы 9</w:t>
        </w:r>
      </w:hyperlink>
      <w:r>
        <w:t xml:space="preserve"> приложения N 2 к названным Правилам</w:t>
      </w:r>
    </w:p>
    <w:p>
      <w:pPr>
        <w:pStyle w:val="style11"/>
      </w:pPr>
      <w:r>
        <w:t xml:space="preserve">6. Признать утратившими силу со дня вступления в силу </w:t>
      </w:r>
      <w:hyperlink r:id="rId51">
        <w:r>
          <w:t xml:space="preserve">Правил</w:t>
        </w:r>
      </w:hyperlink>
      <w:r>
        <w:t xml:space="preserve">, утвержденных настоящим постановлением:</w:t>
      </w:r>
    </w:p>
    <w:p>
      <w:pPr>
        <w:pStyle w:val="style11"/>
      </w:pPr>
      <w:bookmarkStart w:id="22" w:name="anchor9061"/>
      <w:bookmarkEnd w:id="22"/>
      <w:hyperlink r:id="rId52">
        <w:r>
          <w:t xml:space="preserve">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3">
        <w:r>
          <w:t xml:space="preserve">пунктов 15 - 28</w:t>
        </w:r>
      </w:hyperlink>
      <w:r>
        <w:t xml:space="preserve">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4">
        <w:r>
          <w:t xml:space="preserve">пунктов 1 - 4</w:t>
        </w:r>
      </w:hyperlink>
      <w:r>
        <w:t xml:space="preserve">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p>
      <w:pPr>
        <w:pStyle w:val="style11"/>
      </w:pPr>
      <w:bookmarkStart w:id="23" w:name="anchor9062"/>
      <w:bookmarkEnd w:id="23"/>
      <w:hyperlink r:id="rId55">
        <w:r>
          <w:t xml:space="preserve">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style11"/>
      </w:pPr>
      <w:bookmarkStart w:id="24" w:name="anchor9063"/>
      <w:bookmarkEnd w:id="24"/>
      <w:hyperlink r:id="rId56">
        <w:r>
          <w:t xml:space="preserve">пункт 5</w:t>
        </w:r>
      </w:hyperlink>
      <w:r>
        <w:t xml:space="preserve"> изменений, которые вносятся в акты Правительства Российской Федерации, утвержденных </w:t>
      </w:r>
      <w:hyperlink r:id="rId57">
        <w:r>
          <w:t xml:space="preserve">постановлением</w:t>
        </w:r>
      </w:hyperlink>
      <w:r>
        <w:t xml:space="preserve">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pPr>
        <w:pStyle w:val="style22"/>
      </w:pPr>
      <w:r>
        <w:rPr>
          <w:sz w:val="16"/>
        </w:rPr>
        <w:t xml:space="preserve">Информация об изменениях:</w:t>
      </w:r>
    </w:p>
    <w:p>
      <w:pPr>
        <w:pStyle w:val="style22"/>
      </w:pPr>
      <w:bookmarkStart w:id="25" w:name="anchor907"/>
      <w:bookmarkEnd w:id="25"/>
      <w:r>
        <w:t xml:space="preserve">Постановление дополнено пунктом 7 с 1 сентября 2022 г. - </w:t>
      </w:r>
      <w:hyperlink r:id="rId58">
        <w:r>
          <w:t xml:space="preserve">Постановление</w:t>
        </w:r>
      </w:hyperlink>
      <w:r>
        <w:t xml:space="preserve"> Правительства России от 3 февраля 2022 г. N 92</w:t>
      </w:r>
    </w:p>
    <w:p>
      <w:pPr>
        <w:pStyle w:val="style11"/>
      </w:pPr>
      <w:r>
        <w:t xml:space="preserve">7. Настоящее постановление действует до 31 декабря 2027 г.</w:t>
      </w:r>
    </w:p>
    <w:p>
      <w:pPr>
        <w:pStyle w:val="style11"/>
      </w:pPr>
    </w:p>
    <w:tbl>
      <w:tblPr>
        <w:tblW w:w="17971" w:type="dxa"/>
        <w:tblInd w:w="0" w:type="dxa"/>
        <w:tblLayout w:type="fixed"/>
      </w:tblPr>
      <w:tblGrid>
        <w:gridCol w:w="11961"/>
        <w:gridCol w:w="6009"/>
      </w:tblGrid>
      <w:tr>
        <w:trPr/>
        <w:tc>
          <w:tcPr>
            <w:tcW w:w="11961" w:type="dxa"/>
          </w:tcPr>
          <w:p>
            <w:pPr>
              <w:pStyle w:val="style21"/>
              <w:ind w:left="0" w:right="0" w:firstLine="0"/>
            </w:pPr>
            <w:r>
              <w:t xml:space="preserve">Председатель Правительства Российской Федерации</w:t>
            </w:r>
          </w:p>
        </w:tc>
        <w:tc>
          <w:tcPr>
            <w:tcW w:w="6009" w:type="dxa"/>
          </w:tcPr>
          <w:p>
            <w:pPr>
              <w:pStyle w:val="style11"/>
              <w:ind w:left="0" w:right="0" w:firstLine="0"/>
              <w:jc w:val="right"/>
            </w:pPr>
            <w:r>
              <w:t xml:space="preserve">В. Путин</w:t>
            </w:r>
          </w:p>
        </w:tc>
      </w:tr>
    </w:tbl>
    <w:p/>
    <w:p>
      <w:pPr>
        <w:pStyle w:val="style11"/>
      </w:pPr>
    </w:p>
    <w:p>
      <w:pPr>
        <w:pStyle w:val="style21"/>
        <w:ind w:left="0" w:right="0" w:firstLine="0"/>
      </w:pPr>
      <w:r>
        <w:t xml:space="preserve">Москва 6 мая 2011 г. N 354</w:t>
      </w:r>
    </w:p>
    <w:p>
      <w:pPr>
        <w:pStyle w:val="style11"/>
      </w:pPr>
    </w:p>
    <w:p>
      <w:pPr>
        <w:pStyle w:val="style19"/>
      </w:pPr>
      <w:r>
        <w:rPr>
          <w:sz w:val="16"/>
        </w:rPr>
        <w:t xml:space="preserve">ГАРАНТ:</w:t>
      </w:r>
    </w:p>
    <w:p>
      <w:pPr>
        <w:pStyle w:val="style19"/>
      </w:pPr>
      <w:bookmarkStart w:id="26" w:name="anchor1000"/>
      <w:bookmarkEnd w:id="26"/>
      <w:r>
        <w:t xml:space="preserve">Настоящие Правила </w:t>
      </w:r>
      <w:hyperlink r:id="rId59">
        <w:r>
          <w:t xml:space="preserve">вступают в силу</w:t>
        </w:r>
      </w:hyperlink>
      <w:r>
        <w:t xml:space="preserve"> с 1 сентября 2012 г.</w:t>
      </w:r>
    </w:p>
    <w:p/>
    <w:p>
      <w:pPr>
        <w:pStyle w:val="style13"/>
      </w:pPr>
      <w:r>
        <w:t xml:space="preserve">Правила предоставления коммунальных услуг собственникам и пользователям помещений в многоквартирных домах и жилых домов (утв. </w:t>
      </w:r>
      <w:hyperlink r:id="rId60">
        <w:r>
          <w:t xml:space="preserve">постановлением</w:t>
        </w:r>
      </w:hyperlink>
      <w:r>
        <w:t xml:space="preserve"> Правительства РФ от 6 мая 2011 г. N 354)</w:t>
      </w:r>
    </w:p>
    <w:p>
      <w:pPr>
        <w:pStyle w:val="style24"/>
      </w:pPr>
      <w:r>
        <w:t xml:space="preserve">С изменениями и дополнениями от:</w:t>
      </w:r>
    </w:p>
    <w:p>
      <w:pPr>
        <w:pStyle w:val="style24"/>
      </w:pPr>
      <w:r>
        <w:t xml:space="preserve">27 августа 2012 г., 16 апреля, 14 мая, 22 июля, 19 сентября 2013 г., 17, 25 февраля 2014 г., 26 марта, 24 сентября 2014 г., 4 сентября, 25 декабря 2015 г., 29 июня, 26 декабря 2016 г., 27 февраля, 27 июня, 9 сентября 2017 г., 27 марта, 15 сентября, 15, 21, 28 декабря 2018 г., 23 февраля, 13 июля 2019 г., 21, 29 декабря 2020 г., 1 февраля, 2 марта, 25 июня, 31 июля, 28 декабря 2021 г., 3 февраля, 28 апреля, 23 сентября 2022 г.</w:t>
      </w:r>
    </w:p>
    <w:p>
      <w:pPr>
        <w:pStyle w:val="style11"/>
      </w:pPr>
    </w:p>
    <w:p>
      <w:pPr>
        <w:pStyle w:val="style19"/>
      </w:pPr>
      <w:r>
        <w:rPr>
          <w:sz w:val="16"/>
        </w:rPr>
        <w:t xml:space="preserve">ГАРАНТ:</w:t>
      </w:r>
    </w:p>
    <w:p>
      <w:pPr>
        <w:pStyle w:val="style19"/>
      </w:pPr>
      <w:bookmarkStart w:id="27" w:name="anchor2012017"/>
      <w:bookmarkEnd w:id="27"/>
      <w:r>
        <w:t xml:space="preserve">См. ответы на вопросы по применению настоящих Правил (</w:t>
      </w:r>
      <w:hyperlink r:id="rId61">
        <w:r>
          <w:t xml:space="preserve">информация</w:t>
        </w:r>
      </w:hyperlink>
      <w:r>
        <w:t xml:space="preserve"> Минрегиона России от 31 января 2013 г.)</w:t>
      </w:r>
    </w:p>
    <w:p>
      <w:pPr>
        <w:pStyle w:val="style19"/>
      </w:pPr>
      <w:r>
        <w:t xml:space="preserve">Об особенностях применения в 2012-2014 г.г. настоящих Правил см. </w:t>
      </w:r>
      <w:hyperlink r:id="rId62">
        <w:r>
          <w:t xml:space="preserve">постановление</w:t>
        </w:r>
      </w:hyperlink>
      <w:r>
        <w:t xml:space="preserve"> Правительства РФ от 27 августа 2012 г. N 857</w:t>
      </w:r>
    </w:p>
    <w:p>
      <w:pPr>
        <w:pStyle w:val="style19"/>
      </w:pPr>
    </w:p>
    <w:p>
      <w:pPr>
        <w:pStyle w:val="style19"/>
      </w:pPr>
      <w:r>
        <w:rPr>
          <w:sz w:val="16"/>
        </w:rPr>
        <w:t xml:space="preserve">ГАРАНТ:</w:t>
      </w:r>
    </w:p>
    <w:p>
      <w:pPr>
        <w:pStyle w:val="style19"/>
      </w:pPr>
      <w:bookmarkStart w:id="28" w:name="anchor2012018"/>
      <w:bookmarkEnd w:id="28"/>
      <w:r>
        <w:t xml:space="preserve">О разъяснении отдельных вопросов применения настоящих Правил см. письма Минрегиона России </w:t>
      </w:r>
      <w:hyperlink r:id="rId63">
        <w:r>
          <w:t xml:space="preserve">от 28 мая 2012 г. N 12793-АП/14</w:t>
        </w:r>
      </w:hyperlink>
      <w:r>
        <w:t xml:space="preserve"> и </w:t>
      </w:r>
      <w:hyperlink r:id="rId64">
        <w:r>
          <w:t xml:space="preserve">от 28 августа 2012 г. N 22567-ВК/14</w:t>
        </w:r>
      </w:hyperlink>
    </w:p>
    <w:p>
      <w:pPr>
        <w:pStyle w:val="style19"/>
      </w:pPr>
      <w:r>
        <w:t xml:space="preserve">См. </w:t>
      </w:r>
      <w:hyperlink r:id="rId65">
        <w:r>
          <w:t xml:space="preserve">справку</w:t>
        </w:r>
      </w:hyperlink>
      <w:r>
        <w:t xml:space="preserve"> о Правилах оказания услуг в различных сферах деятельности</w:t>
      </w:r>
    </w:p>
    <w:p>
      <w:pPr>
        <w:pStyle w:val="style19"/>
      </w:pPr>
    </w:p>
    <w:p>
      <w:pPr>
        <w:pStyle w:val="style19"/>
      </w:pPr>
      <w:r>
        <w:rPr>
          <w:sz w:val="16"/>
        </w:rPr>
        <w:t xml:space="preserve">ГАРАНТ:</w:t>
      </w:r>
    </w:p>
    <w:p>
      <w:pPr>
        <w:pStyle w:val="style19"/>
      </w:pPr>
      <w:bookmarkStart w:id="29" w:name="anchor2012019"/>
      <w:bookmarkEnd w:id="29"/>
      <w:r>
        <w:t xml:space="preserve">См. </w:t>
      </w:r>
      <w:hyperlink r:id="rId66">
        <w:r>
          <w:t xml:space="preserve">Правила</w:t>
        </w:r>
      </w:hyperlink>
      <w:r>
        <w:t xml:space="preserve"> установления и определения нормативов потребления коммунальных услуг, утвержденные </w:t>
      </w:r>
      <w:hyperlink r:id="rId67">
        <w:r>
          <w:t xml:space="preserve">постановлением</w:t>
        </w:r>
      </w:hyperlink>
      <w:r>
        <w:t xml:space="preserve"> Правительства РФ от 23 мая 2006 г. N 306</w:t>
      </w:r>
    </w:p>
    <w:p/>
    <w:p>
      <w:pPr>
        <w:pStyle w:val="style13"/>
      </w:pPr>
      <w:bookmarkStart w:id="30" w:name="anchor1001"/>
      <w:bookmarkEnd w:id="30"/>
      <w:r>
        <w:t xml:space="preserve">I. Общие положения</w:t>
      </w:r>
    </w:p>
    <w:p>
      <w:pPr>
        <w:pStyle w:val="style11"/>
      </w:pPr>
    </w:p>
    <w:p>
      <w:pPr>
        <w:pStyle w:val="style11"/>
      </w:pPr>
      <w:bookmarkStart w:id="31" w:name="anchor1"/>
      <w:bookmarkEnd w:id="31"/>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pPr>
        <w:pStyle w:val="style22"/>
      </w:pPr>
      <w:r>
        <w:rPr>
          <w:sz w:val="16"/>
        </w:rPr>
        <w:t xml:space="preserve">Информация об изменениях:</w:t>
      </w:r>
    </w:p>
    <w:p>
      <w:pPr>
        <w:pStyle w:val="style22"/>
      </w:pPr>
      <w:bookmarkStart w:id="32" w:name="anchor2"/>
      <w:bookmarkEnd w:id="32"/>
      <w:r>
        <w:t xml:space="preserve">Пункт 2 изменен с 1 сентября 2022 г. - </w:t>
      </w:r>
      <w:hyperlink r:id="rId68">
        <w:r>
          <w:t xml:space="preserve">Постановление</w:t>
        </w:r>
      </w:hyperlink>
      <w:r>
        <w:t xml:space="preserve"> Правительства России от 3 февраля 2022 г. N 92</w:t>
      </w:r>
    </w:p>
    <w:p>
      <w:pPr>
        <w:pStyle w:val="style22"/>
      </w:pPr>
      <w:hyperlink r:id="rId69">
        <w:r>
          <w:t xml:space="preserve">См. предыдущую редакцию</w:t>
        </w:r>
      </w:hyperlink>
    </w:p>
    <w:p>
      <w:pPr>
        <w:pStyle w:val="style11"/>
      </w:pPr>
      <w:r>
        <w:t xml:space="preserve">2. Понятия, используемые в настоящих Правилах, означают следующее:</w:t>
      </w:r>
    </w:p>
    <w:p>
      <w:pPr>
        <w:pStyle w:val="style11"/>
      </w:pPr>
      <w:bookmarkStart w:id="33" w:name="anchor210"/>
      <w:bookmarkEnd w:id="33"/>
      <w:r>
        <w:rPr>
          <w:b/>
          <w:color w:val="26282f"/>
        </w:rPr>
        <w:t xml:space="preserve">"внутридомовые инженерные системы"</w:t>
      </w:r>
      <w: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pPr>
        <w:pStyle w:val="style11"/>
      </w:pPr>
      <w:bookmarkStart w:id="34" w:name="anchor2102"/>
      <w:bookmarkEnd w:id="34"/>
      <w:r>
        <w:t xml:space="preserve">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style11"/>
      </w:pPr>
      <w:bookmarkStart w:id="35" w:name="anchor220"/>
      <w:bookmarkEnd w:id="35"/>
      <w:r>
        <w:rPr>
          <w:b/>
          <w:color w:val="26282f"/>
        </w:rPr>
        <w:t xml:space="preserve">"внутриквартирное оборудование"</w:t>
      </w:r>
      <w:r>
        <w:t xml:space="preserve">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style11"/>
      </w:pPr>
      <w:bookmarkStart w:id="36" w:name="anchor230"/>
      <w:bookmarkEnd w:id="36"/>
      <w:r>
        <w:rPr>
          <w:b/>
          <w:color w:val="26282f"/>
        </w:rPr>
        <w:t xml:space="preserve">"домовладение"</w:t>
      </w:r>
      <w: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style11"/>
      </w:pPr>
      <w:bookmarkStart w:id="37" w:name="anchor240"/>
      <w:bookmarkEnd w:id="37"/>
      <w:r>
        <w:rPr>
          <w:b/>
          <w:color w:val="26282f"/>
        </w:rPr>
        <w:t xml:space="preserve">"индивидуальный прибор учета"</w:t>
      </w:r>
      <w:r>
        <w:t xml:space="preserve">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pPr>
        <w:pStyle w:val="style19"/>
      </w:pPr>
      <w:r>
        <w:rPr>
          <w:sz w:val="16"/>
        </w:rPr>
        <w:t xml:space="preserve">ГАРАНТ:</w:t>
      </w:r>
    </w:p>
    <w:p>
      <w:pPr>
        <w:pStyle w:val="style19"/>
      </w:pPr>
      <w:bookmarkStart w:id="38" w:name="anchor250"/>
      <w:bookmarkEnd w:id="38"/>
      <w:hyperlink r:id="rId70">
        <w:r>
          <w:t xml:space="preserve">Решением</w:t>
        </w:r>
      </w:hyperlink>
      <w:r>
        <w:t xml:space="preserve"> Верховного Суда РФ от 29 января 2014 г. N АКПИ13-1207, оставленным без изменения </w:t>
      </w:r>
      <w:hyperlink r:id="rId71">
        <w:r>
          <w:t xml:space="preserve">Определением</w:t>
        </w:r>
      </w:hyperlink>
      <w:r>
        <w:t xml:space="preserve"> Апелляционной коллегии Верховного Суда РФ от 22 апреля 2014 г. N АПЛ14-134, абзац седьмой пункта 2 настоящих Правил признан не противоречащим действующему законодательству</w:t>
      </w:r>
    </w:p>
    <w:p>
      <w:pPr>
        <w:pStyle w:val="style11"/>
      </w:pPr>
      <w:r>
        <w:rPr>
          <w:b/>
          <w:color w:val="26282f"/>
        </w:rPr>
        <w:t xml:space="preserve">"исполнитель"</w:t>
      </w:r>
      <w: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pPr>
        <w:pStyle w:val="style19"/>
      </w:pPr>
      <w:r>
        <w:rPr>
          <w:sz w:val="16"/>
        </w:rPr>
        <w:t xml:space="preserve">ГАРАНТ:</w:t>
      </w:r>
    </w:p>
    <w:p>
      <w:pPr>
        <w:pStyle w:val="style19"/>
      </w:pPr>
      <w:bookmarkStart w:id="39" w:name="anchor260"/>
      <w:bookmarkEnd w:id="39"/>
      <w:hyperlink r:id="rId72">
        <w:r>
          <w:t xml:space="preserve">Решением</w:t>
        </w:r>
      </w:hyperlink>
      <w:r>
        <w:t xml:space="preserve"> Верховного Суда РФ от 29 июня 2018 г. N АКПИ18-419, оставленным без изменения </w:t>
      </w:r>
      <w:hyperlink r:id="rId73">
        <w:r>
          <w:t xml:space="preserve">Определением</w:t>
        </w:r>
      </w:hyperlink>
      <w:r>
        <w:t xml:space="preserve"> Апелляционной коллегии Верховного Суда РФ от 4 октября 2018 г. N АПЛ18-396, абзац восьмой пункта 2 настоящих Правил признан не противоречащим действующему законодательству</w:t>
      </w:r>
    </w:p>
    <w:p>
      <w:pPr>
        <w:pStyle w:val="style11"/>
      </w:pPr>
      <w:r>
        <w:rPr>
          <w:b/>
          <w:color w:val="26282f"/>
        </w:rPr>
        <w:t xml:space="preserve">"коллективный (общедомовый) прибор учета"</w:t>
      </w:r>
      <w: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pPr>
        <w:pStyle w:val="style11"/>
      </w:pPr>
      <w:bookmarkStart w:id="40" w:name="anchor270"/>
      <w:bookmarkEnd w:id="40"/>
      <w:r>
        <w:rPr>
          <w:b/>
          <w:color w:val="26282f"/>
        </w:rPr>
        <w:t xml:space="preserve">"коммунальные услуги"</w:t>
      </w:r>
      <w: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pPr>
        <w:pStyle w:val="style11"/>
      </w:pPr>
      <w:bookmarkStart w:id="41" w:name="anchor280"/>
      <w:bookmarkEnd w:id="41"/>
      <w:r>
        <w:rPr>
          <w:b/>
          <w:color w:val="26282f"/>
        </w:rPr>
        <w:t xml:space="preserve">"коммунальные ресурсы"</w:t>
      </w:r>
      <w: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pPr>
        <w:pStyle w:val="style11"/>
      </w:pPr>
      <w:bookmarkStart w:id="42" w:name="anchor290"/>
      <w:bookmarkEnd w:id="42"/>
      <w:r>
        <w:rPr>
          <w:b/>
          <w:color w:val="26282f"/>
        </w:rPr>
        <w:t xml:space="preserve">"комнатный прибор учета электрической энергии"</w:t>
      </w:r>
      <w:r>
        <w:t xml:space="preserve">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pPr>
        <w:pStyle w:val="style11"/>
      </w:pPr>
      <w:bookmarkStart w:id="43" w:name="anchor2100"/>
      <w:bookmarkEnd w:id="43"/>
      <w:r>
        <w:rPr>
          <w:b/>
          <w:color w:val="26282f"/>
        </w:rPr>
        <w:t xml:space="preserve">"нежилое помещение в многоквартирном доме"</w:t>
      </w:r>
      <w:r>
        <w:t xml:space="preserve">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pPr>
        <w:pStyle w:val="style11"/>
      </w:pPr>
      <w:bookmarkStart w:id="44" w:name="anchor2110"/>
      <w:bookmarkEnd w:id="44"/>
      <w:r>
        <w:rPr>
          <w:b/>
          <w:color w:val="26282f"/>
        </w:rPr>
        <w:t xml:space="preserve">"норматив потребления коммунальной услуги"</w:t>
      </w:r>
      <w:r>
        <w:t xml:space="preserve">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pPr>
        <w:pStyle w:val="style11"/>
      </w:pPr>
      <w:bookmarkStart w:id="45" w:name="anchor2120"/>
      <w:bookmarkEnd w:id="45"/>
      <w:r>
        <w:rPr>
          <w:b/>
          <w:color w:val="26282f"/>
        </w:rPr>
        <w:t xml:space="preserve">"общий (квартирный) прибор учета"</w:t>
      </w:r>
      <w:r>
        <w:t xml:space="preserve">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pPr>
        <w:pStyle w:val="style19"/>
      </w:pPr>
      <w:r>
        <w:rPr>
          <w:sz w:val="16"/>
        </w:rPr>
        <w:t xml:space="preserve">ГАРАНТ:</w:t>
      </w:r>
    </w:p>
    <w:p>
      <w:pPr>
        <w:pStyle w:val="style19"/>
      </w:pPr>
      <w:bookmarkStart w:id="46" w:name="anchor2130"/>
      <w:bookmarkEnd w:id="46"/>
      <w:hyperlink r:id="rId74">
        <w:r>
          <w:t xml:space="preserve">Решением</w:t>
        </w:r>
      </w:hyperlink>
      <w:r>
        <w:t xml:space="preserve"> Верховного Суда РФ от 6 апреля 2016 г. N АКПИ16-106, оставленным без изменения </w:t>
      </w:r>
      <w:hyperlink r:id="rId75">
        <w:r>
          <w:t xml:space="preserve">Определением</w:t>
        </w:r>
      </w:hyperlink>
      <w:r>
        <w:t xml:space="preserve"> Апелляционной коллегии Верховного Суда РФ от 21 июля 2016 г. N АПЛ16-240, абзац пятнадцатый пункта 2 настоящих Правил признан не противоречащим действующему законодательству</w:t>
      </w:r>
    </w:p>
    <w:p>
      <w:pPr>
        <w:pStyle w:val="style19"/>
      </w:pPr>
      <w:hyperlink r:id="rId76">
        <w:r>
          <w:t xml:space="preserve">Решением</w:t>
        </w:r>
      </w:hyperlink>
      <w:r>
        <w:t xml:space="preserve"> Верховного Суда РФ от 5 декабря 2014 г. N АКПИ14-1211, оставленным без изменения </w:t>
      </w:r>
      <w:hyperlink r:id="rId77">
        <w:r>
          <w:t xml:space="preserve">Определением</w:t>
        </w:r>
      </w:hyperlink>
      <w:r>
        <w:t xml:space="preserve"> Апелляционной коллегии Верховного Суда РФ от 12 февраля 2015 г. N АПЛ15-17, абзац пятнадцатый пункта 2 настоящих Правил признан не противоречащим действующему законодательству в части понятия "потребитель" в той мере, в какой данное понятие обязывает нанимателей жилых помещений по договорам социального найма и членов их семей вступать в договорные отношения с управляющими и ресурсоснабжающими организациями по вопросу предоставления коммунальных услуг</w:t>
      </w:r>
    </w:p>
    <w:p>
      <w:pPr>
        <w:pStyle w:val="style11"/>
      </w:pPr>
      <w:r>
        <w:rPr>
          <w:b/>
          <w:color w:val="26282f"/>
        </w:rPr>
        <w:t xml:space="preserve">"потребитель"</w:t>
      </w:r>
      <w: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pPr>
        <w:pStyle w:val="style11"/>
      </w:pPr>
      <w:bookmarkStart w:id="47" w:name="anchor2140"/>
      <w:bookmarkEnd w:id="47"/>
      <w:r>
        <w:rPr>
          <w:b/>
          <w:color w:val="26282f"/>
        </w:rPr>
        <w:t xml:space="preserve">"распределитель"</w:t>
      </w:r>
      <w:r>
        <w:t xml:space="preserve">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pPr>
        <w:pStyle w:val="style11"/>
      </w:pPr>
      <w:bookmarkStart w:id="48" w:name="anchor2150"/>
      <w:bookmarkEnd w:id="48"/>
      <w:r>
        <w:rPr>
          <w:b/>
          <w:color w:val="26282f"/>
        </w:rPr>
        <w:t xml:space="preserve">"ресурсоснабжающая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pPr>
        <w:pStyle w:val="style11"/>
      </w:pPr>
      <w:bookmarkStart w:id="49" w:name="anchor2160"/>
      <w:bookmarkEnd w:id="49"/>
      <w:r>
        <w:rPr>
          <w:b/>
          <w:color w:val="26282f"/>
        </w:rPr>
        <w:t xml:space="preserve">"централизованные сети инженерно-технического обеспечения"</w:t>
      </w:r>
      <w: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style11"/>
      </w:pPr>
      <w:bookmarkStart w:id="50" w:name="anchor2170"/>
      <w:bookmarkEnd w:id="50"/>
      <w:r>
        <w:rPr>
          <w:b/>
          <w:color w:val="26282f"/>
        </w:rPr>
        <w:t xml:space="preserve">"степень благоустройства многоквартирного дома или жилого дома"</w:t>
      </w:r>
      <w:r>
        <w:t xml:space="preserve">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pPr>
        <w:pStyle w:val="style19"/>
      </w:pPr>
      <w:r>
        <w:rPr>
          <w:sz w:val="16"/>
        </w:rPr>
        <w:t xml:space="preserve">ГАРАНТ:</w:t>
      </w:r>
    </w:p>
    <w:p>
      <w:pPr>
        <w:pStyle w:val="style19"/>
      </w:pPr>
      <w:bookmarkStart w:id="51" w:name="anchor2180"/>
      <w:bookmarkEnd w:id="51"/>
      <w:hyperlink r:id="rId78">
        <w:r>
          <w:t xml:space="preserve">Решением</w:t>
        </w:r>
      </w:hyperlink>
      <w:r>
        <w:t xml:space="preserve"> Верховного Суда РФ от 29 января 2014 г. N АКПИ13-1207, оставленным без изменения </w:t>
      </w:r>
      <w:hyperlink r:id="rId79">
        <w:r>
          <w:t xml:space="preserve">Определением</w:t>
        </w:r>
      </w:hyperlink>
      <w:r>
        <w:t xml:space="preserve"> Апелляционной коллегии Верховного Суда РФ от 22 апреля 2014 г. N АПЛ14-134, абзац двадцатый пункта 2 настоящих Правил признан не противоречащим действующему законодательству</w:t>
      </w:r>
    </w:p>
    <w:p>
      <w:pPr>
        <w:pStyle w:val="style11"/>
      </w:pPr>
      <w:r>
        <w:t xml:space="preserve">Понятия "</w:t>
      </w:r>
      <w:hyperlink r:id="rId80">
        <w:r>
          <w:t xml:space="preserve">жилое помещение</w:t>
        </w:r>
      </w:hyperlink>
      <w:r>
        <w:t xml:space="preserve">" и "</w:t>
      </w:r>
      <w:hyperlink r:id="rId81">
        <w:r>
          <w:t xml:space="preserve">управляющая организация</w:t>
        </w:r>
      </w:hyperlink>
      <w:r>
        <w:t xml:space="preserve">" употребляются в настоящих Правилах в значениях, определенных </w:t>
      </w:r>
      <w:hyperlink r:id="rId82">
        <w:r>
          <w:t xml:space="preserve">Жилищным кодексом</w:t>
        </w:r>
      </w:hyperlink>
      <w:r>
        <w:t xml:space="preserve"> Российской Федерации.</w:t>
      </w:r>
    </w:p>
    <w:p>
      <w:pPr>
        <w:pStyle w:val="style11"/>
      </w:pPr>
      <w:bookmarkStart w:id="52" w:name="anchor2190"/>
      <w:bookmarkEnd w:id="52"/>
      <w:r>
        <w:t xml:space="preserve">Если иное не оговорено в настоящих Правилах, под понятием </w:t>
      </w:r>
      <w:r>
        <w:rPr>
          <w:b/>
          <w:color w:val="26282f"/>
        </w:rPr>
        <w:t xml:space="preserve">"газ"</w:t>
      </w:r>
      <w:r>
        <w:t xml:space="preserve"> понимается газ, подаваемый по централизованным сетям газоснабжения и по внутридомовым инженерным системам газоснабжения.</w:t>
      </w:r>
    </w:p>
    <w:p>
      <w:pPr>
        <w:pStyle w:val="style11"/>
      </w:pPr>
      <w:bookmarkStart w:id="53" w:name="anchor2191"/>
      <w:bookmarkEnd w:id="53"/>
      <w:r>
        <w:t xml:space="preserve">Понятие </w:t>
      </w:r>
      <w:r>
        <w:rPr>
          <w:b/>
          <w:color w:val="26282f"/>
        </w:rPr>
        <w:t xml:space="preserve">"региональный оператор по обращению с твердыми коммунальными отходами"</w:t>
      </w:r>
      <w:r>
        <w:t xml:space="preserve"> употребляется в настоящих Правилах в значении, определенном </w:t>
      </w:r>
      <w:hyperlink r:id="rId83">
        <w:r>
          <w:t xml:space="preserve">Федеральным законом</w:t>
        </w:r>
      </w:hyperlink>
      <w:r>
        <w:t xml:space="preserve"> "Об отходах производства и потребления".</w:t>
      </w:r>
    </w:p>
    <w:p>
      <w:pPr>
        <w:pStyle w:val="style11"/>
      </w:pPr>
      <w:bookmarkStart w:id="54" w:name="anchor2192"/>
      <w:bookmarkEnd w:id="54"/>
      <w:r>
        <w:t xml:space="preserve">Понятие </w:t>
      </w:r>
      <w:r>
        <w:rPr>
          <w:b/>
          <w:color w:val="26282f"/>
        </w:rPr>
        <w:t xml:space="preserve">"уборка мест погрузки твердых коммунальных отходов"</w:t>
      </w:r>
      <w:r>
        <w:t xml:space="preserve"> употребляется в настоящих Правилах в значении, предусмотренном </w:t>
      </w:r>
      <w:hyperlink r:id="rId84">
        <w:r>
          <w:t xml:space="preserve">Правилами</w:t>
        </w:r>
      </w:hyperlink>
      <w:r>
        <w:t xml:space="preserve"> обращения с твердыми коммунальными отходами, утвержденными </w:t>
      </w:r>
      <w:hyperlink r:id="rId85">
        <w:r>
          <w:t xml:space="preserve">постановлением</w:t>
        </w:r>
      </w:hyperlink>
      <w: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style11"/>
      </w:pPr>
      <w:bookmarkStart w:id="55" w:name="anchor2193"/>
      <w:bookmarkEnd w:id="55"/>
      <w:r>
        <w:rPr>
          <w:b/>
          <w:color w:val="26282f"/>
        </w:rPr>
        <w:t xml:space="preserve">"сетевая организация"</w:t>
      </w:r>
      <w: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style11"/>
      </w:pPr>
      <w:bookmarkStart w:id="56" w:name="anchor2125"/>
      <w:bookmarkEnd w:id="56"/>
      <w:r>
        <w:t xml:space="preserve">Понятия </w:t>
      </w:r>
      <w:r>
        <w:rPr>
          <w:b/>
          <w:color w:val="26282f"/>
        </w:rPr>
        <w:t xml:space="preserve">"гарантирующий поставщик электрической энергии"</w:t>
      </w:r>
      <w:r>
        <w:t xml:space="preserve"> (далее - гарантирующий поставщик) и </w:t>
      </w:r>
      <w:r>
        <w:rPr>
          <w:b/>
          <w:color w:val="26282f"/>
        </w:rPr>
        <w:t xml:space="preserve">"интеллектуальная система учета электрической энергии (мощности)"</w:t>
      </w:r>
      <w:r>
        <w:t xml:space="preserve"> используются в настоящих Правилах в значениях, определенных Федеральным законом "Об электроэнергетике".</w:t>
      </w:r>
    </w:p>
    <w:p>
      <w:pPr>
        <w:pStyle w:val="style22"/>
      </w:pPr>
      <w:r>
        <w:rPr>
          <w:sz w:val="16"/>
        </w:rPr>
        <w:t xml:space="preserve">Информация об изменениях:</w:t>
      </w:r>
    </w:p>
    <w:p>
      <w:pPr>
        <w:pStyle w:val="style22"/>
      </w:pPr>
      <w:bookmarkStart w:id="57" w:name="anchor2121"/>
      <w:bookmarkEnd w:id="57"/>
      <w:r>
        <w:t xml:space="preserve">Раздел I дополнен пунктом 2</w:t>
      </w:r>
      <w:r>
        <w:rPr>
          <w:vertAlign w:val="superscript"/>
        </w:rPr>
        <w:t xml:space="preserve"> 1</w:t>
      </w:r>
      <w:r>
        <w:t xml:space="preserve"> с 11 апреля 2018 г. - </w:t>
      </w:r>
      <w:hyperlink r:id="rId86">
        <w:r>
          <w:t xml:space="preserve">Постановление</w:t>
        </w:r>
      </w:hyperlink>
      <w:r>
        <w:t xml:space="preserve"> Правительства РФ от 27 марта 2018 г. N 331</w:t>
      </w:r>
    </w:p>
    <w:p>
      <w:pPr>
        <w:pStyle w:val="style11"/>
      </w:pPr>
      <w:r>
        <w:t xml:space="preserve">2</w:t>
      </w:r>
      <w:r>
        <w:rPr>
          <w:vertAlign w:val="superscript"/>
        </w:rPr>
        <w:t xml:space="preserve"> 1</w:t>
      </w:r>
      <w:r>
        <w:t xml:space="preserve">.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pPr>
        <w:pStyle w:val="style11"/>
      </w:pPr>
    </w:p>
    <w:p/>
    <w:p>
      <w:pPr>
        <w:pStyle w:val="style13"/>
      </w:pPr>
      <w:bookmarkStart w:id="58" w:name="anchor1002"/>
      <w:bookmarkEnd w:id="58"/>
      <w:r>
        <w:t xml:space="preserve">II. Условия предоставления коммунальных услуг</w:t>
      </w:r>
    </w:p>
    <w:p>
      <w:pPr>
        <w:pStyle w:val="style11"/>
      </w:pPr>
    </w:p>
    <w:p>
      <w:pPr>
        <w:pStyle w:val="style11"/>
      </w:pPr>
      <w:bookmarkStart w:id="59" w:name="anchor3"/>
      <w:bookmarkEnd w:id="59"/>
      <w:r>
        <w:t xml:space="preserve">3. Условиями предоставления коммунальных услуг потребителю в многоквартирном доме или в жилом доме (домовладении) являются следующие:</w:t>
      </w:r>
    </w:p>
    <w:p>
      <w:pPr>
        <w:pStyle w:val="style22"/>
      </w:pPr>
      <w:r>
        <w:rPr>
          <w:sz w:val="16"/>
        </w:rPr>
        <w:t xml:space="preserve">Информация об изменениях:</w:t>
      </w:r>
    </w:p>
    <w:p>
      <w:pPr>
        <w:pStyle w:val="style22"/>
      </w:pPr>
      <w:bookmarkStart w:id="60" w:name="anchor310"/>
      <w:bookmarkEnd w:id="60"/>
      <w:hyperlink r:id="rId87">
        <w:r>
          <w:t xml:space="preserve">Постановлением</w:t>
        </w:r>
      </w:hyperlink>
      <w:r>
        <w:t xml:space="preserve"> Правительства РФ от 26 декабря 2016 г. N 1498 в подпункт "а" внесены изменения, </w:t>
      </w:r>
      <w:hyperlink r:id="rId88">
        <w:r>
          <w:t xml:space="preserve">вступающие в силу</w:t>
        </w:r>
      </w:hyperlink>
      <w:r>
        <w:t xml:space="preserve"> с 1 января 2017 г.</w:t>
      </w:r>
    </w:p>
    <w:p>
      <w:pPr>
        <w:pStyle w:val="style22"/>
      </w:pPr>
      <w:hyperlink r:id="rId89">
        <w:r>
          <w:t xml:space="preserve">См. текст подпункта в предыдущей редакции</w:t>
        </w:r>
      </w:hyperlink>
    </w:p>
    <w:p>
      <w:pPr>
        <w:pStyle w:val="style11"/>
      </w:pPr>
      <w:r>
        <w:t xml:space="preserve">а) коммунальные услуги предоставляются потребителям начиная с установленного </w:t>
      </w:r>
      <w:hyperlink r:id="rId90">
        <w:r>
          <w:t xml:space="preserve">жилищным законодательством</w:t>
        </w:r>
      </w:hyperlink>
      <w:r>
        <w:t xml:space="preserve"> Российской Федерации момента, а именно:</w:t>
      </w:r>
    </w:p>
    <w:p>
      <w:pPr>
        <w:pStyle w:val="style11"/>
      </w:pPr>
      <w:bookmarkStart w:id="61" w:name="anchor31001"/>
      <w:bookmarkEnd w:id="61"/>
      <w:r>
        <w:t xml:space="preserve">с момента возникновения права собственности на жилое помещение - собственнику жилого помещения и проживающим с ним лицам;</w:t>
      </w:r>
    </w:p>
    <w:p>
      <w:pPr>
        <w:pStyle w:val="style11"/>
      </w:pPr>
      <w:r>
        <w:t xml:space="preserve">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pPr>
        <w:pStyle w:val="style11"/>
      </w:pPr>
      <w:r>
        <w:t xml:space="preserve">со дня заключения договора найма - нанимателю жилого помещения по такому договору и проживающим с ним лицам;</w:t>
      </w:r>
    </w:p>
    <w:p>
      <w:pPr>
        <w:pStyle w:val="style11"/>
      </w:pPr>
      <w:r>
        <w:t xml:space="preserve">со дня заключения договора аренды - арендатору жилого помещения и проживающим с ним лицам;</w:t>
      </w:r>
    </w:p>
    <w:p>
      <w:pPr>
        <w:pStyle w:val="style11"/>
      </w:pPr>
      <w:bookmarkStart w:id="62" w:name="anchor31006"/>
      <w:bookmarkEnd w:id="62"/>
      <w: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pPr>
        <w:pStyle w:val="style11"/>
      </w:pPr>
      <w: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pPr>
        <w:pStyle w:val="style11"/>
      </w:pPr>
      <w:bookmarkStart w:id="63" w:name="anchor320"/>
      <w:bookmarkEnd w:id="63"/>
      <w:r>
        <w:t xml:space="preserve">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pPr>
        <w:pStyle w:val="style11"/>
      </w:pPr>
      <w:bookmarkStart w:id="64" w:name="anchor330"/>
      <w:bookmarkEnd w:id="64"/>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r:id="rId91">
        <w:r>
          <w:t xml:space="preserve">приложении N 1</w:t>
        </w:r>
      </w:hyperlink>
      <w:r>
        <w:t xml:space="preserve">;</w:t>
      </w:r>
    </w:p>
    <w:p>
      <w:pPr>
        <w:pStyle w:val="style11"/>
      </w:pPr>
      <w:bookmarkStart w:id="65" w:name="anchor340"/>
      <w:bookmarkEnd w:id="65"/>
      <w:r>
        <w:t xml:space="preserve">г) предоставление коммунальных услуг осуществляется в необходимых потребителю объемах в переделах</w:t>
      </w:r>
      <w:hyperlink r:id="rId92">
        <w:r>
          <w:rPr>
            <w:color w:val="353842"/>
            <w:sz w:val="24"/>
            <w:shd w:val="clear" w:color="auto" w:fill="f0f0f0"/>
          </w:rPr>
          <w:t xml:space="preserve">#</w:t>
        </w:r>
      </w:hyperlink>
      <w:r>
        <w:t xml:space="preserve"> технической возможности внутридомовых инженерных систем, с использованием которых осуществляется предоставление коммунальных услуг;</w:t>
      </w:r>
    </w:p>
    <w:p>
      <w:pPr>
        <w:pStyle w:val="style11"/>
      </w:pPr>
      <w:bookmarkStart w:id="66" w:name="anchor350"/>
      <w:bookmarkEnd w:id="66"/>
      <w:r>
        <w:t xml:space="preserve">д) качество предоставляемых коммунальных услуг соответствует требованиям, приведенным в </w:t>
      </w:r>
      <w:hyperlink r:id="rId93">
        <w:r>
          <w:t xml:space="preserve">приложении N 1</w:t>
        </w:r>
      </w:hyperlink>
      <w:r>
        <w:t xml:space="preserve"> к настоящим Правилам;</w:t>
      </w:r>
    </w:p>
    <w:p>
      <w:pPr>
        <w:pStyle w:val="style11"/>
      </w:pPr>
      <w:bookmarkStart w:id="67" w:name="anchor360"/>
      <w:bookmarkEnd w:id="67"/>
      <w: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pPr>
        <w:pStyle w:val="style11"/>
      </w:pPr>
      <w:bookmarkStart w:id="68" w:name="anchor4"/>
      <w:bookmarkEnd w:id="68"/>
      <w:r>
        <w:t xml:space="preserve">4. Потребителю могут быть предоставлены следующие виды коммунальных услуг:</w:t>
      </w:r>
    </w:p>
    <w:p>
      <w:pPr>
        <w:pStyle w:val="style22"/>
      </w:pPr>
      <w:r>
        <w:rPr>
          <w:sz w:val="16"/>
        </w:rPr>
        <w:t xml:space="preserve">Информация об изменениях:</w:t>
      </w:r>
    </w:p>
    <w:p>
      <w:pPr>
        <w:pStyle w:val="style22"/>
      </w:pPr>
      <w:bookmarkStart w:id="69" w:name="anchor410"/>
      <w:bookmarkEnd w:id="69"/>
      <w:hyperlink r:id="rId94">
        <w:r>
          <w:t xml:space="preserve">Постановлением</w:t>
        </w:r>
      </w:hyperlink>
      <w:r>
        <w:t xml:space="preserve"> Правительства РФ от 26 декабря 2016 г. N 1498 в подпункт "а" внесены изменения, </w:t>
      </w:r>
      <w:hyperlink r:id="rId95">
        <w:r>
          <w:t xml:space="preserve">вступающие в силу</w:t>
        </w:r>
      </w:hyperlink>
      <w:r>
        <w:t xml:space="preserve"> с 1 января 2017 г.</w:t>
      </w:r>
    </w:p>
    <w:p>
      <w:pPr>
        <w:pStyle w:val="style22"/>
      </w:pPr>
      <w:hyperlink r:id="rId96">
        <w:r>
          <w:t xml:space="preserve">См. текст подпункта в предыдущей редакции</w:t>
        </w:r>
      </w:hyperlink>
    </w:p>
    <w:p>
      <w:pPr>
        <w:pStyle w:val="style11"/>
      </w:pPr>
      <w: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w:t>
      </w:r>
      <w:hyperlink r:id="rId97">
        <w:r>
          <w:t xml:space="preserve">домовладение</w:t>
        </w:r>
      </w:hyperlink>
      <w:r>
        <w:t xml:space="preserve">),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pPr>
        <w:pStyle w:val="style22"/>
      </w:pPr>
      <w:r>
        <w:rPr>
          <w:sz w:val="16"/>
        </w:rPr>
        <w:t xml:space="preserve">Информация об изменениях:</w:t>
      </w:r>
    </w:p>
    <w:p>
      <w:pPr>
        <w:pStyle w:val="style22"/>
      </w:pPr>
      <w:bookmarkStart w:id="70" w:name="anchor420"/>
      <w:bookmarkEnd w:id="70"/>
      <w:hyperlink r:id="rId98">
        <w:r>
          <w:t xml:space="preserve">Постановлением</w:t>
        </w:r>
      </w:hyperlink>
      <w:r>
        <w:t xml:space="preserve"> Правительства РФ от 26 декабря 2016 г. N 1498 в подпункт "б" внесены изменения, </w:t>
      </w:r>
      <w:hyperlink r:id="rId99">
        <w:r>
          <w:t xml:space="preserve">вступающие в силу</w:t>
        </w:r>
      </w:hyperlink>
      <w:r>
        <w:t xml:space="preserve"> с 1 января 2017 г.</w:t>
      </w:r>
    </w:p>
    <w:p>
      <w:pPr>
        <w:pStyle w:val="style22"/>
      </w:pPr>
      <w:hyperlink r:id="rId100">
        <w:r>
          <w:t xml:space="preserve">См. текст подпункта в предыдущей редакции</w:t>
        </w:r>
      </w:hyperlink>
    </w:p>
    <w:p>
      <w:pPr>
        <w:pStyle w:val="style11"/>
      </w:pPr>
      <w: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pPr>
        <w:pStyle w:val="style22"/>
      </w:pPr>
      <w:r>
        <w:rPr>
          <w:sz w:val="16"/>
        </w:rPr>
        <w:t xml:space="preserve">Информация об изменениях:</w:t>
      </w:r>
    </w:p>
    <w:p>
      <w:pPr>
        <w:pStyle w:val="style22"/>
      </w:pPr>
      <w:bookmarkStart w:id="71" w:name="anchor430"/>
      <w:bookmarkEnd w:id="71"/>
      <w:hyperlink r:id="rId101">
        <w:r>
          <w:t xml:space="preserve">Постановлением</w:t>
        </w:r>
      </w:hyperlink>
      <w:r>
        <w:t xml:space="preserve"> Правительства РФ от 26 декабря 2016 г. N 1498 в подпункт "в" внесены изменения, </w:t>
      </w:r>
      <w:hyperlink r:id="rId102">
        <w:r>
          <w:t xml:space="preserve">вступающие в силу</w:t>
        </w:r>
      </w:hyperlink>
      <w:r>
        <w:t xml:space="preserve"> с 1 января 2017 г.</w:t>
      </w:r>
    </w:p>
    <w:p>
      <w:pPr>
        <w:pStyle w:val="style22"/>
      </w:pPr>
      <w:hyperlink r:id="rId103">
        <w:r>
          <w:t xml:space="preserve">См. текст подпункта в предыдущей редакции</w:t>
        </w:r>
      </w:hyperlink>
    </w:p>
    <w:p>
      <w:pPr>
        <w:pStyle w:val="style11"/>
      </w:pPr>
      <w:r>
        <w:t xml:space="preserve">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pPr>
        <w:pStyle w:val="style22"/>
      </w:pPr>
      <w:r>
        <w:rPr>
          <w:sz w:val="16"/>
        </w:rPr>
        <w:t xml:space="preserve">Информация об изменениях:</w:t>
      </w:r>
    </w:p>
    <w:p>
      <w:pPr>
        <w:pStyle w:val="style22"/>
      </w:pPr>
      <w:bookmarkStart w:id="72" w:name="anchor440"/>
      <w:bookmarkEnd w:id="72"/>
      <w:hyperlink r:id="rId104">
        <w:r>
          <w:t xml:space="preserve">Постановлением</w:t>
        </w:r>
      </w:hyperlink>
      <w:r>
        <w:t xml:space="preserve"> Правительства РФ от 26 декабря 2016 г. N 1498 в подпункт "г" внесены изменения, </w:t>
      </w:r>
      <w:hyperlink r:id="rId105">
        <w:r>
          <w:t xml:space="preserve">вступающие в силу</w:t>
        </w:r>
      </w:hyperlink>
      <w:r>
        <w:t xml:space="preserve"> с 1 января 2017 г.</w:t>
      </w:r>
    </w:p>
    <w:p>
      <w:pPr>
        <w:pStyle w:val="style22"/>
      </w:pPr>
      <w:hyperlink r:id="rId106">
        <w:r>
          <w:t xml:space="preserve">См. текст подпункта в предыдущей редакции</w:t>
        </w:r>
      </w:hyperlink>
    </w:p>
    <w:p>
      <w:pPr>
        <w:pStyle w:val="style11"/>
      </w:pPr>
      <w:r>
        <w:t xml:space="preserve">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pPr>
        <w:pStyle w:val="style11"/>
      </w:pPr>
      <w:bookmarkStart w:id="73" w:name="anchor450"/>
      <w:bookmarkEnd w:id="73"/>
      <w:r>
        <w:t xml:space="preserv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pPr>
        <w:pStyle w:val="style11"/>
      </w:pPr>
      <w:bookmarkStart w:id="74" w:name="anchor460"/>
      <w:bookmarkEnd w:id="7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r:id="rId107">
        <w:r>
          <w:t xml:space="preserve">пункте 15</w:t>
        </w:r>
      </w:hyperlink>
      <w:r>
        <w:t xml:space="preserve"> приложения N 1 к настоящим Правилам, а также продажа твердого топлива при наличии печного отопления;</w:t>
      </w:r>
    </w:p>
    <w:p>
      <w:pPr>
        <w:pStyle w:val="style22"/>
      </w:pPr>
      <w:r>
        <w:rPr>
          <w:sz w:val="16"/>
        </w:rPr>
        <w:t xml:space="preserve">Информация об изменениях:</w:t>
      </w:r>
    </w:p>
    <w:p>
      <w:pPr>
        <w:pStyle w:val="style22"/>
      </w:pPr>
      <w:bookmarkStart w:id="75" w:name="anchor470"/>
      <w:bookmarkEnd w:id="75"/>
      <w:r>
        <w:t xml:space="preserve">Подпункт ж изменен с 2 октября 2018 г. - </w:t>
      </w:r>
      <w:hyperlink r:id="rId108">
        <w:r>
          <w:t xml:space="preserve">Постановление</w:t>
        </w:r>
      </w:hyperlink>
      <w:r>
        <w:t xml:space="preserve"> Правительства России от 15 сентября 2018 г. N 1094</w:t>
      </w:r>
    </w:p>
    <w:p>
      <w:pPr>
        <w:pStyle w:val="style22"/>
      </w:pPr>
      <w:hyperlink r:id="rId109">
        <w:r>
          <w:t xml:space="preserve">См. предыдущую редакцию</w:t>
        </w:r>
      </w:hyperlink>
    </w:p>
    <w:p>
      <w:pPr>
        <w:pStyle w:val="style11"/>
      </w:pPr>
      <w:r>
        <w:t xml:space="preserve">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pPr>
        <w:pStyle w:val="style22"/>
      </w:pPr>
      <w:r>
        <w:rPr>
          <w:sz w:val="16"/>
        </w:rPr>
        <w:t xml:space="preserve">Информация об изменениях:</w:t>
      </w:r>
    </w:p>
    <w:p>
      <w:pPr>
        <w:pStyle w:val="style22"/>
      </w:pPr>
      <w:bookmarkStart w:id="76" w:name="anchor401"/>
      <w:bookmarkEnd w:id="76"/>
      <w:hyperlink r:id="rId110">
        <w:r>
          <w:t xml:space="preserve">Постановлением</w:t>
        </w:r>
      </w:hyperlink>
      <w:r>
        <w:t xml:space="preserve"> Правительства РФ от 27 февраля 2017 г. N 232 Правила дополнены пунктом 4</w:t>
      </w:r>
      <w:r>
        <w:rPr>
          <w:vertAlign w:val="superscript"/>
        </w:rPr>
        <w:t xml:space="preserve"> 1</w:t>
      </w:r>
      <w:r>
        <w:t xml:space="preserve">, </w:t>
      </w:r>
      <w:hyperlink r:id="rId111">
        <w:r>
          <w:t xml:space="preserve">применяющимся</w:t>
        </w:r>
      </w:hyperlink>
      <w: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pPr>
        <w:pStyle w:val="style11"/>
      </w:pPr>
      <w:r>
        <w:t xml:space="preserve">4</w:t>
      </w:r>
      <w:r>
        <w:rPr>
          <w:vertAlign w:val="superscript"/>
        </w:rPr>
        <w:t xml:space="preserve"> 1</w:t>
      </w:r>
      <w:r>
        <w:t xml:space="preserve">. Предоставление коммунальной услуги по обращению с твердыми коммунальными отходами осуществляется в соответствии с </w:t>
      </w:r>
      <w:hyperlink r:id="rId112">
        <w:r>
          <w:t xml:space="preserve">разделом ХV</w:t>
        </w:r>
      </w:hyperlink>
      <w:hyperlink r:id="rId113">
        <w:r>
          <w:rPr>
            <w:vertAlign w:val="superscript"/>
          </w:rPr>
          <w:t xml:space="preserve"> 1</w:t>
        </w:r>
      </w:hyperlink>
      <w:r>
        <w:t xml:space="preserve"> настоящих Правил.</w:t>
      </w:r>
    </w:p>
    <w:p>
      <w:pPr>
        <w:pStyle w:val="style22"/>
      </w:pPr>
      <w:r>
        <w:rPr>
          <w:sz w:val="16"/>
        </w:rPr>
        <w:t xml:space="preserve">Информация об изменениях:</w:t>
      </w:r>
    </w:p>
    <w:p>
      <w:pPr>
        <w:pStyle w:val="style22"/>
      </w:pPr>
      <w:bookmarkStart w:id="77" w:name="anchor5"/>
      <w:bookmarkEnd w:id="77"/>
      <w:hyperlink r:id="rId114">
        <w:r>
          <w:t xml:space="preserve">Постановлением</w:t>
        </w:r>
      </w:hyperlink>
      <w:r>
        <w:t xml:space="preserve"> Правительства РФ от 25 декабря 2015 г. N 1434 в пункт 5 внесены изменения</w:t>
      </w:r>
    </w:p>
    <w:p>
      <w:pPr>
        <w:pStyle w:val="style22"/>
      </w:pPr>
      <w:hyperlink r:id="rId115">
        <w:r>
          <w:t xml:space="preserve">См. текст пункта в предыдущей редакции</w:t>
        </w:r>
      </w:hyperlink>
    </w:p>
    <w:p>
      <w:pPr>
        <w:pStyle w:val="style19"/>
      </w:pPr>
      <w:r>
        <w:rPr>
          <w:sz w:val="16"/>
        </w:rPr>
        <w:t xml:space="preserve">ГАРАНТ:</w:t>
      </w:r>
    </w:p>
    <w:p>
      <w:pPr>
        <w:pStyle w:val="style19"/>
      </w:pPr>
      <w:hyperlink r:id="rId116">
        <w:r>
          <w:t xml:space="preserve">Решение</w:t>
        </w:r>
      </w:hyperlink>
      <w:r>
        <w:t xml:space="preserve"> Верховного Суда РФ от 2 июля 2020 г. N АКПИ20-249, оставленным без изменения определением Апелляционной коллегии Верховного Суда РФ от 29 сентября 2020 г. N АПЛ20-282, пункт 5 признан не противоречащим действующему законодательству в части порядка начала и окончания теплоснабжения</w:t>
      </w:r>
    </w:p>
    <w:p>
      <w:pPr>
        <w:pStyle w:val="style11"/>
      </w:pPr>
      <w: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hyperlink r:id="rId117">
        <w:r>
          <w:t xml:space="preserve">исполнитель</w:t>
        </w:r>
      </w:hyperlink>
      <w:r>
        <w:t xml:space="preserve">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pPr>
        <w:pStyle w:val="style11"/>
      </w:pPr>
      <w:bookmarkStart w:id="78" w:name="anchor502"/>
      <w:bookmarkEnd w:id="78"/>
      <w: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w:t>
      </w:r>
      <w:hyperlink r:id="rId118">
        <w:r>
          <w:t xml:space="preserve">централизованным сетям инженерно-технического обеспечения</w:t>
        </w:r>
      </w:hyperlink>
      <w:r>
        <w:t xml:space="preserve">.</w:t>
      </w:r>
    </w:p>
    <w:p>
      <w:pPr>
        <w:pStyle w:val="style22"/>
      </w:pPr>
      <w:r>
        <w:rPr>
          <w:sz w:val="16"/>
        </w:rPr>
        <w:t xml:space="preserve">Информация об изменениях:</w:t>
      </w:r>
    </w:p>
    <w:p>
      <w:pPr>
        <w:pStyle w:val="style22"/>
      </w:pPr>
      <w:bookmarkStart w:id="79" w:name="anchor6"/>
      <w:bookmarkEnd w:id="79"/>
      <w:r>
        <w:t xml:space="preserve">Пункт 6 изменен с 2 июля 2021 г. - </w:t>
      </w:r>
      <w:hyperlink r:id="rId119">
        <w:r>
          <w:t xml:space="preserve">Постановление</w:t>
        </w:r>
      </w:hyperlink>
      <w:r>
        <w:t xml:space="preserve"> Правительства России от 25 июня 2021 г. N 1018</w:t>
      </w:r>
    </w:p>
    <w:p>
      <w:pPr>
        <w:pStyle w:val="style22"/>
      </w:pPr>
      <w:hyperlink r:id="rId120">
        <w:r>
          <w:t xml:space="preserve">См. предыдущую редакцию</w:t>
        </w:r>
      </w:hyperlink>
    </w:p>
    <w:p>
      <w:pPr>
        <w:pStyle w:val="style19"/>
      </w:pPr>
      <w:r>
        <w:rPr>
          <w:sz w:val="16"/>
        </w:rPr>
        <w:t xml:space="preserve">ГАРАНТ:</w:t>
      </w:r>
    </w:p>
    <w:p>
      <w:pPr>
        <w:pStyle w:val="style19"/>
      </w:pPr>
      <w:hyperlink r:id="rId121">
        <w:r>
          <w:t xml:space="preserve">Решением</w:t>
        </w:r>
      </w:hyperlink>
      <w:r>
        <w:t xml:space="preserve"> Верховного Суда РФ от 17 ноября 2021 г. N АКПИ21-732, оставленным без изменения </w:t>
      </w:r>
      <w:hyperlink r:id="rId122">
        <w:r>
          <w:t xml:space="preserve">определением</w:t>
        </w:r>
      </w:hyperlink>
      <w:r>
        <w:t xml:space="preserve"> Апелляционной коллегии Верховного Суда РФ 15 февраля 2022 г. N АПЛ21-571, пункт 6 признан не противоречащим действующему законодательству</w:t>
      </w:r>
    </w:p>
    <w:p>
      <w:pPr>
        <w:pStyle w:val="style11"/>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r:id="rId123">
        <w:r>
          <w:t xml:space="preserve">пунктах 9-12</w:t>
        </w:r>
      </w:hyperlink>
      <w:r>
        <w:t xml:space="preserve"> настоящих Правил.</w:t>
      </w:r>
    </w:p>
    <w:p>
      <w:pPr>
        <w:pStyle w:val="style11"/>
      </w:pPr>
      <w:bookmarkStart w:id="80" w:name="anchor6002"/>
      <w:bookmarkEnd w:id="80"/>
      <w:r>
        <w:t xml:space="preserve">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pPr>
        <w:pStyle w:val="style11"/>
      </w:pPr>
      <w:bookmarkStart w:id="81" w:name="anchor6003"/>
      <w:bookmarkEnd w:id="81"/>
      <w: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pPr>
        <w:pStyle w:val="style11"/>
      </w:pPr>
      <w:bookmarkStart w:id="82" w:name="anchor6004"/>
      <w:bookmarkEnd w:id="82"/>
      <w: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pPr>
        <w:pStyle w:val="style11"/>
      </w:pPr>
      <w:bookmarkStart w:id="83" w:name="anchor60005"/>
      <w:bookmarkEnd w:id="83"/>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w:t>
      </w:r>
      <w:hyperlink r:id="rId124">
        <w:r>
          <w:t xml:space="preserve">о водоснабжении и водоотведении</w:t>
        </w:r>
      </w:hyperlink>
      <w:r>
        <w:t xml:space="preserve">, </w:t>
      </w:r>
      <w:hyperlink r:id="rId125">
        <w:r>
          <w:t xml:space="preserve">электроснабжении</w:t>
        </w:r>
      </w:hyperlink>
      <w:r>
        <w:t xml:space="preserve">, </w:t>
      </w:r>
      <w:hyperlink r:id="rId126">
        <w:r>
          <w:t xml:space="preserve">теплоснабжении</w:t>
        </w:r>
      </w:hyperlink>
      <w:r>
        <w:t xml:space="preserve">, </w:t>
      </w:r>
      <w:hyperlink r:id="rId127">
        <w:r>
          <w:t xml:space="preserve">газоснабжении</w:t>
        </w:r>
      </w:hyperlink>
      <w:r>
        <w:t xml:space="preserve"> для случаев бездоговорного потребления (самовольного пользования).</w:t>
      </w:r>
    </w:p>
    <w:p>
      <w:pPr>
        <w:pStyle w:val="style11"/>
      </w:pPr>
      <w:bookmarkStart w:id="84" w:name="anchor60006"/>
      <w:bookmarkEnd w:id="84"/>
      <w:r>
        <w:t xml:space="preserve">Положения </w:t>
      </w:r>
      <w:hyperlink r:id="rId128">
        <w:r>
          <w:t xml:space="preserve">третьего</w:t>
        </w:r>
      </w:hyperlink>
      <w:r>
        <w:t xml:space="preserve"> и </w:t>
      </w:r>
      <w:hyperlink r:id="rId129">
        <w:r>
          <w:t xml:space="preserve">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style11"/>
      </w:pPr>
      <w:bookmarkStart w:id="85" w:name="anchor60007"/>
      <w:bookmarkEnd w:id="85"/>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r:id="rId130">
        <w:r>
          <w:t xml:space="preserve">подпунктами "е"</w:t>
        </w:r>
      </w:hyperlink>
      <w:r>
        <w:t xml:space="preserve"> и </w:t>
      </w:r>
      <w:hyperlink r:id="rId131">
        <w:r>
          <w:t xml:space="preserve">"ж"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pPr>
        <w:pStyle w:val="style11"/>
      </w:pPr>
      <w:bookmarkStart w:id="86" w:name="anchor60008"/>
      <w:bookmarkEnd w:id="86"/>
      <w: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style11"/>
      </w:pPr>
      <w:bookmarkStart w:id="87" w:name="anchor60009"/>
      <w:bookmarkEnd w:id="87"/>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style11"/>
      </w:pPr>
      <w:bookmarkStart w:id="88" w:name="anchor60010"/>
      <w:bookmarkEnd w:id="88"/>
      <w: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style11"/>
      </w:pPr>
      <w:bookmarkStart w:id="89" w:name="anchor612"/>
      <w:bookmarkEnd w:id="89"/>
      <w: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pPr>
        <w:pStyle w:val="style11"/>
      </w:pPr>
      <w:bookmarkStart w:id="90" w:name="anchor60012"/>
      <w:bookmarkEnd w:id="90"/>
      <w: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pPr>
        <w:pStyle w:val="style11"/>
      </w:pPr>
      <w:bookmarkStart w:id="91" w:name="anchor60013"/>
      <w:bookmarkEnd w:id="91"/>
      <w: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style11"/>
      </w:pPr>
      <w:bookmarkStart w:id="92" w:name="anchor60014"/>
      <w:bookmarkEnd w:id="92"/>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r:id="rId132">
        <w:r>
          <w:t xml:space="preserve">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pPr>
        <w:pStyle w:val="style11"/>
      </w:pPr>
      <w:bookmarkStart w:id="93" w:name="anchor60015"/>
      <w:bookmarkEnd w:id="93"/>
      <w:r>
        <w:t xml:space="preserve">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pPr>
        <w:pStyle w:val="style11"/>
      </w:pPr>
      <w:bookmarkStart w:id="94" w:name="anchor60016"/>
      <w:bookmarkEnd w:id="94"/>
      <w: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style11"/>
      </w:pPr>
      <w:bookmarkStart w:id="95" w:name="anchor6016"/>
      <w:bookmarkEnd w:id="95"/>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r:id="rId133">
        <w:r>
          <w:t xml:space="preserve">пунктом 155</w:t>
        </w:r>
      </w:hyperlink>
      <w:hyperlink r:id="rId134">
        <w:r>
          <w:rPr>
            <w:vertAlign w:val="superscript"/>
          </w:rPr>
          <w:t xml:space="preserve"> 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style11"/>
      </w:pPr>
      <w:bookmarkStart w:id="96" w:name="anchor616"/>
      <w:bookmarkEnd w:id="96"/>
      <w: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style11"/>
      </w:pPr>
      <w:bookmarkStart w:id="97" w:name="anchor6018"/>
      <w:bookmarkEnd w:id="97"/>
      <w:r>
        <w:t xml:space="preserve">Предоставление указанных сведений не требует согласия потребителя на передачу персональных данных в соответствии с </w:t>
      </w:r>
      <w:hyperlink r:id="rId135">
        <w:r>
          <w:t xml:space="preserve">пунктом 5 части 1 статьи 6</w:t>
        </w:r>
      </w:hyperlink>
      <w:r>
        <w:t xml:space="preserve"> Федерального закона "О персональных данных".</w:t>
      </w:r>
    </w:p>
    <w:p>
      <w:pPr>
        <w:pStyle w:val="style22"/>
      </w:pPr>
      <w:r>
        <w:rPr>
          <w:sz w:val="16"/>
        </w:rPr>
        <w:t xml:space="preserve">Информация об изменениях:</w:t>
      </w:r>
    </w:p>
    <w:p>
      <w:pPr>
        <w:pStyle w:val="style22"/>
      </w:pPr>
      <w:bookmarkStart w:id="98" w:name="anchor610"/>
      <w:bookmarkEnd w:id="98"/>
      <w:r>
        <w:t xml:space="preserve">Правила дополнены пунктом 6</w:t>
      </w:r>
      <w:r>
        <w:rPr>
          <w:vertAlign w:val="superscript"/>
        </w:rPr>
        <w:t xml:space="preserve"> 1</w:t>
      </w:r>
      <w:r>
        <w:t xml:space="preserve"> с 31 июля 2019 г. - </w:t>
      </w:r>
      <w:hyperlink r:id="rId136">
        <w:r>
          <w:t xml:space="preserve">Постановление</w:t>
        </w:r>
      </w:hyperlink>
      <w:r>
        <w:t xml:space="preserve"> Правительства России от 13 июля 2019 г. N 897</w:t>
      </w:r>
    </w:p>
    <w:p>
      <w:pPr>
        <w:pStyle w:val="style11"/>
      </w:pPr>
      <w:r>
        <w:t xml:space="preserve">6</w:t>
      </w:r>
      <w:r>
        <w:rPr>
          <w:vertAlign w:val="superscript"/>
        </w:rPr>
        <w:t xml:space="preserve"> 1</w:t>
      </w:r>
      <w:r>
        <w:t xml:space="preserve">.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style11"/>
      </w:pPr>
      <w: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style22"/>
      </w:pPr>
      <w:r>
        <w:rPr>
          <w:sz w:val="16"/>
        </w:rPr>
        <w:t xml:space="preserve">Информация об изменениях:</w:t>
      </w:r>
    </w:p>
    <w:p>
      <w:pPr>
        <w:pStyle w:val="style22"/>
      </w:pPr>
      <w:bookmarkStart w:id="99" w:name="anchor7"/>
      <w:bookmarkEnd w:id="99"/>
      <w:r>
        <w:t xml:space="preserve">Пункт 7 изменен с 1 июня 2019 г. - </w:t>
      </w:r>
      <w:hyperlink r:id="rId137">
        <w:r>
          <w:t xml:space="preserve">Постановление</w:t>
        </w:r>
      </w:hyperlink>
      <w:r>
        <w:t xml:space="preserve"> Правительства России от 22 мая 2019 г. N 637</w:t>
      </w:r>
    </w:p>
    <w:p>
      <w:pPr>
        <w:pStyle w:val="style22"/>
      </w:pPr>
      <w:hyperlink r:id="rId138">
        <w:r>
          <w:t xml:space="preserve">См. предыдущую редакцию</w:t>
        </w:r>
      </w:hyperlink>
    </w:p>
    <w:p>
      <w:pPr>
        <w:pStyle w:val="style11"/>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r:id="rId139">
        <w:r>
          <w:t xml:space="preserve">пунктом 148</w:t>
        </w:r>
      </w:hyperlink>
      <w:hyperlink r:id="rId140">
        <w:r>
          <w:rPr>
            <w:vertAlign w:val="superscript"/>
          </w:rPr>
          <w:t xml:space="preserve"> 54</w:t>
        </w:r>
      </w:hyperlink>
      <w:r>
        <w:t xml:space="preserve"> настоящих Правил.</w:t>
      </w:r>
    </w:p>
    <w:p>
      <w:pPr>
        <w:pStyle w:val="style11"/>
      </w:pPr>
      <w:bookmarkStart w:id="100" w:name="anchor7002"/>
      <w:bookmarkEnd w:id="100"/>
      <w: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pPr>
        <w:pStyle w:val="style19"/>
      </w:pPr>
      <w:r>
        <w:rPr>
          <w:sz w:val="16"/>
        </w:rPr>
        <w:t xml:space="preserve">ГАРАНТ:</w:t>
      </w:r>
    </w:p>
    <w:p>
      <w:pPr>
        <w:pStyle w:val="style19"/>
      </w:pPr>
      <w:bookmarkStart w:id="101" w:name="anchor7003"/>
      <w:bookmarkEnd w:id="101"/>
      <w:hyperlink r:id="rId141">
        <w:r>
          <w:t xml:space="preserve">Решением</w:t>
        </w:r>
      </w:hyperlink>
      <w:r>
        <w:t xml:space="preserve"> Верховного Суда РФ от 26 декабря 2018 г. N АКПИ18-1161, оставленным без изменения </w:t>
      </w:r>
      <w:hyperlink r:id="rId142">
        <w:r>
          <w:t xml:space="preserve">Определением</w:t>
        </w:r>
      </w:hyperlink>
      <w:r>
        <w:t xml:space="preserve"> Апелляционной коллегии Верховного Суда РФ от 14 марта 2019 г. N АПЛ19-60, абзац третий пункта 7 Правил признан не противоречащим действующему законодательству</w:t>
      </w:r>
    </w:p>
    <w:p>
      <w:pPr>
        <w:pStyle w:val="style11"/>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w:t>
      </w:r>
      <w:hyperlink r:id="rId143">
        <w:r>
          <w:t xml:space="preserve">о водоснабжении, водоотведении</w:t>
        </w:r>
      </w:hyperlink>
      <w:r>
        <w:t xml:space="preserve">, </w:t>
      </w:r>
      <w:hyperlink r:id="rId144">
        <w:r>
          <w:t xml:space="preserve">электроснабжении</w:t>
        </w:r>
      </w:hyperlink>
      <w:r>
        <w:t xml:space="preserve">, </w:t>
      </w:r>
      <w:hyperlink r:id="rId145">
        <w:r>
          <w:t xml:space="preserve">теплоснабжении</w:t>
        </w:r>
      </w:hyperlink>
      <w:r>
        <w:t xml:space="preserve">, </w:t>
      </w:r>
      <w:hyperlink r:id="rId146">
        <w:r>
          <w:t xml:space="preserve">газоснабжении</w:t>
        </w:r>
      </w:hyperlink>
      <w:r>
        <w:t xml:space="preserve">.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pPr>
        <w:pStyle w:val="style11"/>
      </w:pPr>
      <w:bookmarkStart w:id="102" w:name="anchor7004"/>
      <w:bookmarkEnd w:id="102"/>
      <w:r>
        <w:t xml:space="preserve">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pPr>
        <w:pStyle w:val="style19"/>
      </w:pPr>
      <w:r>
        <w:rPr>
          <w:sz w:val="16"/>
        </w:rPr>
        <w:t xml:space="preserve">ГАРАНТ:</w:t>
      </w:r>
    </w:p>
    <w:p>
      <w:pPr>
        <w:pStyle w:val="style19"/>
      </w:pPr>
      <w:bookmarkStart w:id="103" w:name="anchor8"/>
      <w:bookmarkEnd w:id="103"/>
      <w:hyperlink r:id="rId147">
        <w:r>
          <w:t xml:space="preserve">Решением</w:t>
        </w:r>
      </w:hyperlink>
      <w:r>
        <w:t xml:space="preserve"> Верховного Суда РФ от 12 февраля 2020 г. N АКПИ19-945 пункт 8 настоящих Правил признан не противоречащим действующему законодательству в части возложения на управляющую организацию в многоквартирном жилом доме обязанности исполнителя всех без исключения коммунальных услуг потребителям коммунальных ресурсов многоквартирного дома</w:t>
      </w:r>
    </w:p>
    <w:p>
      <w:pPr>
        <w:pStyle w:val="style19"/>
      </w:pPr>
      <w:hyperlink r:id="rId148">
        <w:r>
          <w:t xml:space="preserve">Решением</w:t>
        </w:r>
      </w:hyperlink>
      <w:r>
        <w:t xml:space="preserve"> Верховного Суда РФ от 10 мая 2017 г. N АКПИ17-127, оставленным без изменения </w:t>
      </w:r>
      <w:hyperlink r:id="rId149">
        <w:r>
          <w:t xml:space="preserve">Определением</w:t>
        </w:r>
      </w:hyperlink>
      <w:r>
        <w:t xml:space="preserve"> Апелляционной коллегии Верховного Суда РФ от 8 августа 2017 г. N АПЛ17-237, пункт 8 настоящих Правил признан не противоречащим действующему законодательству</w:t>
      </w:r>
    </w:p>
    <w:p>
      <w:pPr>
        <w:pStyle w:val="style11"/>
      </w:pPr>
      <w:hyperlink r:id="rId150">
        <w:r>
          <w:t xml:space="preserve">8.</w:t>
        </w:r>
      </w:hyperlink>
      <w:r>
        <w:t xml:space="preserve"> Исполнителем коммунальных услуг может выступать лицо из числа лиц, указанных в </w:t>
      </w:r>
      <w:hyperlink r:id="rId151">
        <w:r>
          <w:t xml:space="preserve">пунктах 9</w:t>
        </w:r>
      </w:hyperlink>
      <w:r>
        <w:t xml:space="preserve"> и </w:t>
      </w:r>
      <w:hyperlink r:id="rId152">
        <w:r>
          <w:t xml:space="preserve">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r:id="rId153">
        <w:r>
          <w:t xml:space="preserve">пунктами 14</w:t>
        </w:r>
      </w:hyperlink>
      <w:r>
        <w:t xml:space="preserve">, </w:t>
      </w:r>
      <w:hyperlink r:id="rId154">
        <w:r>
          <w:t xml:space="preserve">15</w:t>
        </w:r>
      </w:hyperlink>
      <w:r>
        <w:t xml:space="preserve">, </w:t>
      </w:r>
      <w:hyperlink r:id="rId155">
        <w:r>
          <w:t xml:space="preserve">16</w:t>
        </w:r>
      </w:hyperlink>
      <w:r>
        <w:t xml:space="preserve"> и </w:t>
      </w:r>
      <w:hyperlink r:id="rId156">
        <w:r>
          <w:t xml:space="preserve">17</w:t>
        </w:r>
      </w:hyperlink>
      <w:r>
        <w:t xml:space="preserve"> настоящих Правил.</w:t>
      </w:r>
    </w:p>
    <w:p>
      <w:pPr>
        <w:pStyle w:val="style19"/>
      </w:pPr>
      <w:r>
        <w:rPr>
          <w:sz w:val="16"/>
        </w:rPr>
        <w:t xml:space="preserve">ГАРАНТ:</w:t>
      </w:r>
    </w:p>
    <w:p>
      <w:pPr>
        <w:pStyle w:val="style19"/>
      </w:pPr>
      <w:bookmarkStart w:id="104" w:name="anchor9"/>
      <w:bookmarkEnd w:id="104"/>
      <w:hyperlink r:id="rId157">
        <w:r>
          <w:t xml:space="preserve">Решением</w:t>
        </w:r>
      </w:hyperlink>
      <w:r>
        <w:t xml:space="preserve"> Верховного Суда РФ от 12 февраля 2020 г. N АКПИ19-945 пункт 9 настоящих Правил признан не противоречащим действующему законодательству в части возложения на управляющую организацию в многоквартирном жилом доме обязанности исполнителя всех без исключения коммунальных услуг потребителям коммунальных ресурсов многоквартирного дома</w:t>
      </w:r>
    </w:p>
    <w:p>
      <w:pPr>
        <w:pStyle w:val="style11"/>
      </w:pPr>
      <w:r>
        <w:t xml:space="preserv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pPr>
        <w:pStyle w:val="style22"/>
      </w:pPr>
      <w:r>
        <w:rPr>
          <w:sz w:val="16"/>
        </w:rPr>
        <w:t xml:space="preserve">Информация об изменениях:</w:t>
      </w:r>
    </w:p>
    <w:p>
      <w:pPr>
        <w:pStyle w:val="style22"/>
      </w:pPr>
      <w:bookmarkStart w:id="105" w:name="anchor910"/>
      <w:bookmarkEnd w:id="105"/>
      <w:r>
        <w:t xml:space="preserve">Подпункт "а" изменен с 31 июля 2019 г. - </w:t>
      </w:r>
      <w:hyperlink r:id="rId158">
        <w:r>
          <w:t xml:space="preserve">Постановление</w:t>
        </w:r>
      </w:hyperlink>
      <w:r>
        <w:t xml:space="preserve"> Правительства России от 13 июля 2019 г. N 897</w:t>
      </w:r>
    </w:p>
    <w:p>
      <w:pPr>
        <w:pStyle w:val="style22"/>
      </w:pPr>
      <w:hyperlink r:id="rId159">
        <w:r>
          <w:t xml:space="preserve">См. предыдущую редакцию</w:t>
        </w:r>
      </w:hyperlink>
    </w:p>
    <w:p>
      <w:pPr>
        <w:pStyle w:val="style11"/>
      </w:pPr>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w:t>
      </w:r>
      <w:hyperlink r:id="rId160">
        <w:r>
          <w:t xml:space="preserve">жилищным законодательством</w:t>
        </w:r>
      </w:hyperlink>
      <w:r>
        <w:t xml:space="preserve"> Российской Федерации порядке для управления многоквартирным домом.</w:t>
      </w:r>
    </w:p>
    <w:p>
      <w:pPr>
        <w:pStyle w:val="style11"/>
      </w:pPr>
      <w:bookmarkStart w:id="106" w:name="anchor9003"/>
      <w:bookmarkEnd w:id="106"/>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r:id="rId161">
        <w:r>
          <w:t xml:space="preserve">подпунктах "г" - "ж" пункта 17</w:t>
        </w:r>
      </w:hyperlink>
      <w:r>
        <w:t xml:space="preserve"> настоящих Правил;</w:t>
      </w:r>
    </w:p>
    <w:p>
      <w:pPr>
        <w:pStyle w:val="style22"/>
      </w:pPr>
      <w:r>
        <w:rPr>
          <w:sz w:val="16"/>
        </w:rPr>
        <w:t xml:space="preserve">Информация об изменениях:</w:t>
      </w:r>
    </w:p>
    <w:p>
      <w:pPr>
        <w:pStyle w:val="style22"/>
      </w:pPr>
      <w:bookmarkStart w:id="107" w:name="anchor920"/>
      <w:bookmarkEnd w:id="107"/>
      <w:r>
        <w:t xml:space="preserve">Подпункт "б" изменен с 31 июля 2019 г. - </w:t>
      </w:r>
      <w:hyperlink r:id="rId162">
        <w:r>
          <w:t xml:space="preserve">Постановление</w:t>
        </w:r>
      </w:hyperlink>
      <w:r>
        <w:t xml:space="preserve"> Правительства России от 13 июля 2019 г. N 897</w:t>
      </w:r>
    </w:p>
    <w:p>
      <w:pPr>
        <w:pStyle w:val="style22"/>
      </w:pPr>
      <w:hyperlink r:id="rId163">
        <w:r>
          <w:t xml:space="preserve">См. предыдущую редакцию</w:t>
        </w:r>
      </w:hyperlink>
    </w:p>
    <w:p>
      <w:pPr>
        <w:pStyle w:val="style11"/>
      </w:pPr>
      <w:r>
        <w:t xml:space="preserve">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pPr>
        <w:pStyle w:val="style11"/>
      </w:pPr>
      <w:bookmarkStart w:id="108" w:name="anchor9202"/>
      <w:bookmarkEnd w:id="108"/>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r:id="rId164">
        <w:r>
          <w:t xml:space="preserve">подпунктах "г" - "ж" пункта 17</w:t>
        </w:r>
      </w:hyperlink>
      <w:r>
        <w:t xml:space="preserve"> настоящих Правил;</w:t>
      </w:r>
    </w:p>
    <w:p>
      <w:pPr>
        <w:pStyle w:val="style22"/>
      </w:pPr>
      <w:r>
        <w:rPr>
          <w:sz w:val="16"/>
        </w:rPr>
        <w:t xml:space="preserve">Информация об изменениях:</w:t>
      </w:r>
    </w:p>
    <w:p>
      <w:pPr>
        <w:pStyle w:val="style22"/>
      </w:pPr>
      <w:bookmarkStart w:id="109" w:name="anchor930"/>
      <w:bookmarkEnd w:id="109"/>
      <w:r>
        <w:t xml:space="preserve">Подпункт "в" изменен с 31 июля 2019 г. - </w:t>
      </w:r>
      <w:hyperlink r:id="rId165">
        <w:r>
          <w:t xml:space="preserve">Постановление</w:t>
        </w:r>
      </w:hyperlink>
      <w:r>
        <w:t xml:space="preserve"> Правительства России от 13 июля 2019 г. N 897</w:t>
      </w:r>
    </w:p>
    <w:p>
      <w:pPr>
        <w:pStyle w:val="style22"/>
      </w:pPr>
      <w:hyperlink r:id="rId166">
        <w:r>
          <w:t xml:space="preserve">См. предыдущую редакцию</w:t>
        </w:r>
      </w:hyperlink>
    </w:p>
    <w:p>
      <w:pPr>
        <w:pStyle w:val="style11"/>
      </w:pPr>
      <w:r>
        <w:t xml:space="preserve">в) в договорах </w:t>
      </w:r>
      <w:hyperlink r:id="rId167">
        <w:r>
          <w:t xml:space="preserve">холодного водоснабжения</w:t>
        </w:r>
      </w:hyperlink>
      <w:r>
        <w:t xml:space="preserve">,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w:t>
      </w:r>
      <w:hyperlink r:id="rId168">
        <w:r>
          <w:t xml:space="preserve">ресурсоснабжающей организацией</w:t>
        </w:r>
      </w:hyperlink>
      <w:r>
        <w:t xml:space="preserve">.</w:t>
      </w:r>
    </w:p>
    <w:p>
      <w:pPr>
        <w:pStyle w:val="style19"/>
      </w:pPr>
      <w:r>
        <w:rPr>
          <w:sz w:val="16"/>
        </w:rPr>
        <w:t xml:space="preserve">ГАРАНТ:</w:t>
      </w:r>
    </w:p>
    <w:p>
      <w:pPr>
        <w:pStyle w:val="style19"/>
      </w:pPr>
      <w:bookmarkStart w:id="110" w:name="anchor10"/>
      <w:bookmarkEnd w:id="110"/>
      <w:hyperlink r:id="rId169">
        <w:r>
          <w:t xml:space="preserve">Решением</w:t>
        </w:r>
      </w:hyperlink>
      <w:r>
        <w:t xml:space="preserve"> Верховного Суда РФ от 12 февраля 2020 г. N АКПИ19-945 пункт 10 настоящих Правил признан не противоречащим действующему законодательству в части возложения на управляющую организацию в многоквартирном жилом доме обязанности исполнителя всех без исключения коммунальных услуг потребителям коммунальных ресурсов многоквартирного дома</w:t>
      </w:r>
    </w:p>
    <w:p>
      <w:pPr>
        <w:pStyle w:val="style11"/>
      </w:pPr>
      <w:r>
        <w:t xml:space="preserve">10. Условия предоставления коммунальных услуг собственнику и пользователю жилого дома (домовладения) по его выбору определяются:</w:t>
      </w:r>
    </w:p>
    <w:p>
      <w:pPr>
        <w:pStyle w:val="style11"/>
      </w:pPr>
      <w:bookmarkStart w:id="111" w:name="anchor10100"/>
      <w:bookmarkEnd w:id="111"/>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pPr>
        <w:pStyle w:val="style22"/>
      </w:pPr>
      <w:r>
        <w:rPr>
          <w:sz w:val="16"/>
        </w:rPr>
        <w:t xml:space="preserve">Информация об изменениях:</w:t>
      </w:r>
    </w:p>
    <w:p>
      <w:pPr>
        <w:pStyle w:val="style22"/>
      </w:pPr>
      <w:bookmarkStart w:id="112" w:name="anchor10200"/>
      <w:bookmarkEnd w:id="112"/>
      <w:r>
        <w:t xml:space="preserve">Подпункт "б" изменен с 1 января 2019 г. - </w:t>
      </w:r>
      <w:hyperlink r:id="rId170">
        <w:r>
          <w:t xml:space="preserve">Постановление</w:t>
        </w:r>
      </w:hyperlink>
      <w:r>
        <w:t xml:space="preserve"> Правительства России от 21 декабря 2018 г. N 1622</w:t>
      </w:r>
    </w:p>
    <w:p>
      <w:pPr>
        <w:pStyle w:val="style22"/>
      </w:pPr>
      <w:hyperlink r:id="rId171">
        <w:r>
          <w:t xml:space="preserve">См. предыдущую редакцию</w:t>
        </w:r>
      </w:hyperlink>
    </w:p>
    <w:p>
      <w:pPr>
        <w:pStyle w:val="style11"/>
      </w:pPr>
      <w:r>
        <w:t xml:space="preserv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pPr>
        <w:pStyle w:val="style11"/>
      </w:pPr>
      <w:bookmarkStart w:id="113" w:name="anchor11"/>
      <w:bookmarkEnd w:id="113"/>
      <w:r>
        <w:t xml:space="preserve">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pPr>
        <w:pStyle w:val="style11"/>
      </w:pPr>
      <w:bookmarkStart w:id="114" w:name="anchor1110"/>
      <w:bookmarkEnd w:id="114"/>
      <w:r>
        <w:t xml:space="preserve">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pPr>
        <w:pStyle w:val="style11"/>
      </w:pPr>
      <w:bookmarkStart w:id="115" w:name="anchor1120"/>
      <w:bookmarkEnd w:id="115"/>
      <w:r>
        <w:t xml:space="preserve">б) в договоре безвозмездного пользования - для ссудополучателя по такому договору;</w:t>
      </w:r>
    </w:p>
    <w:p>
      <w:pPr>
        <w:pStyle w:val="style11"/>
      </w:pPr>
      <w:bookmarkStart w:id="116" w:name="anchor1130"/>
      <w:bookmarkEnd w:id="116"/>
      <w:r>
        <w:t xml:space="preserve">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pPr>
        <w:pStyle w:val="style11"/>
      </w:pPr>
      <w:bookmarkStart w:id="117" w:name="anchor12"/>
      <w:bookmarkEnd w:id="117"/>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r:id="rId172">
        <w:r>
          <w:t xml:space="preserve">пунктах 9</w:t>
        </w:r>
      </w:hyperlink>
      <w:r>
        <w:t xml:space="preserve"> и </w:t>
      </w:r>
      <w:hyperlink r:id="rId173">
        <w:r>
          <w:t xml:space="preserve">10</w:t>
        </w:r>
      </w:hyperlink>
      <w:r>
        <w:t xml:space="preserve"> настоящих Правил.</w:t>
      </w:r>
    </w:p>
    <w:p>
      <w:pPr>
        <w:pStyle w:val="style19"/>
      </w:pPr>
      <w:r>
        <w:rPr>
          <w:sz w:val="16"/>
        </w:rPr>
        <w:t xml:space="preserve">ГАРАНТ:</w:t>
      </w:r>
    </w:p>
    <w:p>
      <w:pPr>
        <w:pStyle w:val="style19"/>
      </w:pPr>
      <w:bookmarkStart w:id="118" w:name="anchor13"/>
      <w:bookmarkEnd w:id="118"/>
      <w:hyperlink r:id="rId174">
        <w:r>
          <w:t xml:space="preserve">Решением</w:t>
        </w:r>
      </w:hyperlink>
      <w:r>
        <w:t xml:space="preserve"> Верховного Суда РФ от 24 апреля 2019 г. N АКПИ19-78, оставленным без изменения </w:t>
      </w:r>
      <w:hyperlink r:id="rId175">
        <w:r>
          <w:t xml:space="preserve">определением</w:t>
        </w:r>
      </w:hyperlink>
      <w:r>
        <w:t xml:space="preserve"> Апелляционной коллегии Верховного Суда РФ от 8 августа 2019 г. N АПЛ19-271, пункт 13 признан не противоречащим действующему законодательству в оспариваемой части</w:t>
      </w:r>
    </w:p>
    <w:p>
      <w:pPr>
        <w:pStyle w:val="style11"/>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r:id="rId176">
        <w:r>
          <w:t xml:space="preserve">подпункте "б" пункта 10</w:t>
        </w:r>
      </w:hyperlink>
      <w:r>
        <w:t xml:space="preserve"> настоящих Правил, посредством заключения с ресурсоснабжающими организациями договоров о приобретении </w:t>
      </w:r>
      <w:hyperlink r:id="rId177">
        <w:r>
          <w:t xml:space="preserve">коммунальных ресурсов</w:t>
        </w:r>
      </w:hyperlink>
      <w:r>
        <w:t xml:space="preserve">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pPr>
        <w:pStyle w:val="style11"/>
      </w:pPr>
      <w:bookmarkStart w:id="119" w:name="anchor1323"/>
      <w:bookmarkEnd w:id="119"/>
      <w:r>
        <w:t xml:space="preserve">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pPr>
        <w:pStyle w:val="style22"/>
      </w:pPr>
      <w:r>
        <w:rPr>
          <w:sz w:val="16"/>
        </w:rPr>
        <w:t xml:space="preserve">Информация об изменениях:</w:t>
      </w:r>
    </w:p>
    <w:p>
      <w:pPr>
        <w:pStyle w:val="style22"/>
      </w:pPr>
      <w:bookmarkStart w:id="120" w:name="anchor14"/>
      <w:bookmarkEnd w:id="120"/>
      <w:r>
        <w:t xml:space="preserve">Пункт 14 изменен с 31 июля 2019 г. - </w:t>
      </w:r>
      <w:hyperlink r:id="rId178">
        <w:r>
          <w:t xml:space="preserve">Постановление</w:t>
        </w:r>
      </w:hyperlink>
      <w:r>
        <w:t xml:space="preserve"> Правительства России от 13 июля 2019 г. N 897</w:t>
      </w:r>
    </w:p>
    <w:p>
      <w:pPr>
        <w:pStyle w:val="style22"/>
      </w:pPr>
      <w:hyperlink r:id="rId179">
        <w:r>
          <w:t xml:space="preserve">См. предыдущую редакцию</w:t>
        </w:r>
      </w:hyperlink>
    </w:p>
    <w:p>
      <w:pPr>
        <w:pStyle w:val="style19"/>
      </w:pPr>
      <w:r>
        <w:rPr>
          <w:sz w:val="16"/>
        </w:rPr>
        <w:t xml:space="preserve">ГАРАНТ:</w:t>
      </w:r>
    </w:p>
    <w:p>
      <w:pPr>
        <w:pStyle w:val="style19"/>
      </w:pPr>
      <w:hyperlink r:id="rId180">
        <w:r>
          <w:t xml:space="preserve">Решением</w:t>
        </w:r>
      </w:hyperlink>
      <w:r>
        <w:t xml:space="preserve"> Верховного Суда РФ от 22 января 2020 г. N АКПИ19-887, оставленным без изменения </w:t>
      </w:r>
      <w:hyperlink r:id="rId181">
        <w:r>
          <w:t xml:space="preserve">определением</w:t>
        </w:r>
      </w:hyperlink>
      <w:r>
        <w:t xml:space="preserve"> Апелляционной коллегии Верховного Суда РФ от 21 мая 2020 г. N АПЛ20-71, пункт 14 настоящих Правил признан не противоречащим действующему законодательству в части ограничения даты начала поставки коммунального ресурса датой, указанной в договоре о приобретении коммунального ресурса, заключенном управляющей организацией с ресурсоснабжающей организацией</w:t>
      </w:r>
    </w:p>
    <w:p>
      <w:pPr>
        <w:pStyle w:val="style19"/>
      </w:pPr>
      <w:hyperlink r:id="rId182">
        <w:r>
          <w:t xml:space="preserve">Решением</w:t>
        </w:r>
      </w:hyperlink>
      <w:r>
        <w:t xml:space="preserve"> Верховного Суда РФ от 23 декабря 2019 г. N АКПИ19-820, оставленным без изменения </w:t>
      </w:r>
      <w:hyperlink r:id="rId183">
        <w:r>
          <w:t xml:space="preserve">Определением</w:t>
        </w:r>
      </w:hyperlink>
      <w:r>
        <w:t xml:space="preserve"> Апелляционной коллегии Верховного Суда РФ от 2 апреля 2020 г. N АПЛ20-36, пункт 14 настоящих Правил признан не противоречащим действующему законодательству</w:t>
      </w:r>
    </w:p>
    <w:p>
      <w:pPr>
        <w:pStyle w:val="style19"/>
      </w:pPr>
      <w:hyperlink r:id="rId184">
        <w:r>
          <w:t xml:space="preserve">Решением</w:t>
        </w:r>
      </w:hyperlink>
      <w:r>
        <w:t xml:space="preserve"> Верховного Суда РФ от 13 января 2014 г. N АКПИ13-1116, оставленным без изменения </w:t>
      </w:r>
      <w:hyperlink r:id="rId185">
        <w:r>
          <w:t xml:space="preserve">Определением</w:t>
        </w:r>
      </w:hyperlink>
      <w:r>
        <w:t xml:space="preserve"> Апелляционной коллегии Верховного Суда РФ от 3 апреля 2014 г. N АПЛ14-99, пункт 14 настоящих Правил признан не противоречащим действующему законодательству в части, предусматривающей, что управляющая организация, приступает к предоставлению коммунальных услуг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pPr>
        <w:pStyle w:val="style11"/>
      </w:pPr>
      <w:r>
        <w:t xml:space="preserve">14. Управляющая организация, выбранная в установленном </w:t>
      </w:r>
      <w:hyperlink r:id="rId186">
        <w:r>
          <w:t xml:space="preserve">жилищным 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r:id="rId187">
        <w:r>
          <w:t xml:space="preserve">подпунктами "г" - "ж"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w:t>
      </w:r>
      <w:hyperlink r:id="rId188">
        <w:r>
          <w:t xml:space="preserve">жилищным</w:t>
        </w:r>
      </w:hyperlink>
      <w:r>
        <w:t xml:space="preserve"> или </w:t>
      </w:r>
      <w:hyperlink r:id="rId189">
        <w:r>
          <w:t xml:space="preserve">гражданским законодательством</w:t>
        </w:r>
      </w:hyperlink>
      <w:r>
        <w:t xml:space="preserve">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pPr>
        <w:pStyle w:val="style22"/>
      </w:pPr>
      <w:r>
        <w:rPr>
          <w:sz w:val="16"/>
        </w:rPr>
        <w:t xml:space="preserve">Информация об изменениях:</w:t>
      </w:r>
    </w:p>
    <w:p>
      <w:pPr>
        <w:pStyle w:val="style22"/>
      </w:pPr>
      <w:bookmarkStart w:id="121" w:name="anchor15"/>
      <w:bookmarkEnd w:id="121"/>
      <w:r>
        <w:t xml:space="preserve">Пункт 15 изменен с 31 июля 2019 г. - </w:t>
      </w:r>
      <w:hyperlink r:id="rId190">
        <w:r>
          <w:t xml:space="preserve">Постановление</w:t>
        </w:r>
      </w:hyperlink>
      <w:r>
        <w:t xml:space="preserve"> Правительства России от 13 июля 2019 г. N 897</w:t>
      </w:r>
    </w:p>
    <w:p>
      <w:pPr>
        <w:pStyle w:val="style22"/>
      </w:pPr>
      <w:hyperlink r:id="rId191">
        <w:r>
          <w:t xml:space="preserve">См. предыдущую редакцию</w:t>
        </w:r>
      </w:hyperlink>
    </w:p>
    <w:p>
      <w:pPr>
        <w:pStyle w:val="style11"/>
      </w:pPr>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r:id="rId192">
        <w:r>
          <w:t xml:space="preserve">подпунктами "г" - "ж"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r:id="rId193">
        <w:r>
          <w:t xml:space="preserve">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pPr>
        <w:pStyle w:val="style19"/>
      </w:pPr>
      <w:r>
        <w:rPr>
          <w:sz w:val="16"/>
        </w:rPr>
        <w:t xml:space="preserve">ГАРАНТ:</w:t>
      </w:r>
    </w:p>
    <w:p>
      <w:pPr>
        <w:pStyle w:val="style19"/>
      </w:pPr>
      <w:bookmarkStart w:id="122" w:name="anchor16"/>
      <w:bookmarkEnd w:id="122"/>
      <w:hyperlink r:id="rId194">
        <w:r>
          <w:t xml:space="preserve">Решением</w:t>
        </w:r>
      </w:hyperlink>
      <w:r>
        <w:t xml:space="preserve"> Верховного Суда РФ от 22 июня 2016 г. N АКПИ16-357, оставленным без изменения </w:t>
      </w:r>
      <w:hyperlink r:id="rId195">
        <w:r>
          <w:t xml:space="preserve">Определением</w:t>
        </w:r>
      </w:hyperlink>
      <w:r>
        <w:t xml:space="preserve"> Апелляционной коллегии Верховного Суда РФ от 15 сентября 2016 г. N АПЛ16-361, пункт 16 настоящих Правил признан не противоречащим действующему законодательству</w:t>
      </w:r>
    </w:p>
    <w:p>
      <w:pPr>
        <w:pStyle w:val="style11"/>
      </w:pPr>
      <w:r>
        <w:t xml:space="preserve">16. Организация, указанная в </w:t>
      </w:r>
      <w:hyperlink r:id="rId196">
        <w:r>
          <w:t xml:space="preserve">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w:t>
      </w:r>
      <w:hyperlink r:id="rId197">
        <w:r>
          <w:t xml:space="preserve">жилищным</w:t>
        </w:r>
      </w:hyperlink>
      <w:r>
        <w:t xml:space="preserve"> или </w:t>
      </w:r>
      <w:hyperlink r:id="rId198">
        <w:r>
          <w:t xml:space="preserve">гражданским законодательством</w:t>
        </w:r>
      </w:hyperlink>
      <w:r>
        <w:t xml:space="preserve"> Российской Федерации.</w:t>
      </w:r>
    </w:p>
    <w:p>
      <w:pPr>
        <w:pStyle w:val="style19"/>
      </w:pPr>
      <w:r>
        <w:rPr>
          <w:sz w:val="16"/>
        </w:rPr>
        <w:t xml:space="preserve">ГАРАНТ:</w:t>
      </w:r>
    </w:p>
    <w:p>
      <w:pPr>
        <w:pStyle w:val="style19"/>
      </w:pPr>
      <w:bookmarkStart w:id="123" w:name="anchor17"/>
      <w:bookmarkEnd w:id="123"/>
      <w:hyperlink r:id="rId199">
        <w:r>
          <w:t xml:space="preserve">Решением</w:t>
        </w:r>
      </w:hyperlink>
      <w:r>
        <w:t xml:space="preserve"> Верховного Суда РФ от 22 июня 2016 г. N АКПИ16-357, оставленным без изменения </w:t>
      </w:r>
      <w:hyperlink r:id="rId200">
        <w:r>
          <w:t xml:space="preserve">Определением</w:t>
        </w:r>
      </w:hyperlink>
      <w:r>
        <w:t xml:space="preserve"> Апелляционной коллегии Верховного Суда РФ от 15 сентября 2016 г. N АПЛ16-361, пункт 17 настоящих Правил признан не противоречащим действующему законодательству</w:t>
      </w:r>
    </w:p>
    <w:p>
      <w:pPr>
        <w:pStyle w:val="style11"/>
      </w:pPr>
      <w:r>
        <w:t xml:space="preserve">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pPr>
        <w:pStyle w:val="style11"/>
      </w:pPr>
      <w:bookmarkStart w:id="124" w:name="anchor171"/>
      <w:bookmarkEnd w:id="124"/>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r:id="rId201">
        <w:r>
          <w:t xml:space="preserve">пункте 14</w:t>
        </w:r>
      </w:hyperlink>
      <w:r>
        <w:t xml:space="preserve"> или </w:t>
      </w:r>
      <w:hyperlink r:id="rId202">
        <w:r>
          <w:t xml:space="preserve">15</w:t>
        </w:r>
      </w:hyperlink>
      <w:r>
        <w:t xml:space="preserve"> настоящих Правил;</w:t>
      </w:r>
    </w:p>
    <w:p>
      <w:pPr>
        <w:pStyle w:val="style22"/>
      </w:pPr>
      <w:r>
        <w:rPr>
          <w:sz w:val="16"/>
        </w:rPr>
        <w:t xml:space="preserve">Информация об изменениях:</w:t>
      </w:r>
    </w:p>
    <w:p>
      <w:pPr>
        <w:pStyle w:val="style22"/>
      </w:pPr>
      <w:bookmarkStart w:id="125" w:name="anchor172"/>
      <w:bookmarkEnd w:id="125"/>
      <w:r>
        <w:t xml:space="preserve">Подпункт "б" изменен с 12 января 2019 г. - </w:t>
      </w:r>
      <w:hyperlink r:id="rId203">
        <w:r>
          <w:t xml:space="preserve">Постановление</w:t>
        </w:r>
      </w:hyperlink>
      <w:r>
        <w:t xml:space="preserve"> Правительства России от 21 декабря 2018 г. N 1616</w:t>
      </w:r>
    </w:p>
    <w:p>
      <w:pPr>
        <w:pStyle w:val="style22"/>
      </w:pPr>
      <w:hyperlink r:id="rId204">
        <w:r>
          <w:t xml:space="preserve">См. предыдущую редакцию</w:t>
        </w:r>
      </w:hyperlink>
    </w:p>
    <w:p>
      <w:pPr>
        <w:pStyle w:val="style11"/>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r:id="rId205">
        <w:r>
          <w:t xml:space="preserve">пунктах 14</w:t>
        </w:r>
      </w:hyperlink>
      <w:r>
        <w:t xml:space="preserve"> и </w:t>
      </w:r>
      <w:hyperlink r:id="rId206">
        <w:r>
          <w:t xml:space="preserve">15</w:t>
        </w:r>
      </w:hyperlink>
      <w:r>
        <w:t xml:space="preserve"> настоящих Правил, либо управление которым осуществляет управляющая организация на основании </w:t>
      </w:r>
      <w:hyperlink r:id="rId207">
        <w:r>
          <w:t xml:space="preserve">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 а в случае управления многоквартирным домом управляющей организацией на основании </w:t>
      </w:r>
      <w:hyperlink r:id="rId208">
        <w:r>
          <w:t xml:space="preserve">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pPr>
        <w:pStyle w:val="style11"/>
      </w:pPr>
      <w:bookmarkStart w:id="126" w:name="anchor173"/>
      <w:bookmarkEnd w:id="126"/>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r:id="rId209">
        <w:r>
          <w:t xml:space="preserve">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pPr>
        <w:pStyle w:val="style22"/>
      </w:pPr>
      <w:r>
        <w:rPr>
          <w:sz w:val="16"/>
        </w:rPr>
        <w:t xml:space="preserve">Информация об изменениях:</w:t>
      </w:r>
    </w:p>
    <w:p>
      <w:pPr>
        <w:pStyle w:val="style22"/>
      </w:pPr>
      <w:bookmarkStart w:id="127" w:name="anchor174"/>
      <w:bookmarkEnd w:id="127"/>
      <w:r>
        <w:t xml:space="preserve">Подпункт "г" изменен с 31 июля 2019 г. - </w:t>
      </w:r>
      <w:hyperlink r:id="rId210">
        <w:r>
          <w:t xml:space="preserve">Постановление</w:t>
        </w:r>
      </w:hyperlink>
      <w:r>
        <w:t xml:space="preserve"> Правительства России от 13 июля 2019 г. N 897</w:t>
      </w:r>
    </w:p>
    <w:p>
      <w:pPr>
        <w:pStyle w:val="style22"/>
      </w:pPr>
      <w:hyperlink r:id="rId211">
        <w:r>
          <w:t xml:space="preserve">См. предыдущую редакцию</w:t>
        </w:r>
      </w:hyperlink>
    </w:p>
    <w:p>
      <w:pPr>
        <w:pStyle w:val="style11"/>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212">
        <w:r>
          <w:t xml:space="preserve">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pPr>
        <w:pStyle w:val="style22"/>
      </w:pPr>
      <w:r>
        <w:rPr>
          <w:sz w:val="16"/>
        </w:rPr>
        <w:t xml:space="preserve">Информация об изменениях:</w:t>
      </w:r>
    </w:p>
    <w:p>
      <w:pPr>
        <w:pStyle w:val="style22"/>
      </w:pPr>
      <w:bookmarkStart w:id="128" w:name="anchor175"/>
      <w:bookmarkEnd w:id="128"/>
      <w:r>
        <w:t xml:space="preserve">Подпункт "д" изменен с 31 июля 2019 г. - </w:t>
      </w:r>
      <w:hyperlink r:id="rId213">
        <w:r>
          <w:t xml:space="preserve">Постановление</w:t>
        </w:r>
      </w:hyperlink>
      <w:r>
        <w:t xml:space="preserve"> Правительства России от 13 июля 2019 г. N 897</w:t>
      </w:r>
    </w:p>
    <w:p>
      <w:pPr>
        <w:pStyle w:val="style22"/>
      </w:pPr>
      <w:hyperlink r:id="rId214">
        <w:r>
          <w:t xml:space="preserve">См. предыдущую редакцию</w:t>
        </w:r>
      </w:hyperlink>
    </w:p>
    <w:p>
      <w:pPr>
        <w:pStyle w:val="style11"/>
      </w:pPr>
      <w:r>
        <w:t xml:space="preserve">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pPr>
        <w:pStyle w:val="style22"/>
      </w:pPr>
      <w:r>
        <w:rPr>
          <w:sz w:val="16"/>
        </w:rPr>
        <w:t xml:space="preserve">Информация об изменениях:</w:t>
      </w:r>
    </w:p>
    <w:p>
      <w:pPr>
        <w:pStyle w:val="style22"/>
      </w:pPr>
      <w:bookmarkStart w:id="129" w:name="anchor176"/>
      <w:bookmarkEnd w:id="129"/>
      <w:r>
        <w:t xml:space="preserve">Подпункт "е" изменен с 31 июля 2019 г. - </w:t>
      </w:r>
      <w:hyperlink r:id="rId215">
        <w:r>
          <w:t xml:space="preserve">Постановление</w:t>
        </w:r>
      </w:hyperlink>
      <w:r>
        <w:t xml:space="preserve"> Правительства России от 13 июля 2019 г. N 897</w:t>
      </w:r>
    </w:p>
    <w:p>
      <w:pPr>
        <w:pStyle w:val="style22"/>
      </w:pPr>
      <w:hyperlink r:id="rId216">
        <w:r>
          <w:t xml:space="preserve">См. предыдущую редакцию</w:t>
        </w:r>
      </w:hyperlink>
    </w:p>
    <w:p>
      <w:pPr>
        <w:pStyle w:val="style11"/>
      </w:pPr>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17">
        <w:r>
          <w:t xml:space="preserve">частью 3 статьи 157.2</w:t>
        </w:r>
      </w:hyperlink>
      <w:r>
        <w:t xml:space="preserve"> Жилищного кодекса Российской Федерации;</w:t>
      </w:r>
    </w:p>
    <w:p>
      <w:pPr>
        <w:pStyle w:val="style22"/>
      </w:pPr>
      <w:r>
        <w:rPr>
          <w:sz w:val="16"/>
        </w:rPr>
        <w:t xml:space="preserve">Информация об изменениях:</w:t>
      </w:r>
    </w:p>
    <w:p>
      <w:pPr>
        <w:pStyle w:val="style22"/>
      </w:pPr>
      <w:bookmarkStart w:id="130" w:name="anchor177"/>
      <w:bookmarkEnd w:id="130"/>
      <w:r>
        <w:t xml:space="preserve">Пункт 17 дополнен подпунктом "ж" с 31 июля 2019 г. - </w:t>
      </w:r>
      <w:hyperlink r:id="rId218">
        <w:r>
          <w:t xml:space="preserve">Постановление</w:t>
        </w:r>
      </w:hyperlink>
      <w:r>
        <w:t xml:space="preserve"> Правительства России от 13 июля 2019 г. N 897</w:t>
      </w:r>
    </w:p>
    <w:p>
      <w:pPr>
        <w:pStyle w:val="style11"/>
      </w:pPr>
      <w:r>
        <w:t xml:space="preserve">ж) при принятии общим собранием собственников помещений в многоквартирном доме решения, предусмотренного </w:t>
      </w:r>
      <w:hyperlink r:id="rId219">
        <w:r>
          <w:t xml:space="preserve">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20">
        <w:r>
          <w:t xml:space="preserve">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pPr>
        <w:pStyle w:val="style22"/>
      </w:pPr>
      <w:r>
        <w:rPr>
          <w:sz w:val="16"/>
        </w:rPr>
        <w:t xml:space="preserve">Информация об изменениях:</w:t>
      </w:r>
    </w:p>
    <w:p>
      <w:pPr>
        <w:pStyle w:val="style22"/>
      </w:pPr>
      <w:bookmarkStart w:id="131" w:name="anchor1701"/>
      <w:bookmarkEnd w:id="131"/>
      <w:r>
        <w:t xml:space="preserve">Правила дополнены пунктом 17</w:t>
      </w:r>
      <w:r>
        <w:rPr>
          <w:vertAlign w:val="superscript"/>
        </w:rPr>
        <w:t xml:space="preserve"> 1</w:t>
      </w:r>
      <w:r>
        <w:t xml:space="preserve"> с 31 июля 2019 г. - </w:t>
      </w:r>
      <w:hyperlink r:id="rId221">
        <w:r>
          <w:t xml:space="preserve">Постановление</w:t>
        </w:r>
      </w:hyperlink>
      <w:r>
        <w:t xml:space="preserve"> Правительства России от 13 июля 2019 г. N 897</w:t>
      </w:r>
    </w:p>
    <w:p>
      <w:pPr>
        <w:pStyle w:val="style11"/>
      </w:pPr>
      <w:r>
        <w:t xml:space="preserve">17</w:t>
      </w:r>
      <w:r>
        <w:rPr>
          <w:vertAlign w:val="superscript"/>
        </w:rPr>
        <w:t xml:space="preserve"> 1</w:t>
      </w:r>
      <w:r>
        <w:t xml:space="preserve">. Ресурсоснабжающая организация приступает к предоставлению коммунальной услуги соответствующего вида в соответствии с </w:t>
      </w:r>
      <w:hyperlink r:id="rId222">
        <w:r>
          <w:t xml:space="preserve">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23">
        <w:r>
          <w:t xml:space="preserve">пункте 4.4 части 2 статьи 44</w:t>
        </w:r>
      </w:hyperlink>
      <w:r>
        <w:t xml:space="preserve"> Жилищного кодекса Российской Федерации.</w:t>
      </w:r>
    </w:p>
    <w:p>
      <w:pPr>
        <w:pStyle w:val="style11"/>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r:id="rId224">
        <w:r>
          <w:t xml:space="preserve">подпунктах "е"</w:t>
        </w:r>
      </w:hyperlink>
      <w:r>
        <w:t xml:space="preserve"> и </w:t>
      </w:r>
      <w:hyperlink r:id="rId225">
        <w:r>
          <w:t xml:space="preserve">"ж"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pPr>
        <w:pStyle w:val="style11"/>
      </w:pPr>
      <w:bookmarkStart w:id="132" w:name="anchor170103"/>
      <w:bookmarkEnd w:id="132"/>
      <w:r>
        <w:t xml:space="preserve">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pPr>
        <w:pStyle w:val="style11"/>
      </w:pPr>
      <w:r>
        <w:t xml:space="preserve">перечень сведений из числа указанных в </w:t>
      </w:r>
      <w:hyperlink r:id="rId226">
        <w:r>
          <w:t xml:space="preserve">абзацах восьмом - 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pPr>
        <w:pStyle w:val="style11"/>
      </w:pPr>
      <w:r>
        <w:t xml:space="preserve">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pPr>
        <w:pStyle w:val="style11"/>
      </w:pPr>
      <w:r>
        <w:t xml:space="preserve">информация о сроках и способе передачи показаний приборов учета ресурсоснабжающей организации;</w:t>
      </w:r>
    </w:p>
    <w:p>
      <w:pPr>
        <w:pStyle w:val="style11"/>
      </w:pPr>
      <w:r>
        <w:t xml:space="preserve">платежные реквизиты ресурсоснабжающей организации;</w:t>
      </w:r>
    </w:p>
    <w:p>
      <w:pPr>
        <w:pStyle w:val="style11"/>
      </w:pPr>
      <w:r>
        <w:t xml:space="preserve">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pPr>
        <w:pStyle w:val="style11"/>
      </w:pPr>
      <w:bookmarkStart w:id="133" w:name="anchor1709"/>
      <w:bookmarkEnd w:id="133"/>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27">
        <w:r>
          <w:t xml:space="preserve">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28">
        <w:r>
          <w:t xml:space="preserve">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r:id="rId229">
        <w:r>
          <w:t xml:space="preserve">абзацами третьим - 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pPr>
        <w:pStyle w:val="style22"/>
      </w:pPr>
      <w:r>
        <w:rPr>
          <w:sz w:val="16"/>
        </w:rPr>
        <w:t xml:space="preserve">Информация об изменениях:</w:t>
      </w:r>
    </w:p>
    <w:p>
      <w:pPr>
        <w:pStyle w:val="style22"/>
      </w:pPr>
      <w:bookmarkStart w:id="134" w:name="anchor1702"/>
      <w:bookmarkEnd w:id="134"/>
      <w:r>
        <w:t xml:space="preserve">Правила дополнены пунктом 17</w:t>
      </w:r>
      <w:r>
        <w:rPr>
          <w:vertAlign w:val="superscript"/>
        </w:rPr>
        <w:t xml:space="preserve"> 2</w:t>
      </w:r>
      <w:r>
        <w:t xml:space="preserve"> с 31 июля 2019 г. - </w:t>
      </w:r>
      <w:hyperlink r:id="rId230">
        <w:r>
          <w:t xml:space="preserve">Постановление</w:t>
        </w:r>
      </w:hyperlink>
      <w:r>
        <w:t xml:space="preserve"> Правительства России от 13 июля 2019 г. N 897</w:t>
      </w:r>
    </w:p>
    <w:p>
      <w:pPr>
        <w:pStyle w:val="style11"/>
      </w:pPr>
      <w:r>
        <w:t xml:space="preserve">17</w:t>
      </w:r>
      <w:r>
        <w:rPr>
          <w:vertAlign w:val="superscript"/>
        </w:rPr>
        <w:t xml:space="preserve"> 2</w:t>
      </w:r>
      <w:r>
        <w:t xml:space="preserve">. Лицо, по инициативе которого было созвано общее собрание собственников помещений в многоквартирном доме по вопросу, указанному в </w:t>
      </w:r>
      <w:hyperlink r:id="rId231">
        <w:r>
          <w:t xml:space="preserve">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r:id="rId232">
        <w:r>
          <w:t xml:space="preserve">пунктом 17</w:t>
        </w:r>
      </w:hyperlink>
      <w:hyperlink r:id="rId233">
        <w:r>
          <w:rPr>
            <w:vertAlign w:val="superscript"/>
          </w:rPr>
          <w:t xml:space="preserve"> 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style22"/>
      </w:pPr>
      <w:r>
        <w:rPr>
          <w:sz w:val="16"/>
        </w:rPr>
        <w:t xml:space="preserve">Информация об изменениях:</w:t>
      </w:r>
    </w:p>
    <w:p>
      <w:pPr>
        <w:pStyle w:val="style22"/>
      </w:pPr>
      <w:bookmarkStart w:id="135" w:name="anchor1703"/>
      <w:bookmarkEnd w:id="135"/>
      <w:r>
        <w:t xml:space="preserve">Правила дополнены пунктом 17</w:t>
      </w:r>
      <w:r>
        <w:rPr>
          <w:vertAlign w:val="superscript"/>
        </w:rPr>
        <w:t xml:space="preserve"> 3</w:t>
      </w:r>
      <w:r>
        <w:t xml:space="preserve"> с 31 июля 2019 г. - </w:t>
      </w:r>
      <w:hyperlink r:id="rId234">
        <w:r>
          <w:t xml:space="preserve">Постановление</w:t>
        </w:r>
      </w:hyperlink>
      <w:r>
        <w:t xml:space="preserve"> Правительства России от 13 июля 2019 г. N 897</w:t>
      </w:r>
    </w:p>
    <w:p>
      <w:pPr>
        <w:pStyle w:val="style11"/>
      </w:pPr>
      <w:r>
        <w:t xml:space="preserve">17</w:t>
      </w:r>
      <w:r>
        <w:rPr>
          <w:vertAlign w:val="superscript"/>
        </w:rPr>
        <w:t xml:space="preserve"> 3</w:t>
      </w:r>
      <w:r>
        <w:t xml:space="preserve">. В случае, указанном в </w:t>
      </w:r>
      <w:hyperlink r:id="rId235">
        <w:r>
          <w:t xml:space="preserve">подпункте "е" пункта 17</w:t>
        </w:r>
      </w:hyperlink>
      <w:r>
        <w:t xml:space="preserve"> настоящих Правил, ресурсоснабжающая организация одновременно с уведомлением, предусмотренным </w:t>
      </w:r>
      <w:hyperlink r:id="rId236">
        <w:r>
          <w:t xml:space="preserve">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r:id="rId237">
        <w:r>
          <w:t xml:space="preserve">пункте 17</w:t>
        </w:r>
      </w:hyperlink>
      <w:hyperlink r:id="rId238">
        <w:r>
          <w:rPr>
            <w:vertAlign w:val="superscript"/>
          </w:rPr>
          <w:t xml:space="preserve"> 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style22"/>
      </w:pPr>
      <w:r>
        <w:rPr>
          <w:sz w:val="16"/>
        </w:rPr>
        <w:t xml:space="preserve">Информация об изменениях:</w:t>
      </w:r>
    </w:p>
    <w:p>
      <w:pPr>
        <w:pStyle w:val="style22"/>
      </w:pPr>
      <w:bookmarkStart w:id="136" w:name="anchor18"/>
      <w:bookmarkEnd w:id="136"/>
      <w:r>
        <w:t xml:space="preserve">Пункт 18 изменен с 1 июля 2020 г. - </w:t>
      </w:r>
      <w:hyperlink r:id="rId239">
        <w:r>
          <w:t xml:space="preserve">Постановление</w:t>
        </w:r>
      </w:hyperlink>
      <w:r>
        <w:t xml:space="preserve"> Правительства России от 29 июня 2020 г. N 950</w:t>
      </w:r>
    </w:p>
    <w:p>
      <w:pPr>
        <w:pStyle w:val="style22"/>
      </w:pPr>
      <w:hyperlink r:id="rId240">
        <w:r>
          <w:t xml:space="preserve">См. предыдущую редакцию</w:t>
        </w:r>
      </w:hyperlink>
    </w:p>
    <w:p>
      <w:pPr>
        <w:pStyle w:val="style11"/>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pPr>
        <w:pStyle w:val="style11"/>
      </w:pPr>
      <w:bookmarkStart w:id="137" w:name="anchor182"/>
      <w:bookmarkEnd w:id="137"/>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w:t>
      </w:r>
      <w:hyperlink r:id="rId241">
        <w:r>
          <w:t xml:space="preserve">гарантирующий поставщик</w:t>
        </w:r>
      </w:hyperlink>
      <w:r>
        <w:t xml:space="preserve"> обеспечивает снятие показаний таких приборов учета, а также их представление исполнителю, а в случаях, предусмотренных </w:t>
      </w:r>
      <w:hyperlink r:id="rId242">
        <w:r>
          <w:t xml:space="preserve">подпунктами "е"</w:t>
        </w:r>
      </w:hyperlink>
      <w:r>
        <w:t xml:space="preserve"> и </w:t>
      </w:r>
      <w:hyperlink r:id="rId243">
        <w:r>
          <w:t xml:space="preserve">"ж"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44">
        <w:r>
          <w:t xml:space="preserve">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w:t>
      </w:r>
      <w:hyperlink r:id="rId245">
        <w:r>
          <w:t xml:space="preserve">постановлением</w:t>
        </w:r>
      </w:hyperlink>
      <w:r>
        <w:t xml:space="preserve">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46">
        <w:r>
          <w:t xml:space="preserve">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w:t>
      </w:r>
      <w:hyperlink r:id="rId247">
        <w:r>
          <w:t xml:space="preserve">постановлением</w:t>
        </w:r>
      </w:hyperlink>
      <w:r>
        <w:t xml:space="preserve">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style11"/>
      </w:pPr>
    </w:p>
    <w:p/>
    <w:p>
      <w:pPr>
        <w:pStyle w:val="style13"/>
      </w:pPr>
      <w:bookmarkStart w:id="138" w:name="anchor1003"/>
      <w:bookmarkEnd w:id="138"/>
      <w:r>
        <w:t xml:space="preserve">III. Условия договора, содержащего положения о предоставлении коммунальных услуг, и порядок его заключения</w:t>
      </w:r>
    </w:p>
    <w:p>
      <w:pPr>
        <w:pStyle w:val="style11"/>
      </w:pPr>
    </w:p>
    <w:p>
      <w:pPr>
        <w:pStyle w:val="style11"/>
      </w:pPr>
      <w:bookmarkStart w:id="139" w:name="anchor19"/>
      <w:bookmarkEnd w:id="139"/>
      <w:r>
        <w:t xml:space="preserve">19. Договор, содержащий положения о предоставлении коммунальных услуг, должен включать:</w:t>
      </w:r>
    </w:p>
    <w:p>
      <w:pPr>
        <w:pStyle w:val="style11"/>
      </w:pPr>
      <w:bookmarkStart w:id="140" w:name="anchor191"/>
      <w:bookmarkEnd w:id="140"/>
      <w:r>
        <w:t xml:space="preserve">а) дату и место заключения договора;</w:t>
      </w:r>
    </w:p>
    <w:p>
      <w:pPr>
        <w:pStyle w:val="style11"/>
      </w:pPr>
      <w:bookmarkStart w:id="141" w:name="anchor192"/>
      <w:bookmarkEnd w:id="141"/>
      <w:r>
        <w:t xml:space="preserve">б) наименование, адрес, реквизиты расчетного счета и иную контактную информацию исполнителя;</w:t>
      </w:r>
    </w:p>
    <w:p>
      <w:pPr>
        <w:pStyle w:val="style22"/>
      </w:pPr>
      <w:r>
        <w:rPr>
          <w:sz w:val="16"/>
        </w:rPr>
        <w:t xml:space="preserve">Информация об изменениях:</w:t>
      </w:r>
    </w:p>
    <w:p>
      <w:pPr>
        <w:pStyle w:val="style22"/>
      </w:pPr>
      <w:bookmarkStart w:id="142" w:name="anchor193"/>
      <w:bookmarkEnd w:id="142"/>
      <w:r>
        <w:t xml:space="preserve">Подпункт "в" изменен с 31 июля 2019 г. - </w:t>
      </w:r>
      <w:hyperlink r:id="rId248">
        <w:r>
          <w:t xml:space="preserve">Постановление</w:t>
        </w:r>
      </w:hyperlink>
      <w:r>
        <w:t xml:space="preserve"> Правительства России от 13 июля 2019 г. N 897</w:t>
      </w:r>
    </w:p>
    <w:p>
      <w:pPr>
        <w:pStyle w:val="style22"/>
      </w:pPr>
      <w:hyperlink r:id="rId249">
        <w:r>
          <w:t xml:space="preserve">См. предыдущую редакцию</w:t>
        </w:r>
      </w:hyperlink>
    </w:p>
    <w:p>
      <w:pPr>
        <w:pStyle w:val="style11"/>
      </w:pPr>
      <w:r>
        <w:t xml:space="preserve">в) следующие сведения о потребителе:</w:t>
      </w:r>
    </w:p>
    <w:p>
      <w:pPr>
        <w:pStyle w:val="style11"/>
      </w:pPr>
      <w:bookmarkStart w:id="143" w:name="anchor1932"/>
      <w:bookmarkEnd w:id="143"/>
      <w:r>
        <w:t xml:space="preserve">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pPr>
        <w:pStyle w:val="style11"/>
      </w:pPr>
      <w:r>
        <w:t xml:space="preserve">для юридического лица - наименование (фирменное наименование) и место государственной регистрации, контактный телефон;</w:t>
      </w:r>
    </w:p>
    <w:p>
      <w:pPr>
        <w:pStyle w:val="style22"/>
      </w:pPr>
      <w:r>
        <w:rPr>
          <w:sz w:val="16"/>
        </w:rPr>
        <w:t xml:space="preserve">Информация об изменениях:</w:t>
      </w:r>
    </w:p>
    <w:p>
      <w:pPr>
        <w:pStyle w:val="style22"/>
      </w:pPr>
      <w:bookmarkStart w:id="144" w:name="anchor194"/>
      <w:bookmarkEnd w:id="144"/>
      <w:hyperlink r:id="rId250">
        <w:r>
          <w:t xml:space="preserve">Постановлением</w:t>
        </w:r>
      </w:hyperlink>
      <w:r>
        <w:t xml:space="preserve"> Правительства РФ от 26 декабря 2016 г. N 1498 подпункт "г" изложен в новой редакции, </w:t>
      </w:r>
      <w:hyperlink r:id="rId251">
        <w:r>
          <w:t xml:space="preserve">вступающей в силу</w:t>
        </w:r>
      </w:hyperlink>
      <w:r>
        <w:t xml:space="preserve"> с 1 января 2017 г.</w:t>
      </w:r>
    </w:p>
    <w:p>
      <w:pPr>
        <w:pStyle w:val="style22"/>
      </w:pPr>
      <w:hyperlink r:id="rId252">
        <w:r>
          <w:t xml:space="preserve">См. текст подпункта в предыдущей редакции</w:t>
        </w:r>
      </w:hyperlink>
    </w:p>
    <w:p>
      <w:pPr>
        <w:pStyle w:val="style11"/>
      </w:pPr>
      <w:r>
        <w:t xml:space="preserv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style11"/>
      </w:pPr>
      <w:bookmarkStart w:id="145" w:name="anchor195"/>
      <w:bookmarkEnd w:id="145"/>
      <w:r>
        <w:t xml:space="preserve">д) наименование предоставляемой потребителю коммунальной услуги (коммунальных услуг);</w:t>
      </w:r>
    </w:p>
    <w:p>
      <w:pPr>
        <w:pStyle w:val="style11"/>
      </w:pPr>
      <w:bookmarkStart w:id="146" w:name="anchor196"/>
      <w:bookmarkEnd w:id="146"/>
      <w:r>
        <w:t xml:space="preserve">е) требования к качеству предоставляемой коммунальной услуги (коммунальных услуг);</w:t>
      </w:r>
    </w:p>
    <w:p>
      <w:pPr>
        <w:pStyle w:val="style11"/>
      </w:pPr>
      <w:bookmarkStart w:id="147" w:name="anchor197"/>
      <w:bookmarkEnd w:id="147"/>
      <w: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pPr>
        <w:pStyle w:val="style22"/>
      </w:pPr>
      <w:r>
        <w:rPr>
          <w:sz w:val="16"/>
        </w:rPr>
        <w:t xml:space="preserve">Информация об изменениях:</w:t>
      </w:r>
    </w:p>
    <w:p>
      <w:pPr>
        <w:pStyle w:val="style22"/>
      </w:pPr>
      <w:bookmarkStart w:id="148" w:name="anchor198"/>
      <w:bookmarkEnd w:id="148"/>
      <w:r>
        <w:t xml:space="preserve">Подпункт "з" изменен с 1 июля 2020 г. - </w:t>
      </w:r>
      <w:hyperlink r:id="rId253">
        <w:r>
          <w:t xml:space="preserve">Постановление</w:t>
        </w:r>
      </w:hyperlink>
      <w:r>
        <w:t xml:space="preserve"> Правительства России от 29 июня 2020 г. N 950</w:t>
      </w:r>
    </w:p>
    <w:p>
      <w:pPr>
        <w:pStyle w:val="style22"/>
      </w:pPr>
      <w:hyperlink r:id="rId254">
        <w:r>
          <w:t xml:space="preserve">См. предыдущую редакцию</w:t>
        </w:r>
      </w:hyperlink>
    </w:p>
    <w:p>
      <w:pPr>
        <w:pStyle w:val="style11"/>
      </w:pPr>
      <w: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pPr>
        <w:pStyle w:val="style11"/>
      </w:pPr>
      <w:bookmarkStart w:id="149" w:name="anchor199"/>
      <w:bookmarkEnd w:id="149"/>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w:t>
      </w:r>
      <w:hyperlink r:id="rId255">
        <w:r>
          <w:t xml:space="preserve">распределителей</w:t>
        </w:r>
      </w:hyperlink>
      <w:r>
        <w:t xml:space="preserve"> и их технического состояния, достоверности предоставленных потребителем сведений о показаниях таких приборов учета и распределителей;</w:t>
      </w:r>
    </w:p>
    <w:p>
      <w:pPr>
        <w:pStyle w:val="style22"/>
      </w:pPr>
      <w:r>
        <w:rPr>
          <w:sz w:val="16"/>
        </w:rPr>
        <w:t xml:space="preserve">Информация об изменениях:</w:t>
      </w:r>
    </w:p>
    <w:p>
      <w:pPr>
        <w:pStyle w:val="style22"/>
      </w:pPr>
      <w:bookmarkStart w:id="150" w:name="anchor1910"/>
      <w:bookmarkEnd w:id="150"/>
      <w:hyperlink r:id="rId256">
        <w:r>
          <w:t xml:space="preserve">Постановлением</w:t>
        </w:r>
      </w:hyperlink>
      <w:r>
        <w:t xml:space="preserve"> Правительства РФ от 22 июля 2013 г. N 614 подпункт "к" пункта 19 изложен в новой редакции</w:t>
      </w:r>
    </w:p>
    <w:p>
      <w:pPr>
        <w:pStyle w:val="style22"/>
      </w:pPr>
      <w:hyperlink r:id="rId257">
        <w:r>
          <w:t xml:space="preserve">См. текст подпункта в предыдущей редакции</w:t>
        </w:r>
      </w:hyperlink>
    </w:p>
    <w:p>
      <w:pPr>
        <w:pStyle w:val="style11"/>
      </w:pPr>
      <w: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pPr>
        <w:pStyle w:val="style11"/>
      </w:pPr>
      <w:bookmarkStart w:id="151" w:name="anchor1911"/>
      <w:bookmarkEnd w:id="151"/>
      <w:r>
        <w:t xml:space="preserve">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pPr>
        <w:pStyle w:val="style22"/>
      </w:pPr>
      <w:r>
        <w:rPr>
          <w:sz w:val="16"/>
        </w:rPr>
        <w:t xml:space="preserve">Информация об изменениях:</w:t>
      </w:r>
    </w:p>
    <w:p>
      <w:pPr>
        <w:pStyle w:val="style22"/>
      </w:pPr>
      <w:bookmarkStart w:id="152" w:name="anchor1912"/>
      <w:bookmarkEnd w:id="152"/>
      <w:hyperlink r:id="rId258">
        <w:r>
          <w:t xml:space="preserve">Постановлением</w:t>
        </w:r>
      </w:hyperlink>
      <w:r>
        <w:t xml:space="preserve"> Правительства РФ от 26 декабря 2016 г. N 1498 в подпункт "м" внесены изменения, </w:t>
      </w:r>
      <w:hyperlink r:id="rId259">
        <w:r>
          <w:t xml:space="preserve">вступающие в силу</w:t>
        </w:r>
      </w:hyperlink>
      <w:r>
        <w:t xml:space="preserve"> с 1 января 2017 г.</w:t>
      </w:r>
    </w:p>
    <w:p>
      <w:pPr>
        <w:pStyle w:val="style22"/>
      </w:pPr>
      <w:hyperlink r:id="rId260">
        <w:r>
          <w:t xml:space="preserve">См. текст подпункта в предыдущей редакции</w:t>
        </w:r>
      </w:hyperlink>
    </w:p>
    <w:p>
      <w:pPr>
        <w:pStyle w:val="style11"/>
      </w:pPr>
      <w:r>
        <w:t xml:space="preserve">м) адрес и способ доставки потребителю платежного документа для оплаты коммунальных услуг;</w:t>
      </w:r>
    </w:p>
    <w:p>
      <w:pPr>
        <w:pStyle w:val="style11"/>
      </w:pPr>
      <w:bookmarkStart w:id="153" w:name="anchor1913"/>
      <w:bookmarkEnd w:id="153"/>
      <w:r>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pPr>
        <w:pStyle w:val="style11"/>
      </w:pPr>
      <w:bookmarkStart w:id="154" w:name="anchor1914"/>
      <w:bookmarkEnd w:id="154"/>
      <w:r>
        <w:t xml:space="preserve">о) права, обязанности и ответственность исполнителя и потребителя;</w:t>
      </w:r>
    </w:p>
    <w:p>
      <w:pPr>
        <w:pStyle w:val="style11"/>
      </w:pPr>
      <w:bookmarkStart w:id="155" w:name="anchor1915"/>
      <w:bookmarkEnd w:id="155"/>
      <w:r>
        <w:t xml:space="preserve">п) основания и порядок приостановки и ограничения предоставления коммунальных услуг;</w:t>
      </w:r>
    </w:p>
    <w:p>
      <w:pPr>
        <w:pStyle w:val="style11"/>
      </w:pPr>
      <w:bookmarkStart w:id="156" w:name="anchor1916"/>
      <w:bookmarkEnd w:id="156"/>
      <w:r>
        <w:t xml:space="preserve">р) основания и порядок изменения и расторжения договора;</w:t>
      </w:r>
    </w:p>
    <w:p>
      <w:pPr>
        <w:pStyle w:val="style11"/>
      </w:pPr>
      <w:bookmarkStart w:id="157" w:name="anchor1917"/>
      <w:bookmarkEnd w:id="157"/>
      <w:r>
        <w:t xml:space="preserve">с) срок действия договора.</w:t>
      </w:r>
    </w:p>
    <w:p>
      <w:pPr>
        <w:pStyle w:val="style11"/>
      </w:pPr>
      <w:bookmarkStart w:id="158" w:name="anchor20"/>
      <w:bookmarkEnd w:id="158"/>
      <w: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w:t>
      </w:r>
      <w:hyperlink r:id="rId261">
        <w:r>
          <w:t xml:space="preserve">индивидуального прибора учета</w:t>
        </w:r>
      </w:hyperlink>
      <w:r>
        <w:t xml:space="preserve"> указываются:</w:t>
      </w:r>
    </w:p>
    <w:p>
      <w:pPr>
        <w:pStyle w:val="style11"/>
      </w:pPr>
      <w:bookmarkStart w:id="159" w:name="anchor201"/>
      <w:bookmarkEnd w:id="159"/>
      <w:r>
        <w:t xml:space="preserve">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pPr>
        <w:pStyle w:val="style11"/>
      </w:pPr>
      <w:bookmarkStart w:id="160" w:name="anchor202"/>
      <w:bookmarkEnd w:id="160"/>
      <w:r>
        <w:t xml:space="preserve">б) виды и количество сельскохозяйственных животных и птиц (при наличии);</w:t>
      </w:r>
    </w:p>
    <w:p>
      <w:pPr>
        <w:pStyle w:val="style11"/>
      </w:pPr>
      <w:bookmarkStart w:id="161" w:name="anchor203"/>
      <w:bookmarkEnd w:id="161"/>
      <w:r>
        <w:t xml:space="preserve">в) площадь земельного участка, не занятого жилым домом и надворными постройками;</w:t>
      </w:r>
    </w:p>
    <w:p>
      <w:pPr>
        <w:pStyle w:val="style11"/>
      </w:pPr>
      <w:bookmarkStart w:id="162" w:name="anchor204"/>
      <w:bookmarkEnd w:id="162"/>
      <w:r>
        <w:t xml:space="preserve">г) режим водопотребления на полив земельного участка;</w:t>
      </w:r>
    </w:p>
    <w:p>
      <w:pPr>
        <w:pStyle w:val="style11"/>
      </w:pPr>
      <w:bookmarkStart w:id="163" w:name="anchor205"/>
      <w:bookmarkEnd w:id="163"/>
      <w:r>
        <w:t xml:space="preserve">д) мощность применяемых устройств, с помощью которых осуществляется потребление коммунальных ресурсов.</w:t>
      </w:r>
    </w:p>
    <w:p>
      <w:pPr>
        <w:pStyle w:val="style22"/>
      </w:pPr>
      <w:r>
        <w:rPr>
          <w:sz w:val="16"/>
        </w:rPr>
        <w:t xml:space="preserve">Информация об изменениях:</w:t>
      </w:r>
    </w:p>
    <w:p>
      <w:pPr>
        <w:pStyle w:val="style22"/>
      </w:pPr>
      <w:bookmarkStart w:id="164" w:name="anchor21"/>
      <w:bookmarkEnd w:id="164"/>
      <w:r>
        <w:t xml:space="preserve">Пункт 21 изменен с 31 июля 2019 г. - </w:t>
      </w:r>
      <w:hyperlink r:id="rId262">
        <w:r>
          <w:t xml:space="preserve">Постановление</w:t>
        </w:r>
      </w:hyperlink>
      <w:r>
        <w:t xml:space="preserve"> Правительства России от 13 июля 2019 г. N 897</w:t>
      </w:r>
    </w:p>
    <w:p>
      <w:pPr>
        <w:pStyle w:val="style22"/>
      </w:pPr>
      <w:hyperlink r:id="rId263">
        <w:r>
          <w:t xml:space="preserve">См. предыдущую редакцию</w:t>
        </w:r>
      </w:hyperlink>
    </w:p>
    <w:p>
      <w:pPr>
        <w:pStyle w:val="style11"/>
      </w:pPr>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r:id="rId264">
        <w:r>
          <w:t xml:space="preserve">приложению N 1</w:t>
        </w:r>
      </w:hyperlink>
      <w:hyperlink r:id="rId265">
        <w:r>
          <w:rPr>
            <w:vertAlign w:val="superscript"/>
          </w:rPr>
          <w:t xml:space="preserve"> 1</w:t>
        </w:r>
      </w:hyperlink>
      <w:r>
        <w:t xml:space="preserve">,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pPr>
        <w:pStyle w:val="style19"/>
      </w:pPr>
      <w:r>
        <w:rPr>
          <w:sz w:val="16"/>
        </w:rPr>
        <w:t xml:space="preserve">ГАРАНТ:</w:t>
      </w:r>
    </w:p>
    <w:p>
      <w:pPr>
        <w:pStyle w:val="style19"/>
      </w:pPr>
      <w:bookmarkStart w:id="165" w:name="anchor22"/>
      <w:bookmarkEnd w:id="165"/>
      <w:hyperlink r:id="rId266">
        <w:r>
          <w:t xml:space="preserve">Решением</w:t>
        </w:r>
      </w:hyperlink>
      <w:r>
        <w:t xml:space="preserve"> Верховного Суда РФ от 27 января 2021 г. N АКПИ20-753 абзац первый пункта 22 признан не противоречащим действующему законодательству</w:t>
      </w:r>
    </w:p>
    <w:p>
      <w:pPr>
        <w:pStyle w:val="style11"/>
      </w:pPr>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r:id="rId267">
        <w:r>
          <w:t xml:space="preserve">подпунктах "а"</w:t>
        </w:r>
      </w:hyperlink>
      <w:r>
        <w:t xml:space="preserve"> и </w:t>
      </w:r>
      <w:hyperlink r:id="rId268">
        <w:r>
          <w:t xml:space="preserve">"б"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r:id="rId269">
        <w:r>
          <w:t xml:space="preserve">пункте 14</w:t>
        </w:r>
      </w:hyperlink>
      <w:r>
        <w:t xml:space="preserve"> или </w:t>
      </w:r>
      <w:hyperlink r:id="rId270">
        <w:r>
          <w:t xml:space="preserve">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r:id="rId271">
        <w:r>
          <w:t xml:space="preserve">подпунктах "в"</w:t>
        </w:r>
      </w:hyperlink>
      <w:r>
        <w:t xml:space="preserve">, </w:t>
      </w:r>
      <w:hyperlink r:id="rId272">
        <w:r>
          <w:t xml:space="preserve">"г"</w:t>
        </w:r>
      </w:hyperlink>
      <w:r>
        <w:t xml:space="preserve">, </w:t>
      </w:r>
      <w:hyperlink r:id="rId273">
        <w:r>
          <w:t xml:space="preserve">"д"</w:t>
        </w:r>
      </w:hyperlink>
      <w:r>
        <w:t xml:space="preserve">, </w:t>
      </w:r>
      <w:hyperlink r:id="rId274">
        <w:r>
          <w:t xml:space="preserve">"з"</w:t>
        </w:r>
      </w:hyperlink>
      <w:r>
        <w:t xml:space="preserve">, </w:t>
      </w:r>
      <w:hyperlink r:id="rId275">
        <w:r>
          <w:t xml:space="preserve">"л"</w:t>
        </w:r>
      </w:hyperlink>
      <w:r>
        <w:t xml:space="preserve"> и </w:t>
      </w:r>
      <w:hyperlink r:id="rId276">
        <w:r>
          <w:t xml:space="preserve">"с" пункта 19</w:t>
        </w:r>
      </w:hyperlink>
      <w:r>
        <w:t xml:space="preserve"> и </w:t>
      </w:r>
      <w:hyperlink r:id="rId277">
        <w:r>
          <w:t xml:space="preserve">пункте 20</w:t>
        </w:r>
      </w:hyperlink>
      <w:r>
        <w:t xml:space="preserve"> настоящих Правил, с приложением к нему копий следующих документов:</w:t>
      </w:r>
    </w:p>
    <w:p>
      <w:pPr>
        <w:pStyle w:val="style11"/>
      </w:pPr>
      <w:bookmarkStart w:id="166" w:name="anchor221"/>
      <w:bookmarkEnd w:id="166"/>
      <w:r>
        <w:t xml:space="preserve">а) документ, подтверждающий право собственности (пользования) на помещение в многоквартирном доме (жилой дом);</w:t>
      </w:r>
    </w:p>
    <w:p>
      <w:pPr>
        <w:pStyle w:val="style11"/>
      </w:pPr>
      <w:bookmarkStart w:id="167" w:name="anchor222"/>
      <w:bookmarkEnd w:id="167"/>
      <w: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pPr>
        <w:pStyle w:val="style11"/>
      </w:pPr>
      <w:bookmarkStart w:id="168" w:name="anchor223"/>
      <w:bookmarkEnd w:id="168"/>
      <w:r>
        <w:t xml:space="preserve">в) документы, подтверждающие информацию, указанную в </w:t>
      </w:r>
      <w:hyperlink r:id="rId278">
        <w:r>
          <w:t xml:space="preserve">подпункте "з" пункта 19</w:t>
        </w:r>
      </w:hyperlink>
      <w:r>
        <w:t xml:space="preserve"> и </w:t>
      </w:r>
      <w:hyperlink r:id="rId279">
        <w:r>
          <w:t xml:space="preserve">пункте 20</w:t>
        </w:r>
      </w:hyperlink>
      <w:r>
        <w:t xml:space="preserve"> настоящих Правил (при их наличии у заявителя).</w:t>
      </w:r>
    </w:p>
    <w:p>
      <w:pPr>
        <w:pStyle w:val="style19"/>
      </w:pPr>
      <w:r>
        <w:rPr>
          <w:sz w:val="16"/>
        </w:rPr>
        <w:t xml:space="preserve">ГАРАНТ:</w:t>
      </w:r>
    </w:p>
    <w:p>
      <w:pPr>
        <w:pStyle w:val="style19"/>
      </w:pPr>
      <w:bookmarkStart w:id="169" w:name="anchor23"/>
      <w:bookmarkEnd w:id="169"/>
      <w:hyperlink r:id="rId280">
        <w:r>
          <w:t xml:space="preserve">Решением</w:t>
        </w:r>
      </w:hyperlink>
      <w:r>
        <w:t xml:space="preserve"> Верховного Суда РФ от 27 января 2021 г. N АКПИ20-753 абзац первый пункта 23 признан не противоречащим действующему законодательству</w:t>
      </w:r>
    </w:p>
    <w:p>
      <w:pPr>
        <w:pStyle w:val="style11"/>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r:id="rId281">
        <w:r>
          <w:t xml:space="preserve">подпунктах "а"</w:t>
        </w:r>
      </w:hyperlink>
      <w:r>
        <w:t xml:space="preserve"> и </w:t>
      </w:r>
      <w:hyperlink r:id="rId282">
        <w:r>
          <w:t xml:space="preserve">"б" пункта 9</w:t>
        </w:r>
      </w:hyperlink>
      <w:r>
        <w:t xml:space="preserve"> и </w:t>
      </w:r>
      <w:hyperlink r:id="rId283">
        <w:r>
          <w:t xml:space="preserve">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r:id="rId284">
        <w:r>
          <w:t xml:space="preserve">подпунктах "в"</w:t>
        </w:r>
      </w:hyperlink>
      <w:r>
        <w:t xml:space="preserve">, </w:t>
      </w:r>
      <w:hyperlink r:id="rId285">
        <w:r>
          <w:t xml:space="preserve">"г"</w:t>
        </w:r>
      </w:hyperlink>
      <w:r>
        <w:t xml:space="preserve">, </w:t>
      </w:r>
      <w:hyperlink r:id="rId286">
        <w:r>
          <w:t xml:space="preserve">"д"</w:t>
        </w:r>
      </w:hyperlink>
      <w:r>
        <w:t xml:space="preserve">, </w:t>
      </w:r>
      <w:hyperlink r:id="rId287">
        <w:r>
          <w:t xml:space="preserve">"з"</w:t>
        </w:r>
      </w:hyperlink>
      <w:r>
        <w:t xml:space="preserve">, </w:t>
      </w:r>
      <w:hyperlink r:id="rId288">
        <w:r>
          <w:t xml:space="preserve">"л"</w:t>
        </w:r>
      </w:hyperlink>
      <w:r>
        <w:t xml:space="preserve"> и </w:t>
      </w:r>
      <w:hyperlink r:id="rId289">
        <w:r>
          <w:t xml:space="preserve">"с" пункта 19</w:t>
        </w:r>
      </w:hyperlink>
      <w:r>
        <w:t xml:space="preserve"> и </w:t>
      </w:r>
      <w:hyperlink r:id="rId290">
        <w:r>
          <w:t xml:space="preserve">пункте 20</w:t>
        </w:r>
      </w:hyperlink>
      <w:r>
        <w:t xml:space="preserve"> настоящих Правил, и копий документов, указанных в </w:t>
      </w:r>
      <w:hyperlink r:id="rId291">
        <w:r>
          <w:t xml:space="preserve">пункте 22</w:t>
        </w:r>
      </w:hyperlink>
      <w:r>
        <w:t xml:space="preserve"> настоящих Правил.</w:t>
      </w:r>
    </w:p>
    <w:p>
      <w:pPr>
        <w:pStyle w:val="style11"/>
      </w:pPr>
      <w: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style11"/>
      </w:pPr>
      <w: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pPr>
        <w:pStyle w:val="style19"/>
      </w:pPr>
      <w:r>
        <w:rPr>
          <w:sz w:val="16"/>
        </w:rPr>
        <w:t xml:space="preserve">ГАРАНТ:</w:t>
      </w:r>
    </w:p>
    <w:p>
      <w:pPr>
        <w:pStyle w:val="style19"/>
      </w:pPr>
      <w:bookmarkStart w:id="170" w:name="anchor234"/>
      <w:bookmarkEnd w:id="170"/>
      <w:hyperlink r:id="rId292">
        <w:r>
          <w:t xml:space="preserve">Решением</w:t>
        </w:r>
      </w:hyperlink>
      <w:r>
        <w:t xml:space="preserve"> Верховного Суда РФ от 27 января 2021 г. N АКПИ20-753 абзац четвертый пункта 22 признан не противоречащим действующему законодательству</w:t>
      </w:r>
    </w:p>
    <w:p>
      <w:pPr>
        <w:pStyle w:val="style11"/>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pPr>
        <w:pStyle w:val="style11"/>
      </w:pPr>
      <w:bookmarkStart w:id="171" w:name="anchor24"/>
      <w:bookmarkEnd w:id="171"/>
      <w: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pPr>
        <w:pStyle w:val="style11"/>
      </w:pPr>
      <w: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pPr>
        <w:pStyle w:val="style11"/>
      </w:pPr>
      <w: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pPr>
        <w:pStyle w:val="style11"/>
      </w:pPr>
      <w:r>
        <w:t xml:space="preserve">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pPr>
        <w:pStyle w:val="style22"/>
      </w:pPr>
      <w:r>
        <w:rPr>
          <w:sz w:val="16"/>
        </w:rPr>
        <w:t xml:space="preserve">Информация об изменениях:</w:t>
      </w:r>
    </w:p>
    <w:p>
      <w:pPr>
        <w:pStyle w:val="style22"/>
      </w:pPr>
      <w:bookmarkStart w:id="172" w:name="anchor25"/>
      <w:bookmarkEnd w:id="172"/>
      <w:r>
        <w:t xml:space="preserve">Пункт 25 изменен с 31 июля 2019 г. - </w:t>
      </w:r>
      <w:hyperlink r:id="rId293">
        <w:r>
          <w:t xml:space="preserve">Постановление</w:t>
        </w:r>
      </w:hyperlink>
      <w:r>
        <w:t xml:space="preserve"> Правительства России от 13 июля 2019 г. N 897</w:t>
      </w:r>
    </w:p>
    <w:p>
      <w:pPr>
        <w:pStyle w:val="style22"/>
      </w:pPr>
      <w:hyperlink r:id="rId294">
        <w:r>
          <w:t xml:space="preserve">См. предыдущую редакцию</w:t>
        </w:r>
      </w:hyperlink>
    </w:p>
    <w:p>
      <w:pPr>
        <w:pStyle w:val="style11"/>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w:t>
      </w:r>
      <w:hyperlink r:id="rId295">
        <w:r>
          <w:t xml:space="preserve">коммунальных ресурсов</w:t>
        </w:r>
      </w:hyperlink>
      <w:r>
        <w:t xml:space="preserve">,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r:id="rId296">
        <w:r>
          <w:t xml:space="preserve">подпунктах "в"</w:t>
        </w:r>
      </w:hyperlink>
      <w:r>
        <w:t xml:space="preserve">, </w:t>
      </w:r>
      <w:hyperlink r:id="rId297">
        <w:r>
          <w:t xml:space="preserve">"г"</w:t>
        </w:r>
      </w:hyperlink>
      <w:r>
        <w:t xml:space="preserve">, </w:t>
      </w:r>
      <w:hyperlink r:id="rId298">
        <w:r>
          <w:t xml:space="preserve">"д"</w:t>
        </w:r>
      </w:hyperlink>
      <w:r>
        <w:t xml:space="preserve">, </w:t>
      </w:r>
      <w:hyperlink r:id="rId299">
        <w:r>
          <w:t xml:space="preserve">"з"</w:t>
        </w:r>
      </w:hyperlink>
      <w:r>
        <w:t xml:space="preserve">, </w:t>
      </w:r>
      <w:hyperlink r:id="rId300">
        <w:r>
          <w:t xml:space="preserve">"л"</w:t>
        </w:r>
      </w:hyperlink>
      <w:r>
        <w:t xml:space="preserve"> и </w:t>
      </w:r>
      <w:hyperlink r:id="rId301">
        <w:r>
          <w:t xml:space="preserve">"с" пункта 19</w:t>
        </w:r>
      </w:hyperlink>
      <w:r>
        <w:t xml:space="preserve"> и </w:t>
      </w:r>
      <w:hyperlink r:id="rId302">
        <w:r>
          <w:t xml:space="preserve">пункте 20</w:t>
        </w:r>
      </w:hyperlink>
      <w:r>
        <w:t xml:space="preserve"> настоящих Правил, и копии документов, указанных в </w:t>
      </w:r>
      <w:hyperlink r:id="rId303">
        <w:r>
          <w:t xml:space="preserve">пункте 22</w:t>
        </w:r>
      </w:hyperlink>
      <w:r>
        <w:t xml:space="preserve"> настоящих Правил.</w:t>
      </w:r>
    </w:p>
    <w:p>
      <w:pPr>
        <w:pStyle w:val="style11"/>
      </w:pPr>
      <w:bookmarkStart w:id="173" w:name="anchor26"/>
      <w:bookmarkEnd w:id="173"/>
      <w: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pPr>
        <w:pStyle w:val="style11"/>
      </w:pPr>
      <w:bookmarkStart w:id="174" w:name="anchor261"/>
      <w:bookmarkEnd w:id="174"/>
      <w:r>
        <w:t xml:space="preserve">а) заявление о заключении договора, содержащего положения о предоставлении коммунальных услуг, подписанное таким лицом;</w:t>
      </w:r>
    </w:p>
    <w:p>
      <w:pPr>
        <w:pStyle w:val="style11"/>
      </w:pPr>
      <w:bookmarkStart w:id="175" w:name="anchor262"/>
      <w:bookmarkEnd w:id="175"/>
      <w:r>
        <w:t xml:space="preserve">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pPr>
        <w:pStyle w:val="style11"/>
      </w:pPr>
      <w:bookmarkStart w:id="176" w:name="anchor263"/>
      <w:bookmarkEnd w:id="176"/>
      <w:r>
        <w:t xml:space="preserve">в) копия доверенности, выданной уполномоченному лицу в письменной форме всеми или большинством собственников;</w:t>
      </w:r>
    </w:p>
    <w:p>
      <w:pPr>
        <w:pStyle w:val="style11"/>
      </w:pPr>
      <w:bookmarkStart w:id="177" w:name="anchor264"/>
      <w:bookmarkEnd w:id="177"/>
      <w:r>
        <w:t xml:space="preserve">г) информация и документы, указанные в </w:t>
      </w:r>
      <w:hyperlink r:id="rId304">
        <w:r>
          <w:t xml:space="preserve">подпунктах "в"</w:t>
        </w:r>
      </w:hyperlink>
      <w:r>
        <w:t xml:space="preserve">, </w:t>
      </w:r>
      <w:hyperlink r:id="rId305">
        <w:r>
          <w:t xml:space="preserve">"г"</w:t>
        </w:r>
      </w:hyperlink>
      <w:r>
        <w:t xml:space="preserve">, </w:t>
      </w:r>
      <w:hyperlink r:id="rId306">
        <w:r>
          <w:t xml:space="preserve">"д"</w:t>
        </w:r>
      </w:hyperlink>
      <w:r>
        <w:t xml:space="preserve">, </w:t>
      </w:r>
      <w:hyperlink r:id="rId307">
        <w:r>
          <w:t xml:space="preserve">"з"</w:t>
        </w:r>
      </w:hyperlink>
      <w:r>
        <w:t xml:space="preserve">, </w:t>
      </w:r>
      <w:hyperlink r:id="rId308">
        <w:r>
          <w:t xml:space="preserve">"л"</w:t>
        </w:r>
      </w:hyperlink>
      <w:r>
        <w:t xml:space="preserve"> и </w:t>
      </w:r>
      <w:hyperlink r:id="rId309">
        <w:r>
          <w:t xml:space="preserve">"с" пункта 19</w:t>
        </w:r>
      </w:hyperlink>
      <w:r>
        <w:t xml:space="preserve"> и </w:t>
      </w:r>
      <w:hyperlink r:id="rId310">
        <w:r>
          <w:t xml:space="preserve">пункте 20</w:t>
        </w:r>
      </w:hyperlink>
      <w:r>
        <w:t xml:space="preserve"> настоящих Правил (при их наличии).</w:t>
      </w:r>
    </w:p>
    <w:p>
      <w:pPr>
        <w:pStyle w:val="style11"/>
      </w:pPr>
      <w:bookmarkStart w:id="178" w:name="anchor27"/>
      <w:bookmarkEnd w:id="178"/>
      <w:r>
        <w:t xml:space="preserve">27. Утратил силу с 31 июля 2019 г. - </w:t>
      </w:r>
      <w:hyperlink r:id="rId311">
        <w:r>
          <w:t xml:space="preserve">Постановление</w:t>
        </w:r>
      </w:hyperlink>
      <w:r>
        <w:t xml:space="preserve"> Правительства России от 13 июля 2019 г. N 897</w:t>
      </w:r>
    </w:p>
    <w:p>
      <w:pPr>
        <w:pStyle w:val="style22"/>
      </w:pPr>
      <w:r>
        <w:rPr>
          <w:sz w:val="16"/>
        </w:rPr>
        <w:t xml:space="preserve">Информация об изменениях:</w:t>
      </w:r>
    </w:p>
    <w:p>
      <w:pPr>
        <w:pStyle w:val="style22"/>
      </w:pPr>
      <w:hyperlink r:id="rId312">
        <w:r>
          <w:t xml:space="preserve">См. предыдущую редакцию</w:t>
        </w:r>
      </w:hyperlink>
    </w:p>
    <w:p>
      <w:pPr>
        <w:pStyle w:val="style11"/>
      </w:pPr>
      <w:bookmarkStart w:id="179" w:name="anchor28"/>
      <w:bookmarkEnd w:id="179"/>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w:t>
      </w:r>
      <w:hyperlink r:id="rId313">
        <w:r>
          <w:t xml:space="preserve">степень благоустройства многоквартирного дома или жилого дома</w:t>
        </w:r>
      </w:hyperlink>
      <w:r>
        <w:t xml:space="preserve">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r:id="rId314">
        <w:r>
          <w:t xml:space="preserve">пунктах 14</w:t>
        </w:r>
      </w:hyperlink>
      <w:r>
        <w:t xml:space="preserve">, </w:t>
      </w:r>
      <w:hyperlink r:id="rId315">
        <w:r>
          <w:t xml:space="preserve">15</w:t>
        </w:r>
      </w:hyperlink>
      <w:r>
        <w:t xml:space="preserve">, </w:t>
      </w:r>
      <w:hyperlink r:id="rId316">
        <w:r>
          <w:t xml:space="preserve">16</w:t>
        </w:r>
      </w:hyperlink>
      <w:r>
        <w:t xml:space="preserve"> и </w:t>
      </w:r>
      <w:hyperlink r:id="rId317">
        <w:r>
          <w:t xml:space="preserve">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pPr>
        <w:pStyle w:val="style11"/>
      </w:pPr>
      <w:bookmarkStart w:id="180" w:name="anchor29"/>
      <w:bookmarkEnd w:id="180"/>
      <w: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pPr>
        <w:pStyle w:val="style11"/>
      </w:pPr>
      <w:bookmarkStart w:id="181" w:name="anchor30"/>
      <w:bookmarkEnd w:id="181"/>
      <w: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style11"/>
      </w:pPr>
      <w:bookmarkStart w:id="182" w:name="anchor3002"/>
      <w:bookmarkEnd w:id="182"/>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r:id="rId318">
        <w:r>
          <w:t xml:space="preserve">пунктах 14</w:t>
        </w:r>
      </w:hyperlink>
      <w:r>
        <w:t xml:space="preserve">, </w:t>
      </w:r>
      <w:hyperlink r:id="rId319">
        <w:r>
          <w:t xml:space="preserve">15</w:t>
        </w:r>
      </w:hyperlink>
      <w:r>
        <w:t xml:space="preserve">, </w:t>
      </w:r>
      <w:hyperlink r:id="rId320">
        <w:r>
          <w:t xml:space="preserve">16</w:t>
        </w:r>
      </w:hyperlink>
      <w:r>
        <w:t xml:space="preserve"> и </w:t>
      </w:r>
      <w:hyperlink r:id="rId321">
        <w:r>
          <w:t xml:space="preserve">17</w:t>
        </w:r>
      </w:hyperlink>
      <w:r>
        <w:t xml:space="preserve"> настоящих Правил.</w:t>
      </w:r>
    </w:p>
    <w:p>
      <w:pPr>
        <w:pStyle w:val="style11"/>
      </w:pPr>
      <w:bookmarkStart w:id="183" w:name="anchor3003"/>
      <w:bookmarkEnd w:id="183"/>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r:id="rId322">
        <w:r>
          <w:t xml:space="preserve">пунктах 14</w:t>
        </w:r>
      </w:hyperlink>
      <w:r>
        <w:t xml:space="preserve">, </w:t>
      </w:r>
      <w:hyperlink r:id="rId323">
        <w:r>
          <w:t xml:space="preserve">15</w:t>
        </w:r>
      </w:hyperlink>
      <w:r>
        <w:t xml:space="preserve">, </w:t>
      </w:r>
      <w:hyperlink r:id="rId324">
        <w:r>
          <w:t xml:space="preserve">16</w:t>
        </w:r>
      </w:hyperlink>
      <w:r>
        <w:t xml:space="preserve"> и </w:t>
      </w:r>
      <w:hyperlink r:id="rId325">
        <w:r>
          <w:t xml:space="preserve">17</w:t>
        </w:r>
      </w:hyperlink>
      <w:r>
        <w:t xml:space="preserve"> настоящих Правил.</w:t>
      </w:r>
    </w:p>
    <w:p>
      <w:pPr>
        <w:pStyle w:val="style11"/>
      </w:pPr>
      <w: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w:t>
      </w:r>
      <w:hyperlink r:id="rId326">
        <w:r>
          <w:t xml:space="preserve">гражданским</w:t>
        </w:r>
      </w:hyperlink>
      <w:r>
        <w:t xml:space="preserve"> и </w:t>
      </w:r>
      <w:hyperlink r:id="rId327">
        <w:r>
          <w:t xml:space="preserve">жилищным законодательством</w:t>
        </w:r>
      </w:hyperlink>
      <w:r>
        <w:t xml:space="preserve"> Российской Федерации.</w:t>
      </w:r>
    </w:p>
    <w:p>
      <w:pPr>
        <w:pStyle w:val="style11"/>
      </w:pPr>
    </w:p>
    <w:p/>
    <w:p>
      <w:pPr>
        <w:pStyle w:val="style13"/>
      </w:pPr>
      <w:bookmarkStart w:id="184" w:name="anchor1004"/>
      <w:bookmarkEnd w:id="184"/>
      <w:r>
        <w:t xml:space="preserve">IV. Права и обязанности исполнителя</w:t>
      </w:r>
    </w:p>
    <w:p>
      <w:pPr>
        <w:pStyle w:val="style11"/>
      </w:pPr>
    </w:p>
    <w:p>
      <w:pPr>
        <w:pStyle w:val="style11"/>
      </w:pPr>
      <w:bookmarkStart w:id="185" w:name="anchor31"/>
      <w:bookmarkEnd w:id="185"/>
      <w:r>
        <w:t xml:space="preserve">31. Исполнитель обязан:</w:t>
      </w:r>
    </w:p>
    <w:p>
      <w:pPr>
        <w:pStyle w:val="style19"/>
      </w:pPr>
      <w:r>
        <w:rPr>
          <w:sz w:val="16"/>
        </w:rPr>
        <w:t xml:space="preserve">ГАРАНТ:</w:t>
      </w:r>
    </w:p>
    <w:p>
      <w:pPr>
        <w:pStyle w:val="style19"/>
      </w:pPr>
      <w:bookmarkStart w:id="186" w:name="anchor311"/>
      <w:bookmarkEnd w:id="186"/>
      <w:hyperlink r:id="rId328">
        <w:r>
          <w:t xml:space="preserve">Решением</w:t>
        </w:r>
      </w:hyperlink>
      <w:r>
        <w:t xml:space="preserve"> Верховного Суда РФ от 23 января 2013 г. N АКПИ12-1631, оставленным без изменения </w:t>
      </w:r>
      <w:hyperlink r:id="rId329">
        <w:r>
          <w:t xml:space="preserve">Определением</w:t>
        </w:r>
      </w:hyperlink>
      <w:r>
        <w:t xml:space="preserve"> Апелляционной коллегии Верховного Суда РФ от 16 апреля 2013 г. N АПЛ13-138, подпункт "а" пункта 31 настоящих Правил признан не противоречащим действующему законодательству</w:t>
      </w:r>
    </w:p>
    <w:p>
      <w:pPr>
        <w:pStyle w:val="style11"/>
      </w:pPr>
      <w:r>
        <w:t xml:space="preserve">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pPr>
        <w:pStyle w:val="style22"/>
      </w:pPr>
      <w:r>
        <w:rPr>
          <w:sz w:val="16"/>
        </w:rPr>
        <w:t xml:space="preserve">Информация об изменениях:</w:t>
      </w:r>
    </w:p>
    <w:p>
      <w:pPr>
        <w:pStyle w:val="style22"/>
      </w:pPr>
      <w:bookmarkStart w:id="187" w:name="anchor312"/>
      <w:bookmarkEnd w:id="187"/>
      <w:r>
        <w:t xml:space="preserve">Подпункт "б" изменен с 31 июля 2019 г. - </w:t>
      </w:r>
      <w:hyperlink r:id="rId330">
        <w:r>
          <w:t xml:space="preserve">Постановление</w:t>
        </w:r>
      </w:hyperlink>
      <w:r>
        <w:t xml:space="preserve"> Правительства России от 13 июля 2019 г. N 897</w:t>
      </w:r>
    </w:p>
    <w:p>
      <w:pPr>
        <w:pStyle w:val="style22"/>
      </w:pPr>
      <w:hyperlink r:id="rId331">
        <w:r>
          <w:t xml:space="preserve">См. предыдущую редакцию</w:t>
        </w:r>
      </w:hyperlink>
    </w:p>
    <w:p>
      <w:pPr>
        <w:pStyle w:val="style19"/>
      </w:pPr>
      <w:r>
        <w:rPr>
          <w:sz w:val="16"/>
        </w:rPr>
        <w:t xml:space="preserve">ГАРАНТ:</w:t>
      </w:r>
    </w:p>
    <w:p>
      <w:pPr>
        <w:pStyle w:val="style19"/>
      </w:pPr>
      <w:hyperlink r:id="rId332">
        <w:r>
          <w:t xml:space="preserve">Решением</w:t>
        </w:r>
      </w:hyperlink>
      <w:r>
        <w:t xml:space="preserve"> Верховного Суда РФ от 21 апреля 2021 г. N АКПИ21-108 подпункт "б" признан не противоречащим действующему законодательству</w:t>
      </w:r>
    </w:p>
    <w:p>
      <w:pPr>
        <w:pStyle w:val="style11"/>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r:id="rId333">
        <w:r>
          <w:t xml:space="preserve">пункте 17</w:t>
        </w:r>
      </w:hyperlink>
      <w:r>
        <w:t xml:space="preserve"> настоящих Правил;</w:t>
      </w:r>
    </w:p>
    <w:p>
      <w:pPr>
        <w:pStyle w:val="style22"/>
      </w:pPr>
      <w:r>
        <w:rPr>
          <w:sz w:val="16"/>
        </w:rPr>
        <w:t xml:space="preserve">Информация об изменениях:</w:t>
      </w:r>
    </w:p>
    <w:p>
      <w:pPr>
        <w:pStyle w:val="style22"/>
      </w:pPr>
      <w:bookmarkStart w:id="188" w:name="anchor313"/>
      <w:bookmarkEnd w:id="188"/>
      <w:r>
        <w:t xml:space="preserve">Подпункт "в" изменен с 31 июля 2019 г. - </w:t>
      </w:r>
      <w:hyperlink r:id="rId334">
        <w:r>
          <w:t xml:space="preserve">Постановление</w:t>
        </w:r>
      </w:hyperlink>
      <w:r>
        <w:t xml:space="preserve"> Правительства России от 13 июля 2019 г. N 897</w:t>
      </w:r>
    </w:p>
    <w:p>
      <w:pPr>
        <w:pStyle w:val="style22"/>
      </w:pPr>
      <w:hyperlink r:id="rId335">
        <w:r>
          <w:t xml:space="preserve">См. предыдущую редакцию</w:t>
        </w:r>
      </w:hyperlink>
    </w:p>
    <w:p>
      <w:pPr>
        <w:pStyle w:val="style11"/>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r:id="rId336">
        <w:r>
          <w:t xml:space="preserve">пунктом 21</w:t>
        </w:r>
      </w:hyperlink>
      <w:r>
        <w:t xml:space="preserve"> настоящих Правил, за исключением случаев, предусмотренных </w:t>
      </w:r>
      <w:hyperlink r:id="rId337">
        <w:r>
          <w:t xml:space="preserve">подпунктами "б"</w:t>
        </w:r>
      </w:hyperlink>
      <w:r>
        <w:t xml:space="preserve">, </w:t>
      </w:r>
      <w:hyperlink r:id="rId338">
        <w:r>
          <w:t xml:space="preserve">"г" - "ж" пункта 17</w:t>
        </w:r>
      </w:hyperlink>
      <w:r>
        <w:t xml:space="preserve"> настоящих Правил;</w:t>
      </w:r>
    </w:p>
    <w:p>
      <w:pPr>
        <w:pStyle w:val="style22"/>
      </w:pPr>
      <w:r>
        <w:rPr>
          <w:sz w:val="16"/>
        </w:rPr>
        <w:t xml:space="preserve">Информация об изменениях:</w:t>
      </w:r>
    </w:p>
    <w:p>
      <w:pPr>
        <w:pStyle w:val="style22"/>
      </w:pPr>
      <w:bookmarkStart w:id="189" w:name="anchor314"/>
      <w:bookmarkEnd w:id="189"/>
      <w:hyperlink r:id="rId339">
        <w:r>
          <w:t xml:space="preserve">Постановлением</w:t>
        </w:r>
      </w:hyperlink>
      <w:r>
        <w:t xml:space="preserve"> Правительства РФ от 22 июля 2013 г. N 614 подпункт "г" пункта 31 изложен в новой редакции</w:t>
      </w:r>
    </w:p>
    <w:p>
      <w:pPr>
        <w:pStyle w:val="style22"/>
      </w:pPr>
      <w:hyperlink r:id="rId340">
        <w:r>
          <w:t xml:space="preserve">См. текст подпункта в предыдущей редакции</w:t>
        </w:r>
      </w:hyperlink>
    </w:p>
    <w:p>
      <w:pPr>
        <w:pStyle w:val="style11"/>
      </w:pPr>
      <w:r>
        <w:t xml:space="preserve">г) производить в установленном настоящими Правилами порядке с учетом особенностей, установленных нормативными актами, регулирующими </w:t>
      </w:r>
      <w:hyperlink r:id="rId341">
        <w:r>
          <w:t xml:space="preserve">порядок</w:t>
        </w:r>
      </w:hyperlink>
      <w:r>
        <w:t xml:space="preserve">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style22"/>
      </w:pPr>
      <w:r>
        <w:rPr>
          <w:sz w:val="16"/>
        </w:rPr>
        <w:t xml:space="preserve">Информация об изменениях:</w:t>
      </w:r>
    </w:p>
    <w:p>
      <w:pPr>
        <w:pStyle w:val="style22"/>
      </w:pPr>
      <w:bookmarkStart w:id="190" w:name="anchor315"/>
      <w:bookmarkEnd w:id="190"/>
      <w:r>
        <w:t xml:space="preserve">Подпункт "д" изменен с 31 июля 2019 г. - </w:t>
      </w:r>
      <w:hyperlink r:id="rId342">
        <w:r>
          <w:t xml:space="preserve">Постановление</w:t>
        </w:r>
      </w:hyperlink>
      <w:r>
        <w:t xml:space="preserve"> Правительства России от 13 июля 2019 г. N 897</w:t>
      </w:r>
    </w:p>
    <w:p>
      <w:pPr>
        <w:pStyle w:val="style22"/>
      </w:pPr>
      <w:hyperlink r:id="rId343">
        <w:r>
          <w:t xml:space="preserve">См. предыдущую редакцию</w:t>
        </w:r>
      </w:hyperlink>
    </w:p>
    <w:p>
      <w:pPr>
        <w:pStyle w:val="style11"/>
      </w:pPr>
      <w: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style22"/>
      </w:pPr>
      <w:r>
        <w:rPr>
          <w:sz w:val="16"/>
        </w:rPr>
        <w:t xml:space="preserve">Информация об изменениях:</w:t>
      </w:r>
    </w:p>
    <w:p>
      <w:pPr>
        <w:pStyle w:val="style22"/>
      </w:pPr>
      <w:bookmarkStart w:id="191" w:name="anchor316"/>
      <w:bookmarkEnd w:id="191"/>
      <w:r>
        <w:t xml:space="preserve">Подпункт "е" изменен с 1 июля 2020 г. - </w:t>
      </w:r>
      <w:hyperlink r:id="rId344">
        <w:r>
          <w:t xml:space="preserve">Постановление</w:t>
        </w:r>
      </w:hyperlink>
      <w:r>
        <w:t xml:space="preserve"> Правительства России от 29 июня 2020 г. N 950</w:t>
      </w:r>
    </w:p>
    <w:p>
      <w:pPr>
        <w:pStyle w:val="style22"/>
      </w:pPr>
      <w:hyperlink r:id="rId345">
        <w:r>
          <w:t xml:space="preserve">См. предыдущую редакцию</w:t>
        </w:r>
      </w:hyperlink>
    </w:p>
    <w:p>
      <w:pPr>
        <w:pStyle w:val="style11"/>
      </w:pPr>
      <w:r>
        <w:t xml:space="preserve">е) при наличии </w:t>
      </w:r>
      <w:hyperlink r:id="rId346">
        <w:r>
          <w:t xml:space="preserve">коллективного (общедомового) прибора учета</w:t>
        </w:r>
      </w:hyperlink>
      <w:r>
        <w:t xml:space="preserve"> ежемесячно снимать или получать от </w:t>
      </w:r>
      <w:hyperlink r:id="rId347">
        <w:r>
          <w:t xml:space="preserve">гарантирующего поставщика</w:t>
        </w:r>
      </w:hyperlink>
      <w:r>
        <w:t xml:space="preserve">,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r:id="rId348">
        <w:r>
          <w:t xml:space="preserve">подпунктами "б"</w:t>
        </w:r>
      </w:hyperlink>
      <w:r>
        <w:t xml:space="preserve">, </w:t>
      </w:r>
      <w:hyperlink r:id="rId349">
        <w:r>
          <w:t xml:space="preserve">"г" - "ж"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pPr>
        <w:pStyle w:val="style22"/>
      </w:pPr>
      <w:r>
        <w:rPr>
          <w:sz w:val="16"/>
        </w:rPr>
        <w:t xml:space="preserve">Информация об изменениях:</w:t>
      </w:r>
    </w:p>
    <w:p>
      <w:pPr>
        <w:pStyle w:val="style22"/>
      </w:pPr>
      <w:bookmarkStart w:id="192" w:name="anchor3161"/>
      <w:bookmarkEnd w:id="192"/>
      <w:r>
        <w:t xml:space="preserve">Подпункт "е</w:t>
      </w:r>
      <w:r>
        <w:rPr>
          <w:vertAlign w:val="superscript"/>
        </w:rPr>
        <w:t xml:space="preserve"> 1</w:t>
      </w:r>
      <w:r>
        <w:t xml:space="preserve">" изменен с 1 июля 2020 г. - </w:t>
      </w:r>
      <w:hyperlink r:id="rId350">
        <w:r>
          <w:t xml:space="preserve">Постановление</w:t>
        </w:r>
      </w:hyperlink>
      <w:r>
        <w:t xml:space="preserve"> Правительства России от 29 июня 2020 г. N 950</w:t>
      </w:r>
    </w:p>
    <w:p>
      <w:pPr>
        <w:pStyle w:val="style22"/>
      </w:pPr>
      <w:hyperlink r:id="rId351">
        <w:r>
          <w:t xml:space="preserve">См. предыдущую редакцию</w:t>
        </w:r>
      </w:hyperlink>
    </w:p>
    <w:p>
      <w:pPr>
        <w:pStyle w:val="style11"/>
      </w:pPr>
      <w:r>
        <w:t xml:space="preserve">е</w:t>
      </w:r>
      <w:r>
        <w:rPr>
          <w:vertAlign w:val="superscript"/>
        </w:rPr>
        <w:t xml:space="preserve"> 1</w:t>
      </w:r>
      <w:r>
        <w:t xml:space="preserve">)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pPr>
        <w:pStyle w:val="style22"/>
      </w:pPr>
      <w:r>
        <w:rPr>
          <w:sz w:val="16"/>
        </w:rPr>
        <w:t xml:space="preserve">Информация об изменениях:</w:t>
      </w:r>
    </w:p>
    <w:p>
      <w:pPr>
        <w:pStyle w:val="style22"/>
      </w:pPr>
      <w:bookmarkStart w:id="193" w:name="anchor3162"/>
      <w:bookmarkEnd w:id="193"/>
      <w:hyperlink r:id="rId352">
        <w:r>
          <w:t xml:space="preserve">Постановлением</w:t>
        </w:r>
      </w:hyperlink>
      <w:r>
        <w:t xml:space="preserve"> Правительства РФ от 26 декабря 2016 г. N 1498 пункт 31 дополнен подпунктом "е</w:t>
      </w:r>
      <w:r>
        <w:rPr>
          <w:vertAlign w:val="superscript"/>
        </w:rPr>
        <w:t xml:space="preserve"> 2</w:t>
      </w:r>
      <w:r>
        <w:t xml:space="preserve">", </w:t>
      </w:r>
      <w:hyperlink r:id="rId353">
        <w:r>
          <w:t xml:space="preserve">вступающим в силу</w:t>
        </w:r>
      </w:hyperlink>
      <w:r>
        <w:t xml:space="preserve"> с 1 января 2017 г.</w:t>
      </w:r>
    </w:p>
    <w:p>
      <w:pPr>
        <w:pStyle w:val="style11"/>
      </w:pPr>
      <w:r>
        <w:t xml:space="preserve">е</w:t>
      </w:r>
      <w:r>
        <w:rPr>
          <w:vertAlign w:val="superscript"/>
        </w:rPr>
        <w:t xml:space="preserve"> 2</w:t>
      </w:r>
      <w:r>
        <w:t xml:space="preserve">)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pPr>
        <w:pStyle w:val="style22"/>
      </w:pPr>
      <w:r>
        <w:rPr>
          <w:sz w:val="16"/>
        </w:rPr>
        <w:t xml:space="preserve">Информация об изменениях:</w:t>
      </w:r>
    </w:p>
    <w:p>
      <w:pPr>
        <w:pStyle w:val="style22"/>
      </w:pPr>
      <w:bookmarkStart w:id="194" w:name="anchor317"/>
      <w:bookmarkEnd w:id="194"/>
      <w:r>
        <w:t xml:space="preserve">Подпункт "ж" изменен с 1 июля 2020 г. - </w:t>
      </w:r>
      <w:hyperlink r:id="rId354">
        <w:r>
          <w:t xml:space="preserve">Постановление</w:t>
        </w:r>
      </w:hyperlink>
      <w:r>
        <w:t xml:space="preserve"> Правительства России от 29 июня 2020 г. N 950</w:t>
      </w:r>
    </w:p>
    <w:p>
      <w:pPr>
        <w:pStyle w:val="style22"/>
      </w:pPr>
      <w:hyperlink r:id="rId355">
        <w:r>
          <w:t xml:space="preserve">См. предыдущую редакцию</w:t>
        </w:r>
      </w:hyperlink>
    </w:p>
    <w:p>
      <w:pPr>
        <w:pStyle w:val="style19"/>
      </w:pPr>
      <w:r>
        <w:rPr>
          <w:sz w:val="16"/>
        </w:rPr>
        <w:t xml:space="preserve">ГАРАНТ:</w:t>
      </w:r>
    </w:p>
    <w:p>
      <w:pPr>
        <w:pStyle w:val="style19"/>
      </w:pPr>
      <w:hyperlink r:id="rId356">
        <w:r>
          <w:t xml:space="preserve">Решением</w:t>
        </w:r>
      </w:hyperlink>
      <w:r>
        <w:t xml:space="preserve"> Верховного Суда РФ от 20 января 2021 г. N АКПИ20-758, оставленным без изменения </w:t>
      </w:r>
      <w:hyperlink r:id="rId357">
        <w:r>
          <w:t xml:space="preserve">определением</w:t>
        </w:r>
      </w:hyperlink>
      <w:r>
        <w:t xml:space="preserve"> Апелляционной коллегии Верховного Суда РФ от 8 апреля 2021 г. N АПЛ21-107, подпункт "ж" признан не противоречащим действующему законодательству</w:t>
      </w:r>
    </w:p>
    <w:p>
      <w:pPr>
        <w:pStyle w:val="style11"/>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r:id="rId358">
        <w:r>
          <w:t xml:space="preserve">пунктами "г" - "ж"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w:t>
      </w:r>
      <w:hyperlink r:id="rId359">
        <w:r>
          <w:t xml:space="preserve">гарантирующего поставщика</w:t>
        </w:r>
      </w:hyperlink>
      <w:r>
        <w:t xml:space="preserve">,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360">
        <w:r>
          <w:t xml:space="preserve">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pPr>
        <w:pStyle w:val="style11"/>
      </w:pPr>
      <w: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pPr>
        <w:pStyle w:val="style22"/>
      </w:pPr>
      <w:r>
        <w:rPr>
          <w:sz w:val="16"/>
        </w:rPr>
        <w:t xml:space="preserve">Информация об изменениях:</w:t>
      </w:r>
    </w:p>
    <w:p>
      <w:pPr>
        <w:pStyle w:val="style22"/>
      </w:pPr>
      <w:bookmarkStart w:id="195" w:name="anchor3171"/>
      <w:bookmarkEnd w:id="195"/>
      <w:hyperlink r:id="rId361">
        <w:r>
          <w:t xml:space="preserve">Постановлением</w:t>
        </w:r>
      </w:hyperlink>
      <w:r>
        <w:t xml:space="preserve"> Правительства РФ от 26 декабря 2016 г. N 1498 пункт 31 дополнен подпунктом "ж</w:t>
      </w:r>
      <w:r>
        <w:rPr>
          <w:vertAlign w:val="superscript"/>
        </w:rPr>
        <w:t xml:space="preserve"> 1</w:t>
      </w:r>
      <w:r>
        <w:t xml:space="preserve">", </w:t>
      </w:r>
      <w:hyperlink r:id="rId362">
        <w:r>
          <w:t xml:space="preserve">вступающим в силу</w:t>
        </w:r>
      </w:hyperlink>
      <w:r>
        <w:t xml:space="preserve"> с 1 января 2017 г.</w:t>
      </w:r>
    </w:p>
    <w:p>
      <w:pPr>
        <w:pStyle w:val="style19"/>
      </w:pPr>
      <w:r>
        <w:rPr>
          <w:sz w:val="16"/>
        </w:rPr>
        <w:t xml:space="preserve">ГАРАНТ:</w:t>
      </w:r>
    </w:p>
    <w:p>
      <w:pPr>
        <w:pStyle w:val="style19"/>
      </w:pPr>
      <w:hyperlink r:id="rId363">
        <w:r>
          <w:t xml:space="preserve">Решением</w:t>
        </w:r>
      </w:hyperlink>
      <w:r>
        <w:t xml:space="preserve"> Верховного Суда РФ от 23 декабря 2019 г. N АКПИ19-821, оставленным без изменения </w:t>
      </w:r>
      <w:hyperlink r:id="rId364">
        <w:r>
          <w:t xml:space="preserve">определением</w:t>
        </w:r>
      </w:hyperlink>
      <w:r>
        <w:t xml:space="preserve"> Апелляционной коллегии Верховного Суда РФ от 16 апреля 2020 г. N АПЛ20-47, подпункт "ж</w:t>
      </w:r>
      <w:r>
        <w:rPr>
          <w:vertAlign w:val="superscript"/>
        </w:rPr>
        <w:t xml:space="preserve"> 1</w:t>
      </w:r>
      <w:r>
        <w:t xml:space="preserve">" признан не противоречащим действующему законодательству</w:t>
      </w:r>
    </w:p>
    <w:p>
      <w:pPr>
        <w:pStyle w:val="style11"/>
      </w:pPr>
      <w:r>
        <w:t xml:space="preserve">ж</w:t>
      </w:r>
      <w:r>
        <w:rPr>
          <w:vertAlign w:val="superscript"/>
        </w:rPr>
        <w:t xml:space="preserve"> 1</w:t>
      </w:r>
      <w:r>
        <w:t xml:space="preserve">)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r:id="rId365">
        <w:r>
          <w:t xml:space="preserve">подпунктом е</w:t>
        </w:r>
      </w:hyperlink>
      <w:hyperlink r:id="rId366">
        <w:r>
          <w:rPr>
            <w:vertAlign w:val="superscript"/>
          </w:rPr>
          <w:t xml:space="preserve"> 2</w:t>
        </w:r>
      </w:hyperlink>
      <w:hyperlink r:id="rId367">
        <w:r>
          <w:t xml:space="preserve">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pPr>
        <w:pStyle w:val="style22"/>
      </w:pPr>
      <w:r>
        <w:rPr>
          <w:sz w:val="16"/>
        </w:rPr>
        <w:t xml:space="preserve">Информация об изменениях:</w:t>
      </w:r>
    </w:p>
    <w:p>
      <w:pPr>
        <w:pStyle w:val="style22"/>
      </w:pPr>
      <w:bookmarkStart w:id="196" w:name="anchor318"/>
      <w:bookmarkEnd w:id="196"/>
      <w:r>
        <w:t xml:space="preserve">Подпункт "з" изменен с 1 июля 2020 г. - </w:t>
      </w:r>
      <w:hyperlink r:id="rId368">
        <w:r>
          <w:t xml:space="preserve">Постановление</w:t>
        </w:r>
      </w:hyperlink>
      <w:r>
        <w:t xml:space="preserve"> Правительства России от 29 июня 2020 г. N 950</w:t>
      </w:r>
    </w:p>
    <w:p>
      <w:pPr>
        <w:pStyle w:val="style22"/>
      </w:pPr>
      <w:hyperlink r:id="rId369">
        <w:r>
          <w:t xml:space="preserve">См. предыдущую редакцию</w:t>
        </w:r>
      </w:hyperlink>
    </w:p>
    <w:p>
      <w:pPr>
        <w:pStyle w:val="style11"/>
      </w:pPr>
      <w:r>
        <w:t xml:space="preserve">з) уведомлять потребителей не реже 1 раза в квартал путем указания в платежных документах о:</w:t>
      </w:r>
    </w:p>
    <w:p>
      <w:pPr>
        <w:pStyle w:val="style11"/>
      </w:pPr>
      <w:bookmarkStart w:id="197" w:name="anchor3182"/>
      <w:bookmarkEnd w:id="197"/>
      <w:r>
        <w:t xml:space="preserve">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pPr>
        <w:pStyle w:val="style11"/>
      </w:pPr>
      <w:r>
        <w:t xml:space="preserve">применении в случае непредставления потребителем сведений о показаниях приборов учета информации, указанной в </w:t>
      </w:r>
      <w:hyperlink r:id="rId370">
        <w:r>
          <w:t xml:space="preserve">пункте 59</w:t>
        </w:r>
      </w:hyperlink>
      <w:r>
        <w:t xml:space="preserve"> настоящих Правил;</w:t>
      </w:r>
    </w:p>
    <w:p>
      <w:pPr>
        <w:pStyle w:val="style11"/>
      </w:pPr>
      <w:bookmarkStart w:id="198" w:name="anchor3184"/>
      <w:bookmarkEnd w:id="198"/>
      <w:r>
        <w:t xml:space="preserve">абзацы четвертый - пятый </w:t>
      </w:r>
      <w:hyperlink r:id="rId371">
        <w:r>
          <w:t xml:space="preserve">утратили силу</w:t>
        </w:r>
      </w:hyperlink>
      <w:r>
        <w:t xml:space="preserve"> с 1 января 2017 г.;</w:t>
      </w:r>
    </w:p>
    <w:p>
      <w:pPr>
        <w:pStyle w:val="style22"/>
      </w:pPr>
      <w:r>
        <w:rPr>
          <w:sz w:val="16"/>
        </w:rPr>
        <w:t xml:space="preserve">Информация об изменениях:</w:t>
      </w:r>
    </w:p>
    <w:p>
      <w:pPr>
        <w:pStyle w:val="style22"/>
      </w:pPr>
      <w:r>
        <w:t xml:space="preserve">См. текст </w:t>
      </w:r>
      <w:hyperlink r:id="rId372">
        <w:r>
          <w:t xml:space="preserve">абзацев четвертого - пятого подпункта "з"</w:t>
        </w:r>
      </w:hyperlink>
    </w:p>
    <w:p>
      <w:pPr>
        <w:pStyle w:val="style22"/>
      </w:pPr>
      <w:r>
        <w:rPr>
          <w:sz w:val="16"/>
        </w:rPr>
        <w:t xml:space="preserve">Информация об изменениях:</w:t>
      </w:r>
    </w:p>
    <w:p>
      <w:pPr>
        <w:pStyle w:val="style22"/>
      </w:pPr>
      <w:bookmarkStart w:id="199" w:name="anchor31801"/>
      <w:bookmarkEnd w:id="199"/>
      <w:r>
        <w:t xml:space="preserve">Подпункт "з</w:t>
      </w:r>
      <w:r>
        <w:rPr>
          <w:vertAlign w:val="superscript"/>
        </w:rPr>
        <w:t xml:space="preserve"> 1</w:t>
      </w:r>
      <w:r>
        <w:t xml:space="preserve">" изменен с 1 июля 2020 г. - </w:t>
      </w:r>
      <w:hyperlink r:id="rId373">
        <w:r>
          <w:t xml:space="preserve">Постановление</w:t>
        </w:r>
      </w:hyperlink>
      <w:r>
        <w:t xml:space="preserve"> Правительства России от 29 июня 2020 г. N 950</w:t>
      </w:r>
    </w:p>
    <w:p>
      <w:pPr>
        <w:pStyle w:val="style22"/>
      </w:pPr>
      <w:hyperlink r:id="rId374">
        <w:r>
          <w:t xml:space="preserve">См. предыдущую редакцию</w:t>
        </w:r>
      </w:hyperlink>
    </w:p>
    <w:p>
      <w:pPr>
        <w:pStyle w:val="style11"/>
      </w:pPr>
      <w:r>
        <w:t xml:space="preserve">з</w:t>
      </w:r>
      <w:r>
        <w:rPr>
          <w:vertAlign w:val="superscript"/>
        </w:rPr>
        <w:t xml:space="preserve"> 1</w:t>
      </w:r>
      <w:r>
        <w:t xml:space="preserve">)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pPr>
        <w:pStyle w:val="style11"/>
      </w:pPr>
      <w: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pPr>
        <w:pStyle w:val="style11"/>
      </w:pPr>
      <w: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pPr>
        <w:pStyle w:val="style11"/>
      </w:pPr>
      <w:bookmarkStart w:id="200" w:name="anchor318012"/>
      <w:bookmarkEnd w:id="200"/>
      <w:r>
        <w:t xml:space="preserve">о последствиях недопуска потребителем </w:t>
      </w:r>
      <w:hyperlink r:id="rId375">
        <w:r>
          <w:t xml:space="preserve">гарантирующего поставщика</w:t>
        </w:r>
      </w:hyperlink>
      <w:r>
        <w:t xml:space="preserve">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r:id="rId376">
        <w:r>
          <w:t xml:space="preserve">разделом VII</w:t>
        </w:r>
      </w:hyperlink>
      <w:r>
        <w:t xml:space="preserve"> настоящих Правил;</w:t>
      </w:r>
    </w:p>
    <w:p>
      <w:pPr>
        <w:pStyle w:val="style22"/>
      </w:pPr>
      <w:r>
        <w:rPr>
          <w:sz w:val="16"/>
        </w:rPr>
        <w:t xml:space="preserve">Информация об изменениях:</w:t>
      </w:r>
    </w:p>
    <w:p>
      <w:pPr>
        <w:pStyle w:val="style22"/>
      </w:pPr>
      <w:bookmarkStart w:id="201" w:name="anchor31802"/>
      <w:bookmarkEnd w:id="201"/>
      <w:r>
        <w:t xml:space="preserve">Пункт 31 дополнен подпунктом "з</w:t>
      </w:r>
      <w:r>
        <w:rPr>
          <w:vertAlign w:val="superscript"/>
        </w:rPr>
        <w:t xml:space="preserve"> 2</w:t>
      </w:r>
      <w:r>
        <w:t xml:space="preserve">" с 1 июля 2020 г. - </w:t>
      </w:r>
      <w:hyperlink r:id="rId377">
        <w:r>
          <w:t xml:space="preserve">Постановление</w:t>
        </w:r>
      </w:hyperlink>
      <w:r>
        <w:t xml:space="preserve"> Правительства России от 29 июня 2020 г. N 950</w:t>
      </w:r>
    </w:p>
    <w:p>
      <w:pPr>
        <w:pStyle w:val="style11"/>
      </w:pPr>
      <w:r>
        <w:t xml:space="preserve">з</w:t>
      </w:r>
      <w:r>
        <w:rPr>
          <w:vertAlign w:val="superscript"/>
        </w:rPr>
        <w:t xml:space="preserve"> 2) </w:t>
      </w:r>
      <w:r>
        <w:t xml:space="preserve">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378">
        <w:r>
          <w:t xml:space="preserve">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pPr>
        <w:pStyle w:val="style22"/>
      </w:pPr>
      <w:r>
        <w:rPr>
          <w:sz w:val="16"/>
        </w:rPr>
        <w:t xml:space="preserve">Информация об изменениях:</w:t>
      </w:r>
    </w:p>
    <w:p>
      <w:pPr>
        <w:pStyle w:val="style22"/>
      </w:pPr>
      <w:bookmarkStart w:id="202" w:name="anchor319"/>
      <w:bookmarkEnd w:id="202"/>
      <w:r>
        <w:t xml:space="preserve">Подпункт "и" изменен с 31 июля 2019 г. - </w:t>
      </w:r>
      <w:hyperlink r:id="rId379">
        <w:r>
          <w:t xml:space="preserve">Постановление</w:t>
        </w:r>
      </w:hyperlink>
      <w:r>
        <w:t xml:space="preserve"> Правительства России от 13 июля 2019 г. N 897</w:t>
      </w:r>
    </w:p>
    <w:p>
      <w:pPr>
        <w:pStyle w:val="style22"/>
      </w:pPr>
      <w:hyperlink r:id="rId380">
        <w:r>
          <w:t xml:space="preserve">См. предыдущую редакцию</w:t>
        </w:r>
      </w:hyperlink>
    </w:p>
    <w:p>
      <w:pPr>
        <w:pStyle w:val="style11"/>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r:id="rId381">
        <w:r>
          <w:t xml:space="preserve">подпунктами "б"</w:t>
        </w:r>
      </w:hyperlink>
      <w:r>
        <w:t xml:space="preserve">, </w:t>
      </w:r>
      <w:hyperlink r:id="rId382">
        <w:r>
          <w:t xml:space="preserve">"г" - "ж" пункта 17</w:t>
        </w:r>
      </w:hyperlink>
      <w:r>
        <w:t xml:space="preserve"> настоящих Правил;</w:t>
      </w:r>
    </w:p>
    <w:p>
      <w:pPr>
        <w:pStyle w:val="style11"/>
      </w:pPr>
      <w:bookmarkStart w:id="203" w:name="anchor3110"/>
      <w:bookmarkEnd w:id="203"/>
      <w:r>
        <w:t xml:space="preserve">к) вести учет жалоб (заявлений, обращений, требований и претензий) </w:t>
      </w:r>
      <w:hyperlink r:id="rId383">
        <w:r>
          <w:t xml:space="preserve">потребителей</w:t>
        </w:r>
      </w:hyperlink>
      <w:r>
        <w:t xml:space="preserve">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pPr>
        <w:pStyle w:val="style11"/>
      </w:pPr>
      <w:bookmarkStart w:id="204" w:name="anchor3111"/>
      <w:bookmarkEnd w:id="204"/>
      <w:r>
        <w:t xml:space="preserve">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pPr>
        <w:pStyle w:val="style11"/>
      </w:pPr>
      <w:bookmarkStart w:id="205" w:name="anchor3112"/>
      <w:bookmarkEnd w:id="205"/>
      <w:r>
        <w:t xml:space="preserve">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pPr>
        <w:pStyle w:val="style11"/>
      </w:pPr>
      <w:bookmarkStart w:id="206" w:name="anchor3113"/>
      <w:bookmarkEnd w:id="206"/>
      <w:r>
        <w:t xml:space="preserve">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pPr>
        <w:pStyle w:val="style11"/>
      </w:pPr>
      <w:bookmarkStart w:id="207" w:name="anchor3114"/>
      <w:bookmarkEnd w:id="207"/>
      <w: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pPr>
        <w:pStyle w:val="style11"/>
      </w:pPr>
      <w:r>
        <w:t xml:space="preserve">дату и время проведения работ, вид работ и продолжительность их проведения;</w:t>
      </w:r>
    </w:p>
    <w:p>
      <w:pPr>
        <w:pStyle w:val="style11"/>
      </w:pPr>
      <w:r>
        <w:t xml:space="preserve">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pPr>
        <w:pStyle w:val="style11"/>
      </w:pPr>
      <w:r>
        <w:t xml:space="preserve">должность, фамилию, имя и отчество лица, ответственного за проведение работ;</w:t>
      </w:r>
    </w:p>
    <w:p>
      <w:pPr>
        <w:pStyle w:val="style22"/>
      </w:pPr>
      <w:r>
        <w:rPr>
          <w:sz w:val="16"/>
        </w:rPr>
        <w:t xml:space="preserve">Информация об изменениях:</w:t>
      </w:r>
    </w:p>
    <w:p>
      <w:pPr>
        <w:pStyle w:val="style22"/>
      </w:pPr>
      <w:bookmarkStart w:id="208" w:name="anchor3115"/>
      <w:bookmarkEnd w:id="208"/>
      <w:r>
        <w:t xml:space="preserve">Подпункт "п" изменен с 1 июля 2020 г. - </w:t>
      </w:r>
      <w:hyperlink r:id="rId384">
        <w:r>
          <w:t xml:space="preserve">Постановление</w:t>
        </w:r>
      </w:hyperlink>
      <w:r>
        <w:t xml:space="preserve"> Правительства России от 29 июня 2020 г. N 950</w:t>
      </w:r>
    </w:p>
    <w:p>
      <w:pPr>
        <w:pStyle w:val="style22"/>
      </w:pPr>
      <w:hyperlink r:id="rId385">
        <w:r>
          <w:t xml:space="preserve">См. предыдущую редакцию</w:t>
        </w:r>
      </w:hyperlink>
    </w:p>
    <w:p>
      <w:pPr>
        <w:pStyle w:val="style19"/>
      </w:pPr>
      <w:r>
        <w:rPr>
          <w:sz w:val="16"/>
        </w:rPr>
        <w:t xml:space="preserve">ГАРАНТ:</w:t>
      </w:r>
    </w:p>
    <w:p>
      <w:pPr>
        <w:pStyle w:val="style19"/>
      </w:pPr>
      <w:hyperlink r:id="rId386">
        <w:r>
          <w:t xml:space="preserve">Решением</w:t>
        </w:r>
      </w:hyperlink>
      <w:r>
        <w:t xml:space="preserve"> Верховного Суда РФ от 25 июня 2014 г. N АКПИ14-470 подпункт "п" пункта 31 настоящих Правил и </w:t>
      </w:r>
      <w:hyperlink r:id="rId387">
        <w:r>
          <w:t xml:space="preserve">подпункт "б" пункта 2</w:t>
        </w:r>
      </w:hyperlink>
      <w:r>
        <w:t xml:space="preserve"> настоящего постановления признаны не противоречащими действующему законодательству в аспекте, указанном заявителем, полагающим, что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подпункте "п" пункта 31 настоящих Правил</w:t>
      </w:r>
    </w:p>
    <w:p>
      <w:pPr>
        <w:pStyle w:val="style11"/>
      </w:pPr>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r:id="rId388">
        <w:r>
          <w:t xml:space="preserve">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pPr>
        <w:pStyle w:val="style11"/>
      </w:pPr>
      <w:bookmarkStart w:id="209" w:name="anchor31152"/>
      <w:bookmarkEnd w:id="209"/>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hyperlink r:id="rId389">
        <w:r>
          <w:t xml:space="preserve">исполнитель</w:t>
        </w:r>
      </w:hyperlink>
      <w:r>
        <w:t xml:space="preserve">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style11"/>
      </w:pPr>
      <w:bookmarkStart w:id="210" w:name="anchor31153"/>
      <w:bookmarkEnd w:id="210"/>
      <w:r>
        <w:t xml:space="preserve">адреса и номера телефонов диспетчерской, аварийно-диспетчерской службы исполнителя или лица, указанного в </w:t>
      </w:r>
      <w:hyperlink r:id="rId390">
        <w:r>
          <w:t xml:space="preserve">пункте 31</w:t>
        </w:r>
      </w:hyperlink>
      <w:hyperlink r:id="rId391">
        <w:r>
          <w:rPr>
            <w:vertAlign w:val="superscript"/>
          </w:rPr>
          <w:t xml:space="preserve"> 1</w:t>
        </w:r>
      </w:hyperlink>
      <w:r>
        <w:t xml:space="preserve"> настоящих Правил;</w:t>
      </w:r>
    </w:p>
    <w:p>
      <w:pPr>
        <w:pStyle w:val="style11"/>
      </w:pPr>
      <w:bookmarkStart w:id="211" w:name="anchor31154"/>
      <w:bookmarkEnd w:id="211"/>
      <w:r>
        <w:t xml:space="preserve">размеры тарифов (цен) на коммунальные ресурсы, надбавок к тарифам и реквизиты нормативных правовых актов, которыми они установлены;</w:t>
      </w:r>
    </w:p>
    <w:p>
      <w:pPr>
        <w:pStyle w:val="style11"/>
      </w:pPr>
      <w:bookmarkStart w:id="212" w:name="anchor31155"/>
      <w:bookmarkEnd w:id="212"/>
      <w:r>
        <w:t xml:space="preserve">информация о праве потребителей обратиться за установкой приборов учета в организацию, которая в соответствии с </w:t>
      </w:r>
      <w:hyperlink r:id="rId392">
        <w:r>
          <w:t xml:space="preserve">Федеральным 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pPr>
        <w:pStyle w:val="style11"/>
      </w:pPr>
      <w:bookmarkStart w:id="213" w:name="anchor31156"/>
      <w:bookmarkEnd w:id="213"/>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w:t>
      </w:r>
      <w:hyperlink r:id="rId393">
        <w:r>
          <w:t xml:space="preserve">гарантирующего поставщика</w:t>
        </w:r>
      </w:hyperlink>
      <w:r>
        <w:t xml:space="preserve">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r:id="rId394">
        <w:r>
          <w:t xml:space="preserve">разделом VII</w:t>
        </w:r>
      </w:hyperlink>
      <w:r>
        <w:t xml:space="preserve"> настоящих Правил;</w:t>
      </w:r>
    </w:p>
    <w:p>
      <w:pPr>
        <w:pStyle w:val="style11"/>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pPr>
        <w:pStyle w:val="style11"/>
      </w:pPr>
      <w:r>
        <w:t xml:space="preserve">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pPr>
        <w:pStyle w:val="style11"/>
      </w:pPr>
      <w: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style11"/>
      </w:pPr>
      <w:bookmarkStart w:id="214" w:name="anchor2012002"/>
      <w:bookmarkEnd w:id="214"/>
      <w:r>
        <w:t xml:space="preserve">в случае принятия в субъекте Российской Федерации решения об установлении социальной нормы потребления электрической энергии (мощности):</w:t>
      </w:r>
    </w:p>
    <w:p>
      <w:pPr>
        <w:pStyle w:val="style11"/>
      </w:pPr>
      <w:bookmarkStart w:id="215" w:name="anchor2012011"/>
      <w:bookmarkEnd w:id="215"/>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395">
        <w:r>
          <w:t xml:space="preserve">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pPr>
        <w:pStyle w:val="style11"/>
      </w:pPr>
      <w:r>
        <w:t xml:space="preserve">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pPr>
        <w:pStyle w:val="style11"/>
      </w:pPr>
      <w:r>
        <w:t xml:space="preserve">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pPr>
        <w:pStyle w:val="style11"/>
      </w:pPr>
      <w:bookmarkStart w:id="216" w:name="anchor311514"/>
      <w:bookmarkEnd w:id="216"/>
      <w:r>
        <w:t xml:space="preserve">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pPr>
        <w:pStyle w:val="style11"/>
      </w:pPr>
      <w:bookmarkStart w:id="217" w:name="anchor3116"/>
      <w:bookmarkEnd w:id="217"/>
      <w: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pPr>
        <w:pStyle w:val="style22"/>
      </w:pPr>
      <w:r>
        <w:rPr>
          <w:sz w:val="16"/>
        </w:rPr>
        <w:t xml:space="preserve">Информация об изменениях:</w:t>
      </w:r>
    </w:p>
    <w:p>
      <w:pPr>
        <w:pStyle w:val="style22"/>
      </w:pPr>
      <w:bookmarkStart w:id="218" w:name="anchor3117"/>
      <w:bookmarkEnd w:id="218"/>
      <w:r>
        <w:t xml:space="preserve">Подпункт "с" изменен с 1 июля 2020 г. - </w:t>
      </w:r>
      <w:hyperlink r:id="rId396">
        <w:r>
          <w:t xml:space="preserve">Постановление</w:t>
        </w:r>
      </w:hyperlink>
      <w:r>
        <w:t xml:space="preserve"> Правительства России от 29 июня 2020 г. N 950</w:t>
      </w:r>
    </w:p>
    <w:p>
      <w:pPr>
        <w:pStyle w:val="style22"/>
      </w:pPr>
      <w:hyperlink r:id="rId397">
        <w:r>
          <w:t xml:space="preserve">См. предыдущую редакцию</w:t>
        </w:r>
      </w:hyperlink>
    </w:p>
    <w:p>
      <w:pPr>
        <w:pStyle w:val="style11"/>
      </w:pPr>
      <w:r>
        <w:t xml:space="preserve">с) обеспечить установку и ввод в эксплуатацию коллективного (общедомового) прибора учета, соответствующего требованиям </w:t>
      </w:r>
      <w:hyperlink r:id="rId398">
        <w:r>
          <w:t xml:space="preserve">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w:t>
      </w:r>
      <w:hyperlink r:id="rId399">
        <w:r>
          <w:t xml:space="preserve">гарантирующего поставщика</w:t>
        </w:r>
      </w:hyperlink>
      <w:r>
        <w:t xml:space="preserve">;</w:t>
      </w:r>
    </w:p>
    <w:p>
      <w:pPr>
        <w:pStyle w:val="style19"/>
      </w:pPr>
      <w:r>
        <w:rPr>
          <w:sz w:val="16"/>
        </w:rPr>
        <w:t xml:space="preserve">ГАРАНТ:</w:t>
      </w:r>
    </w:p>
    <w:p>
      <w:pPr>
        <w:pStyle w:val="style19"/>
      </w:pPr>
      <w:bookmarkStart w:id="219" w:name="anchor3118"/>
      <w:bookmarkEnd w:id="219"/>
      <w:hyperlink r:id="rId400">
        <w:r>
          <w:t xml:space="preserve">Решением</w:t>
        </w:r>
      </w:hyperlink>
      <w:r>
        <w:t xml:space="preserve"> Верховного Суда РФ от 23 января 2013 г. N АКПИ12-1631, оставленным без изменения </w:t>
      </w:r>
      <w:hyperlink r:id="rId401">
        <w:r>
          <w:t xml:space="preserve">Определением</w:t>
        </w:r>
      </w:hyperlink>
      <w:r>
        <w:t xml:space="preserve"> Апелляционной коллегии Верховного Суда РФ от 16 апреля 2013 г. N АПЛ13-138, подпункт "т" пункта 31 настоящих Правил признан не противоречащим действующему законодательству</w:t>
      </w:r>
    </w:p>
    <w:p>
      <w:pPr>
        <w:pStyle w:val="style11"/>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402">
        <w:r>
          <w:t xml:space="preserve">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w:t>
      </w:r>
      <w:hyperlink r:id="rId403">
        <w:r>
          <w:t xml:space="preserve">общий (квартирный) прибор учета</w:t>
        </w:r>
      </w:hyperlink>
      <w:r>
        <w:t xml:space="preserve"> по функциональным возможностям отличается от коллективного (общедомового) прибора учета, которым оснащен многоквартирный дом;</w:t>
      </w:r>
    </w:p>
    <w:p>
      <w:pPr>
        <w:pStyle w:val="style22"/>
      </w:pPr>
      <w:r>
        <w:rPr>
          <w:sz w:val="16"/>
        </w:rPr>
        <w:t xml:space="preserve">Информация об изменениях:</w:t>
      </w:r>
    </w:p>
    <w:p>
      <w:pPr>
        <w:pStyle w:val="style22"/>
      </w:pPr>
      <w:bookmarkStart w:id="220" w:name="anchor311801"/>
      <w:bookmarkEnd w:id="220"/>
      <w:r>
        <w:t xml:space="preserve">Пункт 31 дополнен подпунктом "т</w:t>
      </w:r>
      <w:r>
        <w:rPr>
          <w:vertAlign w:val="superscript"/>
        </w:rPr>
        <w:t xml:space="preserve"> 1</w:t>
      </w:r>
      <w:r>
        <w:t xml:space="preserve">" с 1 июля 2020 г. - </w:t>
      </w:r>
      <w:hyperlink r:id="rId404">
        <w:r>
          <w:t xml:space="preserve">Постановление</w:t>
        </w:r>
      </w:hyperlink>
      <w:r>
        <w:t xml:space="preserve"> Правительства России от 29 июня 2020 г. N 950</w:t>
      </w:r>
    </w:p>
    <w:p>
      <w:pPr>
        <w:pStyle w:val="style11"/>
      </w:pPr>
      <w:r>
        <w:t xml:space="preserve">т</w:t>
      </w:r>
      <w:r>
        <w:rPr>
          <w:vertAlign w:val="superscript"/>
        </w:rPr>
        <w:t xml:space="preserve"> 1</w:t>
      </w:r>
      <w:r>
        <w:t xml:space="preserve">) обеспечивать допуск </w:t>
      </w:r>
      <w:hyperlink r:id="rId405">
        <w:r>
          <w:t xml:space="preserve">гарантирующих поставщиков</w:t>
        </w:r>
      </w:hyperlink>
      <w:r>
        <w:t xml:space="preserve">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r:id="rId406">
        <w:r>
          <w:t xml:space="preserve">пунктом 80</w:t>
        </w:r>
      </w:hyperlink>
      <w:hyperlink r:id="rId407">
        <w:r>
          <w:rPr>
            <w:vertAlign w:val="superscript"/>
          </w:rPr>
          <w:t xml:space="preserve"> 1</w:t>
        </w:r>
      </w:hyperlink>
      <w:hyperlink r:id="rId408">
        <w:r>
          <w:t xml:space="preserve"> </w:t>
        </w:r>
      </w:hyperlink>
      <w:r>
        <w:t xml:space="preserve">настоящих Правил, а также предоставлять документацию, предусмотренную </w:t>
      </w:r>
      <w:hyperlink r:id="rId409">
        <w:r>
          <w:t xml:space="preserve">подпунктом "г</w:t>
        </w:r>
      </w:hyperlink>
      <w:hyperlink r:id="rId410">
        <w:r>
          <w:rPr>
            <w:vertAlign w:val="superscript"/>
          </w:rPr>
          <w:t xml:space="preserve"> 1</w:t>
        </w:r>
      </w:hyperlink>
      <w:hyperlink r:id="rId411">
        <w:r>
          <w:t xml:space="preserve">"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style22"/>
      </w:pPr>
      <w:r>
        <w:rPr>
          <w:sz w:val="16"/>
        </w:rPr>
        <w:t xml:space="preserve">Информация об изменениях:</w:t>
      </w:r>
    </w:p>
    <w:p>
      <w:pPr>
        <w:pStyle w:val="style22"/>
      </w:pPr>
      <w:bookmarkStart w:id="221" w:name="anchor3119"/>
      <w:bookmarkEnd w:id="221"/>
      <w:r>
        <w:t xml:space="preserve">Подпункт "у" изменен с 1 июля 2020 г. - </w:t>
      </w:r>
      <w:hyperlink r:id="rId412">
        <w:r>
          <w:t xml:space="preserve">Постановление</w:t>
        </w:r>
      </w:hyperlink>
      <w:r>
        <w:t xml:space="preserve"> Правительства России от 29 июня 2020 г. N 950</w:t>
      </w:r>
    </w:p>
    <w:p>
      <w:pPr>
        <w:pStyle w:val="style22"/>
      </w:pPr>
      <w:hyperlink r:id="rId413">
        <w:r>
          <w:t xml:space="preserve">См. предыдущую редакцию</w:t>
        </w:r>
      </w:hyperlink>
    </w:p>
    <w:p>
      <w:pPr>
        <w:pStyle w:val="style11"/>
      </w:pPr>
      <w:r>
        <w:t xml:space="preserve">у) осуществлять по заявлению потребителя, за исключением предусмотренных </w:t>
      </w:r>
      <w:hyperlink r:id="rId414">
        <w:r>
          <w:t xml:space="preserve">пунктом 80</w:t>
        </w:r>
      </w:hyperlink>
      <w:hyperlink r:id="rId415">
        <w:r>
          <w:rPr>
            <w:vertAlign w:val="superscript"/>
          </w:rPr>
          <w:t xml:space="preserve"> 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w:t>
      </w:r>
      <w:hyperlink r:id="rId416">
        <w:r>
          <w:t xml:space="preserve">гарантирующего поставщика</w:t>
        </w:r>
      </w:hyperlink>
      <w:r>
        <w:t xml:space="preserve">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пунктом 80</w:t>
      </w:r>
      <w:r>
        <w:rPr>
          <w:vertAlign w:val="superscript"/>
        </w:rPr>
        <w:t xml:space="preserve"> 1</w:t>
      </w:r>
      <w:r>
        <w:t xml:space="preserve"> настоящих Правил случаях, начиная с 1-го числа месяца, следующего за месяцем ввода прибора учета в эксплуатацию;</w:t>
      </w:r>
    </w:p>
    <w:p>
      <w:pPr>
        <w:pStyle w:val="style11"/>
      </w:pPr>
      <w:bookmarkStart w:id="222" w:name="anchor31191"/>
      <w:bookmarkEnd w:id="222"/>
      <w:r>
        <w:t xml:space="preserve">у</w:t>
      </w:r>
      <w:r>
        <w:rPr>
          <w:vertAlign w:val="superscript"/>
        </w:rPr>
        <w:t xml:space="preserve"> 1</w:t>
      </w:r>
      <w:r>
        <w:t xml:space="preserve">) </w:t>
      </w:r>
      <w:hyperlink r:id="rId417">
        <w:r>
          <w:t xml:space="preserve">утратил силу</w:t>
        </w:r>
      </w:hyperlink>
      <w:r>
        <w:t xml:space="preserve"> с 1 января 2017 г.;</w:t>
      </w:r>
    </w:p>
    <w:p>
      <w:pPr>
        <w:pStyle w:val="style22"/>
      </w:pPr>
      <w:r>
        <w:rPr>
          <w:sz w:val="16"/>
        </w:rPr>
        <w:t xml:space="preserve">Информация об изменениях:</w:t>
      </w:r>
    </w:p>
    <w:p>
      <w:pPr>
        <w:pStyle w:val="style22"/>
      </w:pPr>
      <w:r>
        <w:t xml:space="preserve">См. текст </w:t>
      </w:r>
      <w:hyperlink r:id="rId418">
        <w:r>
          <w:t xml:space="preserve">пункта "у</w:t>
        </w:r>
      </w:hyperlink>
      <w:hyperlink r:id="rId419">
        <w:r>
          <w:rPr>
            <w:vertAlign w:val="superscript"/>
          </w:rPr>
          <w:t xml:space="preserve"> 1</w:t>
        </w:r>
      </w:hyperlink>
      <w:hyperlink r:id="rId420">
        <w:r>
          <w:t xml:space="preserve">"</w:t>
        </w:r>
      </w:hyperlink>
    </w:p>
    <w:p>
      <w:pPr>
        <w:pStyle w:val="style22"/>
      </w:pPr>
      <w:r>
        <w:rPr>
          <w:sz w:val="16"/>
        </w:rPr>
        <w:t xml:space="preserve">Информация об изменениях:</w:t>
      </w:r>
    </w:p>
    <w:p>
      <w:pPr>
        <w:pStyle w:val="style22"/>
      </w:pPr>
      <w:bookmarkStart w:id="223" w:name="anchor31192"/>
      <w:bookmarkEnd w:id="223"/>
      <w:hyperlink r:id="rId421">
        <w:r>
          <w:t xml:space="preserve">Постановлением</w:t>
        </w:r>
      </w:hyperlink>
      <w:r>
        <w:t xml:space="preserve"> Правительства РФ от 19 сентября 2013 г. N 824 пункт 31 дополнен подпунктом "у</w:t>
      </w:r>
      <w:r>
        <w:rPr>
          <w:vertAlign w:val="superscript"/>
        </w:rPr>
        <w:t xml:space="preserve"> 2</w:t>
      </w:r>
      <w:r>
        <w:t xml:space="preserve">"</w:t>
      </w:r>
    </w:p>
    <w:p>
      <w:pPr>
        <w:pStyle w:val="style11"/>
      </w:pPr>
      <w:r>
        <w:t xml:space="preserve">у</w:t>
      </w:r>
      <w:r>
        <w:rPr>
          <w:vertAlign w:val="superscript"/>
        </w:rPr>
        <w:t xml:space="preserve"> 2</w:t>
      </w:r>
      <w:r>
        <w:t xml:space="preserve">)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pPr>
        <w:pStyle w:val="style11"/>
      </w:pPr>
      <w:bookmarkStart w:id="224" w:name="anchor3120"/>
      <w:bookmarkEnd w:id="224"/>
      <w:r>
        <w:t xml:space="preserve">ф) нести иные обязанности, предусмотренные </w:t>
      </w:r>
      <w:hyperlink r:id="rId422">
        <w:r>
          <w:t xml:space="preserve">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pPr>
        <w:pStyle w:val="style22"/>
      </w:pPr>
      <w:r>
        <w:rPr>
          <w:sz w:val="16"/>
        </w:rPr>
        <w:t xml:space="preserve">Информация об изменениях:</w:t>
      </w:r>
    </w:p>
    <w:p>
      <w:pPr>
        <w:pStyle w:val="style22"/>
      </w:pPr>
      <w:bookmarkStart w:id="225" w:name="anchor3101"/>
      <w:bookmarkEnd w:id="225"/>
      <w:r>
        <w:t xml:space="preserve">Правила дополнены пунктом 31</w:t>
      </w:r>
      <w:r>
        <w:rPr>
          <w:vertAlign w:val="superscript"/>
        </w:rPr>
        <w:t xml:space="preserve"> 1</w:t>
      </w:r>
      <w:r>
        <w:t xml:space="preserve"> с 31 июля 2019 г. - </w:t>
      </w:r>
      <w:hyperlink r:id="rId423">
        <w:r>
          <w:t xml:space="preserve">Постановление</w:t>
        </w:r>
      </w:hyperlink>
      <w:r>
        <w:t xml:space="preserve"> Правительства России от 13 июля 2019 г. N 897</w:t>
      </w:r>
    </w:p>
    <w:p>
      <w:pPr>
        <w:pStyle w:val="style11"/>
      </w:pPr>
      <w:r>
        <w:t xml:space="preserve">31</w:t>
      </w:r>
      <w:r>
        <w:rPr>
          <w:vertAlign w:val="superscript"/>
        </w:rPr>
        <w:t xml:space="preserve"> 1</w:t>
      </w:r>
      <w:r>
        <w:t xml:space="preserve">. Управляющая организация, товарищество или кооператив, осуществляющие управление многоквартирным домом, в случаях, предусмотренных </w:t>
      </w:r>
      <w:hyperlink r:id="rId424">
        <w:r>
          <w:t xml:space="preserve">подпунктами "б"</w:t>
        </w:r>
      </w:hyperlink>
      <w:r>
        <w:t xml:space="preserve">, </w:t>
      </w:r>
      <w:hyperlink r:id="rId425">
        <w:r>
          <w:t xml:space="preserve">"г" - "ж" пункта 17</w:t>
        </w:r>
      </w:hyperlink>
      <w:r>
        <w:t xml:space="preserve"> настоящих Правил, обязаны:</w:t>
      </w:r>
    </w:p>
    <w:p>
      <w:pPr>
        <w:pStyle w:val="style19"/>
      </w:pPr>
      <w:r>
        <w:rPr>
          <w:sz w:val="16"/>
        </w:rPr>
        <w:t xml:space="preserve">ГАРАНТ:</w:t>
      </w:r>
    </w:p>
    <w:p>
      <w:pPr>
        <w:pStyle w:val="style19"/>
      </w:pPr>
      <w:bookmarkStart w:id="226" w:name="anchor310101"/>
      <w:bookmarkEnd w:id="226"/>
      <w:hyperlink r:id="rId426">
        <w:r>
          <w:t xml:space="preserve">Решением</w:t>
        </w:r>
      </w:hyperlink>
      <w:r>
        <w:t xml:space="preserve"> Верховного Суда РФ от 21 апреля 2021 г. N АКПИ21-108 подпункт "а" признан не противоречащим действующему законодательству</w:t>
      </w:r>
    </w:p>
    <w:p>
      <w:pPr>
        <w:pStyle w:val="style11"/>
      </w:pPr>
      <w:r>
        <w:t xml:space="preserve">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pPr>
        <w:pStyle w:val="style11"/>
      </w:pPr>
      <w:bookmarkStart w:id="227" w:name="anchor310102"/>
      <w:bookmarkEnd w:id="227"/>
      <w:r>
        <w:t xml:space="preserve">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pPr>
        <w:pStyle w:val="style11"/>
      </w:pPr>
      <w:bookmarkStart w:id="228" w:name="anchor310103"/>
      <w:bookmarkEnd w:id="228"/>
      <w: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style11"/>
      </w:pPr>
      <w:bookmarkStart w:id="229" w:name="anchor310104"/>
      <w:bookmarkEnd w:id="229"/>
      <w: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pPr>
        <w:pStyle w:val="style22"/>
      </w:pPr>
      <w:r>
        <w:rPr>
          <w:sz w:val="16"/>
        </w:rPr>
        <w:t xml:space="preserve">Информация об изменениях:</w:t>
      </w:r>
    </w:p>
    <w:p>
      <w:pPr>
        <w:pStyle w:val="style22"/>
      </w:pPr>
      <w:bookmarkStart w:id="230" w:name="anchor310105"/>
      <w:bookmarkEnd w:id="230"/>
      <w:r>
        <w:t xml:space="preserve">Подпункт "д" изменен с 1 июля 2020 г. - </w:t>
      </w:r>
      <w:hyperlink r:id="rId427">
        <w:r>
          <w:t xml:space="preserve">Постановление</w:t>
        </w:r>
      </w:hyperlink>
      <w:r>
        <w:t xml:space="preserve"> Правительства России от 29 июня 2020 г. N 950</w:t>
      </w:r>
    </w:p>
    <w:p>
      <w:pPr>
        <w:pStyle w:val="style22"/>
      </w:pPr>
      <w:hyperlink r:id="rId428">
        <w:r>
          <w:t xml:space="preserve">См. предыдущую редакцию</w:t>
        </w:r>
      </w:hyperlink>
    </w:p>
    <w:p>
      <w:pPr>
        <w:pStyle w:val="style11"/>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429">
        <w:r>
          <w:t xml:space="preserve">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pPr>
        <w:pStyle w:val="style22"/>
      </w:pPr>
      <w:r>
        <w:rPr>
          <w:sz w:val="16"/>
        </w:rPr>
        <w:t xml:space="preserve">Информация об изменениях:</w:t>
      </w:r>
    </w:p>
    <w:p>
      <w:pPr>
        <w:pStyle w:val="style22"/>
      </w:pPr>
      <w:bookmarkStart w:id="231" w:name="anchor310106"/>
      <w:bookmarkEnd w:id="231"/>
      <w:r>
        <w:t xml:space="preserve">Подпункт "е" изменен с 1 июля 2020 г. - </w:t>
      </w:r>
      <w:hyperlink r:id="rId430">
        <w:r>
          <w:t xml:space="preserve">Постановление</w:t>
        </w:r>
      </w:hyperlink>
      <w:r>
        <w:t xml:space="preserve"> Правительства России от 29 июня 2020 г. N 950</w:t>
      </w:r>
    </w:p>
    <w:p>
      <w:pPr>
        <w:pStyle w:val="style22"/>
      </w:pPr>
      <w:hyperlink r:id="rId431">
        <w:r>
          <w:t xml:space="preserve">См. предыдущую редакцию</w:t>
        </w:r>
      </w:hyperlink>
    </w:p>
    <w:p>
      <w:pPr>
        <w:pStyle w:val="style11"/>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432">
        <w:r>
          <w:t xml:space="preserve">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pPr>
        <w:pStyle w:val="style11"/>
      </w:pPr>
      <w:bookmarkStart w:id="232" w:name="anchor310107"/>
      <w:bookmarkEnd w:id="232"/>
      <w:r>
        <w:t xml:space="preserve">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pPr>
        <w:pStyle w:val="style22"/>
      </w:pPr>
      <w:r>
        <w:rPr>
          <w:sz w:val="16"/>
        </w:rPr>
        <w:t xml:space="preserve">Информация об изменениях:</w:t>
      </w:r>
    </w:p>
    <w:p>
      <w:pPr>
        <w:pStyle w:val="style22"/>
      </w:pPr>
      <w:bookmarkStart w:id="233" w:name="anchor310108"/>
      <w:bookmarkEnd w:id="233"/>
      <w:r>
        <w:t xml:space="preserve">Подпункт "з" изменен с 1 июля 2020 г. - </w:t>
      </w:r>
      <w:hyperlink r:id="rId433">
        <w:r>
          <w:t xml:space="preserve">Постановление</w:t>
        </w:r>
      </w:hyperlink>
      <w:r>
        <w:t xml:space="preserve"> Правительства России от 29 июня 2020 г. N 950</w:t>
      </w:r>
    </w:p>
    <w:p>
      <w:pPr>
        <w:pStyle w:val="style22"/>
      </w:pPr>
      <w:hyperlink r:id="rId434">
        <w:r>
          <w:t xml:space="preserve">См. предыдущую редакцию</w:t>
        </w:r>
      </w:hyperlink>
    </w:p>
    <w:p>
      <w:pPr>
        <w:pStyle w:val="style11"/>
      </w:pPr>
      <w:r>
        <w:t xml:space="preserve">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w:t>
      </w:r>
      <w:hyperlink r:id="rId435">
        <w:r>
          <w:t xml:space="preserve">гарантирующего поставщика</w:t>
        </w:r>
      </w:hyperlink>
      <w:r>
        <w:t xml:space="preserve">;</w:t>
      </w:r>
    </w:p>
    <w:p>
      <w:pPr>
        <w:pStyle w:val="style22"/>
      </w:pPr>
      <w:r>
        <w:rPr>
          <w:sz w:val="16"/>
        </w:rPr>
        <w:t xml:space="preserve">Информация об изменениях:</w:t>
      </w:r>
    </w:p>
    <w:p>
      <w:pPr>
        <w:pStyle w:val="style22"/>
      </w:pPr>
      <w:bookmarkStart w:id="234" w:name="anchor310109"/>
      <w:bookmarkEnd w:id="234"/>
      <w:r>
        <w:t xml:space="preserve">Пункт 31 дополнен подпунктом "и" с 10 июля 2021 г. - </w:t>
      </w:r>
      <w:hyperlink r:id="rId436">
        <w:r>
          <w:t xml:space="preserve">Постановление</w:t>
        </w:r>
      </w:hyperlink>
      <w:r>
        <w:t xml:space="preserve"> Правительства России от 25 июня 2021 г. N 1017</w:t>
      </w:r>
    </w:p>
    <w:p>
      <w:pPr>
        <w:pStyle w:val="style11"/>
      </w:pPr>
      <w:r>
        <w:t xml:space="preserve">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pPr>
        <w:pStyle w:val="style11"/>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pPr>
        <w:pStyle w:val="style11"/>
      </w:pPr>
      <w:bookmarkStart w:id="235" w:name="anchor32"/>
      <w:bookmarkEnd w:id="235"/>
      <w:r>
        <w:t xml:space="preserve">32. Исполнитель имеет право:</w:t>
      </w:r>
    </w:p>
    <w:p>
      <w:pPr>
        <w:pStyle w:val="style19"/>
      </w:pPr>
      <w:r>
        <w:rPr>
          <w:sz w:val="16"/>
        </w:rPr>
        <w:t xml:space="preserve">ГАРАНТ:</w:t>
      </w:r>
    </w:p>
    <w:p>
      <w:pPr>
        <w:pStyle w:val="style19"/>
      </w:pPr>
      <w:bookmarkStart w:id="236" w:name="anchor321"/>
      <w:bookmarkEnd w:id="236"/>
      <w:hyperlink r:id="rId437">
        <w:r>
          <w:t xml:space="preserve">Постановлением</w:t>
        </w:r>
      </w:hyperlink>
      <w:r>
        <w:t xml:space="preserve"> Правительства РФ от 2 апреля 2020 г. N 424 действие положений подпункта "а" пункта 32 в части права исполнителя коммунальной услуги требовать уплаты неустоек (штрафов, пеней) было приостановлено до 1 января 2021 г.</w:t>
      </w:r>
    </w:p>
    <w:p>
      <w:pPr>
        <w:pStyle w:val="style19"/>
      </w:pPr>
      <w:hyperlink r:id="rId438">
        <w:r>
          <w:t xml:space="preserve">Решением</w:t>
        </w:r>
      </w:hyperlink>
      <w:r>
        <w:t xml:space="preserve"> Верховного Суда РФ от 29 января 2014 г. N АКПИ13-1207, оставленным без изменения </w:t>
      </w:r>
      <w:hyperlink r:id="rId439">
        <w:r>
          <w:t xml:space="preserve">Определением</w:t>
        </w:r>
      </w:hyperlink>
      <w:r>
        <w:t xml:space="preserve"> Апелляционной коллегии Верховного Суда РФ от 22 апреля 2014 г. N АПЛ14-134, подпункт "а" пункта 32 настоящих Правил признан не противоречащим действующему законодательству</w:t>
      </w:r>
    </w:p>
    <w:p>
      <w:pPr>
        <w:pStyle w:val="style11"/>
      </w:pPr>
      <w:r>
        <w:t xml:space="preserve">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pPr>
        <w:pStyle w:val="style22"/>
      </w:pPr>
      <w:r>
        <w:rPr>
          <w:sz w:val="16"/>
        </w:rPr>
        <w:t xml:space="preserve">Информация об изменениях:</w:t>
      </w:r>
    </w:p>
    <w:p>
      <w:pPr>
        <w:pStyle w:val="style22"/>
      </w:pPr>
      <w:bookmarkStart w:id="237" w:name="anchor322"/>
      <w:bookmarkEnd w:id="237"/>
      <w:r>
        <w:t xml:space="preserve">Подпункт "б" изменен с 1 июля 2020 г. - </w:t>
      </w:r>
      <w:hyperlink r:id="rId440">
        <w:r>
          <w:t xml:space="preserve">Постановление</w:t>
        </w:r>
      </w:hyperlink>
      <w:r>
        <w:t xml:space="preserve"> Правительства России от 29 июня 2020 г. N 950</w:t>
      </w:r>
    </w:p>
    <w:p>
      <w:pPr>
        <w:pStyle w:val="style22"/>
      </w:pPr>
      <w:hyperlink r:id="rId441">
        <w:r>
          <w:t xml:space="preserve">См. предыдущую редакцию</w:t>
        </w:r>
      </w:hyperlink>
    </w:p>
    <w:p>
      <w:pPr>
        <w:pStyle w:val="style11"/>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w:t>
      </w:r>
      <w:hyperlink r:id="rId442">
        <w:r>
          <w:t xml:space="preserve">гарантирующего поставщика</w:t>
        </w:r>
      </w:hyperlink>
      <w:r>
        <w:t xml:space="preserve"> (сетевой организации - в отношении жилого дома (домовладения) в предусмотренных </w:t>
      </w:r>
      <w:hyperlink r:id="rId443">
        <w:r>
          <w:t xml:space="preserve">пунктом 80</w:t>
        </w:r>
      </w:hyperlink>
      <w:hyperlink r:id="rId444">
        <w:r>
          <w:rPr>
            <w:vertAlign w:val="superscript"/>
          </w:rPr>
          <w:t xml:space="preserve"> 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pPr>
        <w:pStyle w:val="style11"/>
      </w:pPr>
      <w:bookmarkStart w:id="238" w:name="anchor323"/>
      <w:bookmarkEnd w:id="238"/>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r:id="rId445">
        <w:r>
          <w:t xml:space="preserve">подпункте "е" пункта 34</w:t>
        </w:r>
      </w:hyperlink>
      <w:r>
        <w:t xml:space="preserve"> настоящих Правил);</w:t>
      </w:r>
    </w:p>
    <w:p>
      <w:pPr>
        <w:pStyle w:val="style22"/>
      </w:pPr>
      <w:r>
        <w:rPr>
          <w:sz w:val="16"/>
        </w:rPr>
        <w:t xml:space="preserve">Информация об изменениях:</w:t>
      </w:r>
    </w:p>
    <w:p>
      <w:pPr>
        <w:pStyle w:val="style22"/>
      </w:pPr>
      <w:bookmarkStart w:id="239" w:name="anchor324"/>
      <w:bookmarkEnd w:id="239"/>
      <w:r>
        <w:t xml:space="preserve">Подпункт "г2 изменен с 1 июля 2020 г. - </w:t>
      </w:r>
      <w:hyperlink r:id="rId446">
        <w:r>
          <w:t xml:space="preserve">Постановление</w:t>
        </w:r>
      </w:hyperlink>
      <w:r>
        <w:t xml:space="preserve"> Правительства России от 29 июня 2020 г. N 950</w:t>
      </w:r>
    </w:p>
    <w:p>
      <w:pPr>
        <w:pStyle w:val="style22"/>
      </w:pPr>
      <w:hyperlink r:id="rId447">
        <w:r>
          <w:t xml:space="preserve">См. предыдущую редакцию</w:t>
        </w:r>
      </w:hyperlink>
    </w:p>
    <w:p>
      <w:pPr>
        <w:pStyle w:val="style11"/>
      </w:pPr>
      <w:r>
        <w:t xml:space="preserv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pPr>
        <w:pStyle w:val="style22"/>
      </w:pPr>
      <w:r>
        <w:rPr>
          <w:sz w:val="16"/>
        </w:rPr>
        <w:t xml:space="preserve">Информация об изменениях:</w:t>
      </w:r>
    </w:p>
    <w:p>
      <w:pPr>
        <w:pStyle w:val="style22"/>
      </w:pPr>
      <w:bookmarkStart w:id="240" w:name="anchor3241"/>
      <w:bookmarkEnd w:id="240"/>
      <w:r>
        <w:t xml:space="preserve">Подпункт "г</w:t>
      </w:r>
      <w:r>
        <w:rPr>
          <w:vertAlign w:val="superscript"/>
        </w:rPr>
        <w:t xml:space="preserve"> 1</w:t>
      </w:r>
      <w:r>
        <w:t xml:space="preserve">" изменен с 1 июля 2020 г. - </w:t>
      </w:r>
      <w:hyperlink r:id="rId448">
        <w:r>
          <w:t xml:space="preserve">Постановление</w:t>
        </w:r>
      </w:hyperlink>
      <w:r>
        <w:t xml:space="preserve"> Правительства России от 29 июня 2020 г. N 950</w:t>
      </w:r>
    </w:p>
    <w:p>
      <w:pPr>
        <w:pStyle w:val="style22"/>
      </w:pPr>
      <w:hyperlink r:id="rId449">
        <w:r>
          <w:t xml:space="preserve">См. предыдущую редакцию</w:t>
        </w:r>
      </w:hyperlink>
    </w:p>
    <w:p>
      <w:pPr>
        <w:pStyle w:val="style11"/>
      </w:pPr>
      <w:r>
        <w:t xml:space="preserve">г</w:t>
      </w:r>
      <w:r>
        <w:rPr>
          <w:vertAlign w:val="superscript"/>
        </w:rPr>
        <w:t xml:space="preserve"> 1</w:t>
      </w:r>
      <w:r>
        <w:t xml:space="preserve">)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r:id="rId450">
        <w:r>
          <w:t xml:space="preserve">пунктом 80</w:t>
        </w:r>
      </w:hyperlink>
      <w:hyperlink r:id="rId451">
        <w:r>
          <w:rPr>
            <w:vertAlign w:val="superscript"/>
          </w:rPr>
          <w:t xml:space="preserve"> 1</w:t>
        </w:r>
      </w:hyperlink>
      <w:r>
        <w:t xml:space="preserve"> настоящих Правил обязанность по установке приборов учета электрической энергии возложена на </w:t>
      </w:r>
      <w:hyperlink r:id="rId452">
        <w:r>
          <w:t xml:space="preserve">гарантирующего поставщика</w:t>
        </w:r>
      </w:hyperlink>
      <w:r>
        <w:t xml:space="preserve">,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pPr>
        <w:pStyle w:val="style22"/>
      </w:pPr>
      <w:r>
        <w:rPr>
          <w:sz w:val="16"/>
        </w:rPr>
        <w:t xml:space="preserve">Информация об изменениях:</w:t>
      </w:r>
    </w:p>
    <w:p>
      <w:pPr>
        <w:pStyle w:val="style22"/>
      </w:pPr>
      <w:bookmarkStart w:id="241" w:name="anchor325"/>
      <w:bookmarkEnd w:id="241"/>
      <w:r>
        <w:t xml:space="preserve">Подпункт "д" изменен с 1 июля 2020 г. - </w:t>
      </w:r>
      <w:hyperlink r:id="rId453">
        <w:r>
          <w:t xml:space="preserve">Постановление</w:t>
        </w:r>
      </w:hyperlink>
      <w:r>
        <w:t xml:space="preserve"> Правительства России от 29 июня 2020 г. N 950</w:t>
      </w:r>
    </w:p>
    <w:p>
      <w:pPr>
        <w:pStyle w:val="style22"/>
      </w:pPr>
      <w:hyperlink r:id="rId454">
        <w:r>
          <w:t xml:space="preserve">См. предыдущую редакцию</w:t>
        </w:r>
      </w:hyperlink>
    </w:p>
    <w:p>
      <w:pPr>
        <w:pStyle w:val="style19"/>
      </w:pPr>
      <w:r>
        <w:rPr>
          <w:sz w:val="16"/>
        </w:rPr>
        <w:t xml:space="preserve">ГАРАНТ:</w:t>
      </w:r>
    </w:p>
    <w:p>
      <w:pPr>
        <w:pStyle w:val="style19"/>
      </w:pPr>
      <w:hyperlink r:id="rId455">
        <w:r>
          <w:t xml:space="preserve">Решением</w:t>
        </w:r>
      </w:hyperlink>
      <w:r>
        <w:t xml:space="preserve"> Верховного Суда РФ от 23 января 2013 г. N АКПИ12-1631, оставленным без изменения </w:t>
      </w:r>
      <w:hyperlink r:id="rId456">
        <w:r>
          <w:t xml:space="preserve">Определением</w:t>
        </w:r>
      </w:hyperlink>
      <w:r>
        <w:t xml:space="preserve"> Апелляционной коллегии Верховного Суда РФ от 16 апреля 2013 г. N АПЛ13-138, подпункт "д" пункта 32 настоящих Правил признан не противоречащим действующему законодательству</w:t>
      </w:r>
    </w:p>
    <w:p>
      <w:pPr>
        <w:pStyle w:val="style11"/>
      </w:pPr>
      <w:r>
        <w:t xml:space="preserve">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pPr>
        <w:pStyle w:val="style22"/>
      </w:pPr>
      <w:r>
        <w:rPr>
          <w:sz w:val="16"/>
        </w:rPr>
        <w:t xml:space="preserve">Информация об изменениях:</w:t>
      </w:r>
    </w:p>
    <w:p>
      <w:pPr>
        <w:pStyle w:val="style22"/>
      </w:pPr>
      <w:bookmarkStart w:id="242" w:name="anchor326"/>
      <w:bookmarkEnd w:id="242"/>
      <w:hyperlink r:id="rId457">
        <w:r>
          <w:t xml:space="preserve">Постановлением</w:t>
        </w:r>
      </w:hyperlink>
      <w:r>
        <w:t xml:space="preserve"> Правительства РФ от 26 декабря 2016 г. N 1498 в подпункт "е" внесены изменения, </w:t>
      </w:r>
      <w:hyperlink r:id="rId458">
        <w:r>
          <w:t xml:space="preserve">вступающие в силу</w:t>
        </w:r>
      </w:hyperlink>
      <w:r>
        <w:t xml:space="preserve"> с 1 января 2017 г.</w:t>
      </w:r>
    </w:p>
    <w:p>
      <w:pPr>
        <w:pStyle w:val="style22"/>
      </w:pPr>
      <w:hyperlink r:id="rId459">
        <w:r>
          <w:t xml:space="preserve">См. текст подпункта в предыдущей редакции</w:t>
        </w:r>
      </w:hyperlink>
    </w:p>
    <w:p>
      <w:pPr>
        <w:pStyle w:val="style11"/>
      </w:pPr>
      <w:r>
        <w:t xml:space="preserve">е) привлекать на основании соответствующего договора, содержащего условие об обеспечении требований </w:t>
      </w:r>
      <w:hyperlink r:id="rId460">
        <w:r>
          <w:t xml:space="preserve">законодательства</w:t>
        </w:r>
      </w:hyperlink>
      <w:r>
        <w:t xml:space="preserve"> Российской Федерации о защите персональных данных, организацию или индивидуального предпринимателя:</w:t>
      </w:r>
    </w:p>
    <w:p>
      <w:pPr>
        <w:pStyle w:val="style11"/>
      </w:pPr>
      <w:bookmarkStart w:id="243" w:name="anchor3262"/>
      <w:bookmarkEnd w:id="243"/>
      <w:r>
        <w:t xml:space="preserve">для снятия показаний индивидуальных, общих (квартирных), комнатных и коллективных (общедомовых) приборов учета и распределителей;</w:t>
      </w:r>
    </w:p>
    <w:p>
      <w:pPr>
        <w:pStyle w:val="style11"/>
      </w:pPr>
      <w:r>
        <w:t xml:space="preserve">для доставки платежных документов потребителям;</w:t>
      </w:r>
    </w:p>
    <w:p>
      <w:pPr>
        <w:pStyle w:val="style11"/>
      </w:pPr>
      <w:r>
        <w:t xml:space="preserve">для начисления платы за коммунальные услуги и подготовки доставки платежных документов потребителям;</w:t>
      </w:r>
    </w:p>
    <w:p>
      <w:pPr>
        <w:pStyle w:val="style22"/>
      </w:pPr>
      <w:r>
        <w:rPr>
          <w:sz w:val="16"/>
        </w:rPr>
        <w:t xml:space="preserve">Информация об изменениях:</w:t>
      </w:r>
    </w:p>
    <w:p>
      <w:pPr>
        <w:pStyle w:val="style22"/>
      </w:pPr>
      <w:bookmarkStart w:id="244" w:name="anchor3261"/>
      <w:bookmarkEnd w:id="244"/>
      <w:hyperlink r:id="rId461">
        <w:r>
          <w:t xml:space="preserve">Постановлением</w:t>
        </w:r>
      </w:hyperlink>
      <w:r>
        <w:t xml:space="preserve"> Правительства РФ от 16 апреля 2013 г. N 344 пункт 32 дополнен подпунктом "е</w:t>
      </w:r>
      <w:r>
        <w:rPr>
          <w:vertAlign w:val="superscript"/>
        </w:rPr>
        <w:t xml:space="preserve"> 1</w:t>
      </w:r>
      <w:r>
        <w:t xml:space="preserve">", </w:t>
      </w:r>
      <w:hyperlink r:id="rId462">
        <w:r>
          <w:t xml:space="preserve">вступающим в силу</w:t>
        </w:r>
      </w:hyperlink>
      <w:r>
        <w:t xml:space="preserve"> с 1 июня 2013 г.</w:t>
      </w:r>
    </w:p>
    <w:p>
      <w:pPr>
        <w:pStyle w:val="style11"/>
      </w:pPr>
      <w:r>
        <w:t xml:space="preserve">е</w:t>
      </w:r>
      <w:r>
        <w:rPr>
          <w:vertAlign w:val="superscript"/>
        </w:rPr>
        <w:t xml:space="preserve"> 1</w:t>
      </w:r>
      <w:r>
        <w:t xml:space="preserve">)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pPr>
        <w:pStyle w:val="style22"/>
      </w:pPr>
      <w:r>
        <w:rPr>
          <w:sz w:val="16"/>
        </w:rPr>
        <w:t xml:space="preserve">Информация об изменениях:</w:t>
      </w:r>
    </w:p>
    <w:p>
      <w:pPr>
        <w:pStyle w:val="style22"/>
      </w:pPr>
      <w:bookmarkStart w:id="245" w:name="anchor32602"/>
      <w:bookmarkEnd w:id="245"/>
      <w:r>
        <w:t xml:space="preserve">Подпункт "е</w:t>
      </w:r>
      <w:r>
        <w:rPr>
          <w:vertAlign w:val="superscript"/>
        </w:rPr>
        <w:t xml:space="preserve"> 2</w:t>
      </w:r>
      <w:r>
        <w:t xml:space="preserve">" изменен с 1 июля 2020 г. - </w:t>
      </w:r>
      <w:hyperlink r:id="rId463">
        <w:r>
          <w:t xml:space="preserve">Постановление</w:t>
        </w:r>
      </w:hyperlink>
      <w:r>
        <w:t xml:space="preserve"> Правительства России от 29 июня 2020 г. N 950</w:t>
      </w:r>
    </w:p>
    <w:p>
      <w:pPr>
        <w:pStyle w:val="style22"/>
      </w:pPr>
      <w:hyperlink r:id="rId464">
        <w:r>
          <w:t xml:space="preserve">См. предыдущую редакцию</w:t>
        </w:r>
      </w:hyperlink>
    </w:p>
    <w:p>
      <w:pPr>
        <w:pStyle w:val="style11"/>
      </w:pPr>
      <w:r>
        <w:t xml:space="preserve">е</w:t>
      </w:r>
      <w:r>
        <w:rPr>
          <w:vertAlign w:val="superscript"/>
        </w:rPr>
        <w:t xml:space="preserve"> 2</w:t>
      </w:r>
      <w:r>
        <w:t xml:space="preserve">) осуществлять установку и ввод в эксплуатацию коллективного (общедомового) прибора учета, соответствующего требованиям </w:t>
      </w:r>
      <w:hyperlink r:id="rId465">
        <w:r>
          <w:t xml:space="preserve">законодательства</w:t>
        </w:r>
      </w:hyperlink>
      <w:r>
        <w:t xml:space="preserve">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r:id="rId466">
        <w:r>
          <w:t xml:space="preserve">пунктом 80</w:t>
        </w:r>
      </w:hyperlink>
      <w:hyperlink r:id="rId467">
        <w:r>
          <w:rPr>
            <w:vertAlign w:val="superscript"/>
          </w:rPr>
          <w:t xml:space="preserve"> 1</w:t>
        </w:r>
      </w:hyperlink>
      <w:r>
        <w:t xml:space="preserve"> настоящих Правил возложено на </w:t>
      </w:r>
      <w:hyperlink r:id="rId468">
        <w:r>
          <w:t xml:space="preserve">гарантирующего поставщика</w:t>
        </w:r>
      </w:hyperlink>
      <w:r>
        <w:t xml:space="preserve"> или сетевую организацию;</w:t>
      </w:r>
    </w:p>
    <w:p>
      <w:pPr>
        <w:pStyle w:val="style22"/>
      </w:pPr>
      <w:r>
        <w:rPr>
          <w:sz w:val="16"/>
        </w:rPr>
        <w:t xml:space="preserve">Информация об изменениях:</w:t>
      </w:r>
    </w:p>
    <w:p>
      <w:pPr>
        <w:pStyle w:val="style22"/>
      </w:pPr>
      <w:bookmarkStart w:id="246" w:name="anchor32603"/>
      <w:bookmarkEnd w:id="246"/>
      <w:r>
        <w:t xml:space="preserve">Подпункт "е</w:t>
      </w:r>
      <w:r>
        <w:rPr>
          <w:vertAlign w:val="superscript"/>
        </w:rPr>
        <w:t xml:space="preserve"> 3</w:t>
      </w:r>
      <w:r>
        <w:t xml:space="preserve">" изменен с 31 июля 2019 г. - </w:t>
      </w:r>
      <w:hyperlink r:id="rId469">
        <w:r>
          <w:t xml:space="preserve">Постановление</w:t>
        </w:r>
      </w:hyperlink>
      <w:r>
        <w:t xml:space="preserve"> Правительства России от 13 июля 2019 г. N 897</w:t>
      </w:r>
    </w:p>
    <w:p>
      <w:pPr>
        <w:pStyle w:val="style22"/>
      </w:pPr>
      <w:hyperlink r:id="rId470">
        <w:r>
          <w:t xml:space="preserve">См. предыдущую редакцию</w:t>
        </w:r>
      </w:hyperlink>
    </w:p>
    <w:p>
      <w:pPr>
        <w:pStyle w:val="style11"/>
      </w:pPr>
      <w:r>
        <w:t xml:space="preserve">е</w:t>
      </w:r>
      <w:r>
        <w:rPr>
          <w:vertAlign w:val="superscript"/>
        </w:rPr>
        <w:t xml:space="preserve"> 3</w:t>
      </w:r>
      <w:r>
        <w:t xml:space="preserve">)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style22"/>
      </w:pPr>
      <w:r>
        <w:rPr>
          <w:sz w:val="16"/>
        </w:rPr>
        <w:t xml:space="preserve">Информация об изменениях:</w:t>
      </w:r>
    </w:p>
    <w:p>
      <w:pPr>
        <w:pStyle w:val="style22"/>
      </w:pPr>
      <w:bookmarkStart w:id="247" w:name="anchor32604"/>
      <w:bookmarkEnd w:id="247"/>
      <w:r>
        <w:t xml:space="preserve">Пункт 32 дополнен подпунктом "е</w:t>
      </w:r>
      <w:r>
        <w:rPr>
          <w:vertAlign w:val="superscript"/>
        </w:rPr>
        <w:t xml:space="preserve"> 4</w:t>
      </w:r>
      <w:r>
        <w:t xml:space="preserve">" с 1 июля 2020 г. - </w:t>
      </w:r>
      <w:hyperlink r:id="rId471">
        <w:r>
          <w:t xml:space="preserve">Постановление</w:t>
        </w:r>
      </w:hyperlink>
      <w:r>
        <w:t xml:space="preserve"> Правительства России от 6 мая 2011 г. N 354</w:t>
      </w:r>
    </w:p>
    <w:p>
      <w:pPr>
        <w:pStyle w:val="style11"/>
      </w:pPr>
      <w:r>
        <w:t xml:space="preserve">е</w:t>
      </w:r>
      <w:r>
        <w:rPr>
          <w:vertAlign w:val="superscript"/>
        </w:rPr>
        <w:t xml:space="preserve"> 4) </w:t>
      </w:r>
      <w:r>
        <w:t xml:space="preserve">принимать участие во вводе в эксплуатацию приборов учета электрической энергии в предусмотренных </w:t>
      </w:r>
      <w:hyperlink r:id="rId472">
        <w:r>
          <w:t xml:space="preserve">пунктом 80</w:t>
        </w:r>
      </w:hyperlink>
      <w:hyperlink r:id="rId473">
        <w:r>
          <w:rPr>
            <w:vertAlign w:val="superscript"/>
          </w:rPr>
          <w:t xml:space="preserve"> 1</w:t>
        </w:r>
      </w:hyperlink>
      <w:r>
        <w:t xml:space="preserve"> настоящих Правил случаях, когда обязанность по установке приборов учета электрической энергии возложена на </w:t>
      </w:r>
      <w:hyperlink r:id="rId474">
        <w:r>
          <w:t xml:space="preserve">гарантирующего поставщика</w:t>
        </w:r>
      </w:hyperlink>
      <w:r>
        <w:t xml:space="preserve"> или сетевую организацию;</w:t>
      </w:r>
    </w:p>
    <w:p>
      <w:pPr>
        <w:pStyle w:val="style11"/>
      </w:pPr>
      <w:bookmarkStart w:id="248" w:name="anchor328"/>
      <w:bookmarkEnd w:id="248"/>
      <w:r>
        <w:t xml:space="preserve">ж) осуществлять иные права, предусмотренные </w:t>
      </w:r>
      <w:hyperlink r:id="rId475">
        <w:r>
          <w:t xml:space="preserve">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pPr>
        <w:pStyle w:val="style22"/>
      </w:pPr>
      <w:r>
        <w:rPr>
          <w:sz w:val="16"/>
        </w:rPr>
        <w:t xml:space="preserve">Информация об изменениях:</w:t>
      </w:r>
    </w:p>
    <w:p>
      <w:pPr>
        <w:pStyle w:val="style22"/>
      </w:pPr>
      <w:bookmarkStart w:id="249" w:name="anchor3201"/>
      <w:bookmarkEnd w:id="249"/>
      <w:r>
        <w:t xml:space="preserve">Правила дополнены пункт 32</w:t>
      </w:r>
      <w:r>
        <w:rPr>
          <w:vertAlign w:val="superscript"/>
        </w:rPr>
        <w:t xml:space="preserve"> 1</w:t>
      </w:r>
      <w:r>
        <w:t xml:space="preserve"> с 31 июля 2019 г. - </w:t>
      </w:r>
      <w:hyperlink r:id="rId476">
        <w:r>
          <w:t xml:space="preserve">Постановление</w:t>
        </w:r>
      </w:hyperlink>
      <w:r>
        <w:t xml:space="preserve"> Правительства России от 13 июля 2019 г. N 897</w:t>
      </w:r>
    </w:p>
    <w:p>
      <w:pPr>
        <w:pStyle w:val="style11"/>
      </w:pPr>
      <w:r>
        <w:t xml:space="preserve">32</w:t>
      </w:r>
      <w:r>
        <w:rPr>
          <w:vertAlign w:val="superscript"/>
        </w:rPr>
        <w:t xml:space="preserve"> 1</w:t>
      </w:r>
      <w:r>
        <w:t xml:space="preserve">. Указанные в </w:t>
      </w:r>
      <w:hyperlink r:id="rId477">
        <w:r>
          <w:t xml:space="preserve">подпунктах "е</w:t>
        </w:r>
      </w:hyperlink>
      <w:hyperlink r:id="rId478">
        <w:r>
          <w:rPr>
            <w:vertAlign w:val="superscript"/>
          </w:rPr>
          <w:t xml:space="preserve"> 1</w:t>
        </w:r>
      </w:hyperlink>
      <w:hyperlink r:id="rId479">
        <w:r>
          <w:t xml:space="preserve">"</w:t>
        </w:r>
      </w:hyperlink>
      <w:r>
        <w:t xml:space="preserve"> и </w:t>
      </w:r>
      <w:hyperlink r:id="rId480">
        <w:r>
          <w:t xml:space="preserve">"е</w:t>
        </w:r>
      </w:hyperlink>
      <w:hyperlink r:id="rId481">
        <w:r>
          <w:rPr>
            <w:vertAlign w:val="superscript"/>
          </w:rPr>
          <w:t xml:space="preserve"> 2</w:t>
        </w:r>
      </w:hyperlink>
      <w:hyperlink r:id="rId482">
        <w:r>
          <w:t xml:space="preserve">" пункта 31</w:t>
        </w:r>
      </w:hyperlink>
      <w:r>
        <w:t xml:space="preserve"> и </w:t>
      </w:r>
      <w:hyperlink r:id="rId483">
        <w:r>
          <w:t xml:space="preserve">пункте 32</w:t>
        </w:r>
      </w:hyperlink>
      <w:r>
        <w:t xml:space="preserve"> настоящих Правил обязанности и права исполнителя в случаях, предусмотренных </w:t>
      </w:r>
      <w:hyperlink r:id="rId484">
        <w:r>
          <w:t xml:space="preserve">подпунктами "г" - "ж"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r:id="rId485">
        <w:r>
          <w:t xml:space="preserve">подпунктом "п" пункта 31</w:t>
        </w:r>
      </w:hyperlink>
      <w:r>
        <w:t xml:space="preserve"> настоящих Правил.</w:t>
      </w:r>
    </w:p>
    <w:p>
      <w:pPr>
        <w:pStyle w:val="style11"/>
      </w:pPr>
    </w:p>
    <w:p/>
    <w:p>
      <w:pPr>
        <w:pStyle w:val="style13"/>
      </w:pPr>
      <w:bookmarkStart w:id="250" w:name="anchor1005"/>
      <w:bookmarkEnd w:id="250"/>
      <w:r>
        <w:t xml:space="preserve">V. Права и обязанности потребителя</w:t>
      </w:r>
    </w:p>
    <w:p>
      <w:pPr>
        <w:pStyle w:val="style11"/>
      </w:pPr>
    </w:p>
    <w:p>
      <w:pPr>
        <w:pStyle w:val="style11"/>
      </w:pPr>
      <w:bookmarkStart w:id="251" w:name="anchor33"/>
      <w:bookmarkEnd w:id="251"/>
      <w:r>
        <w:t xml:space="preserve">33. Потребитель имеет право:</w:t>
      </w:r>
    </w:p>
    <w:p>
      <w:pPr>
        <w:pStyle w:val="style11"/>
      </w:pPr>
      <w:bookmarkStart w:id="252" w:name="anchor331"/>
      <w:bookmarkEnd w:id="252"/>
      <w:r>
        <w:t xml:space="preserve">а) получать в необходимых объемах коммунальные услуги надлежащего качества;</w:t>
      </w:r>
    </w:p>
    <w:p>
      <w:pPr>
        <w:pStyle w:val="style22"/>
      </w:pPr>
      <w:r>
        <w:rPr>
          <w:sz w:val="16"/>
        </w:rPr>
        <w:t xml:space="preserve">Информация об изменениях:</w:t>
      </w:r>
    </w:p>
    <w:p>
      <w:pPr>
        <w:pStyle w:val="style22"/>
      </w:pPr>
      <w:bookmarkStart w:id="253" w:name="anchor332"/>
      <w:bookmarkEnd w:id="253"/>
      <w:hyperlink r:id="rId486">
        <w:r>
          <w:t xml:space="preserve">Постановлением</w:t>
        </w:r>
      </w:hyperlink>
      <w:r>
        <w:t xml:space="preserve"> Правительства РФ от 22 июля 2013 г. N 614 подпункт "б" пункта 33 изложен в новой редакции</w:t>
      </w:r>
    </w:p>
    <w:p>
      <w:pPr>
        <w:pStyle w:val="style22"/>
      </w:pPr>
      <w:hyperlink r:id="rId487">
        <w:r>
          <w:t xml:space="preserve">См. текст подпункта в предыдущей редакции</w:t>
        </w:r>
      </w:hyperlink>
    </w:p>
    <w:p>
      <w:pPr>
        <w:pStyle w:val="style11"/>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pPr>
        <w:pStyle w:val="style19"/>
      </w:pPr>
      <w:r>
        <w:rPr>
          <w:sz w:val="16"/>
        </w:rPr>
        <w:t xml:space="preserve">ГАРАНТ:</w:t>
      </w:r>
    </w:p>
    <w:p>
      <w:pPr>
        <w:pStyle w:val="style19"/>
      </w:pPr>
      <w:bookmarkStart w:id="254" w:name="anchor333"/>
      <w:bookmarkEnd w:id="254"/>
      <w:hyperlink r:id="rId488">
        <w:r>
          <w:t xml:space="preserve">Решением</w:t>
        </w:r>
      </w:hyperlink>
      <w:r>
        <w:t xml:space="preserve"> Верховного Суда РФ от 23 января 2013 г. N АКПИ12-1631, оставленным без изменения </w:t>
      </w:r>
      <w:hyperlink r:id="rId489">
        <w:r>
          <w:t xml:space="preserve">Определением</w:t>
        </w:r>
      </w:hyperlink>
      <w:r>
        <w:t xml:space="preserve"> Апелляционной коллегии Верховного Суда РФ от 16 апреля 2013 г. N АПЛ13-138, подпункт "в" пункта 33 настоящих Правил признан не противоречащим действующему законодательству</w:t>
      </w:r>
    </w:p>
    <w:p>
      <w:pPr>
        <w:pStyle w:val="style11"/>
      </w:pPr>
      <w:r>
        <w:t xml:space="preserve">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pPr>
        <w:pStyle w:val="style11"/>
      </w:pPr>
      <w:bookmarkStart w:id="255" w:name="anchor334"/>
      <w:bookmarkEnd w:id="255"/>
      <w: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pPr>
        <w:pStyle w:val="style19"/>
      </w:pPr>
      <w:r>
        <w:rPr>
          <w:sz w:val="16"/>
        </w:rPr>
        <w:t xml:space="preserve">ГАРАНТ:</w:t>
      </w:r>
    </w:p>
    <w:p>
      <w:pPr>
        <w:pStyle w:val="style19"/>
      </w:pPr>
      <w:bookmarkStart w:id="256" w:name="anchor335"/>
      <w:bookmarkEnd w:id="256"/>
      <w:hyperlink r:id="rId490">
        <w:r>
          <w:t xml:space="preserve">Решением</w:t>
        </w:r>
      </w:hyperlink>
      <w:r>
        <w:t xml:space="preserve"> Верховного Суда РФ от 23 января 2013 г. N АКПИ12-1631, оставленным без изменения </w:t>
      </w:r>
      <w:hyperlink r:id="rId491">
        <w:r>
          <w:t xml:space="preserve">Определением</w:t>
        </w:r>
      </w:hyperlink>
      <w:r>
        <w:t xml:space="preserve"> Апелляционной коллегии Верховного Суда РФ от 16 апреля 2013 г. N АПЛ13-138, подпункт "д" пункта 33 настоящих Правил признан не противоречащим действующему законодательству</w:t>
      </w:r>
    </w:p>
    <w:p>
      <w:pPr>
        <w:pStyle w:val="style11"/>
      </w:pPr>
      <w: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style22"/>
      </w:pPr>
      <w:r>
        <w:rPr>
          <w:sz w:val="16"/>
        </w:rPr>
        <w:t xml:space="preserve">Информация об изменениях:</w:t>
      </w:r>
    </w:p>
    <w:p>
      <w:pPr>
        <w:pStyle w:val="style22"/>
      </w:pPr>
      <w:bookmarkStart w:id="257" w:name="anchor3321"/>
      <w:bookmarkEnd w:id="257"/>
      <w:hyperlink r:id="rId492">
        <w:r>
          <w:t xml:space="preserve">Постановлением</w:t>
        </w:r>
      </w:hyperlink>
      <w:r>
        <w:t xml:space="preserve"> Правительства РФ от 22 июля 2013 г. N 614 пункт 33 дополнен подпунктом "д</w:t>
      </w:r>
      <w:r>
        <w:rPr>
          <w:vertAlign w:val="superscript"/>
        </w:rPr>
        <w:t xml:space="preserve"> 1</w:t>
      </w:r>
      <w:r>
        <w:t xml:space="preserve">"</w:t>
      </w:r>
    </w:p>
    <w:p>
      <w:pPr>
        <w:pStyle w:val="style11"/>
      </w:pPr>
      <w:r>
        <w:t xml:space="preserve">д</w:t>
      </w:r>
      <w:r>
        <w:rPr>
          <w:vertAlign w:val="superscript"/>
        </w:rPr>
        <w:t xml:space="preserve"> 1</w:t>
      </w:r>
      <w:r>
        <w:t xml:space="preserve">)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w:t>
      </w:r>
      <w:hyperlink r:id="rId493">
        <w:r>
          <w:t xml:space="preserve">порядок</w:t>
        </w:r>
      </w:hyperlink>
      <w:r>
        <w:t xml:space="preserve">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pPr>
        <w:pStyle w:val="style19"/>
      </w:pPr>
      <w:r>
        <w:rPr>
          <w:sz w:val="16"/>
        </w:rPr>
        <w:t xml:space="preserve">ГАРАНТ:</w:t>
      </w:r>
    </w:p>
    <w:p>
      <w:pPr>
        <w:pStyle w:val="style19"/>
      </w:pPr>
      <w:bookmarkStart w:id="258" w:name="anchor336"/>
      <w:bookmarkEnd w:id="258"/>
      <w:hyperlink r:id="rId494">
        <w:r>
          <w:t xml:space="preserve">Решением</w:t>
        </w:r>
      </w:hyperlink>
      <w:r>
        <w:t xml:space="preserve"> Верховного Суда РФ от 23 января 2013 г. N АКПИ12-1631, оставленным без изменения </w:t>
      </w:r>
      <w:hyperlink r:id="rId495">
        <w:r>
          <w:t xml:space="preserve">Определением</w:t>
        </w:r>
      </w:hyperlink>
      <w:r>
        <w:t xml:space="preserve"> Апелляционной коллегии Верховного Суда РФ от 16 апреля 2013 г. N АПЛ13-138, подпункт "е" пункта 33 настоящих Правил признан не противоречащим действующему законодательству</w:t>
      </w:r>
    </w:p>
    <w:p>
      <w:pPr>
        <w:pStyle w:val="style11"/>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496">
        <w:r>
          <w:t xml:space="preserve">законодательством</w:t>
        </w:r>
      </w:hyperlink>
      <w:r>
        <w:t xml:space="preserve"> Российской Федерации;</w:t>
      </w:r>
    </w:p>
    <w:p>
      <w:pPr>
        <w:pStyle w:val="style11"/>
      </w:pPr>
      <w:bookmarkStart w:id="259" w:name="anchor337"/>
      <w:bookmarkEnd w:id="259"/>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pPr>
        <w:pStyle w:val="style22"/>
      </w:pPr>
      <w:r>
        <w:rPr>
          <w:sz w:val="16"/>
        </w:rPr>
        <w:t xml:space="preserve">Информация об изменениях:</w:t>
      </w:r>
    </w:p>
    <w:p>
      <w:pPr>
        <w:pStyle w:val="style22"/>
      </w:pPr>
      <w:bookmarkStart w:id="260" w:name="anchor338"/>
      <w:bookmarkEnd w:id="260"/>
      <w:r>
        <w:t xml:space="preserve">Подпункт "з" изменен с 1 июля 2020 г. - </w:t>
      </w:r>
      <w:hyperlink r:id="rId497">
        <w:r>
          <w:t xml:space="preserve">Постановление</w:t>
        </w:r>
      </w:hyperlink>
      <w:r>
        <w:t xml:space="preserve"> Правительства России от 29 июня 2020 г. N 950</w:t>
      </w:r>
    </w:p>
    <w:p>
      <w:pPr>
        <w:pStyle w:val="style22"/>
      </w:pPr>
      <w:hyperlink r:id="rId498">
        <w:r>
          <w:t xml:space="preserve">См. предыдущую редакцию</w:t>
        </w:r>
      </w:hyperlink>
    </w:p>
    <w:p>
      <w:pPr>
        <w:pStyle w:val="style11"/>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499">
        <w:r>
          <w:t xml:space="preserve">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r:id="rId500">
        <w:r>
          <w:t xml:space="preserve">пунктом 80</w:t>
        </w:r>
      </w:hyperlink>
      <w:hyperlink r:id="rId501">
        <w:r>
          <w:rPr>
            <w:vertAlign w:val="superscript"/>
          </w:rPr>
          <w:t xml:space="preserve"> 1</w:t>
        </w:r>
      </w:hyperlink>
      <w:r>
        <w:t xml:space="preserve"> настоящих Правил возложено на </w:t>
      </w:r>
      <w:hyperlink r:id="rId502">
        <w:r>
          <w:t xml:space="preserve">гарантирующего поставщика</w:t>
        </w:r>
      </w:hyperlink>
      <w:r>
        <w:t xml:space="preserve"> или сетевую организацию;</w:t>
      </w:r>
    </w:p>
    <w:p>
      <w:pPr>
        <w:pStyle w:val="style22"/>
      </w:pPr>
      <w:r>
        <w:rPr>
          <w:sz w:val="16"/>
        </w:rPr>
        <w:t xml:space="preserve">Информация об изменениях:</w:t>
      </w:r>
    </w:p>
    <w:p>
      <w:pPr>
        <w:pStyle w:val="style22"/>
      </w:pPr>
      <w:bookmarkStart w:id="261" w:name="anchor339"/>
      <w:bookmarkEnd w:id="261"/>
      <w:r>
        <w:t xml:space="preserve">Подпункт "и" изменен с 1 июля 2020 г. - </w:t>
      </w:r>
      <w:hyperlink r:id="rId503">
        <w:r>
          <w:t xml:space="preserve">Постановление</w:t>
        </w:r>
      </w:hyperlink>
      <w:r>
        <w:t xml:space="preserve"> Правительства России от 29 июня 2020 г. N 950</w:t>
      </w:r>
    </w:p>
    <w:p>
      <w:pPr>
        <w:pStyle w:val="style22"/>
      </w:pPr>
      <w:hyperlink r:id="rId504">
        <w:r>
          <w:t xml:space="preserve">См. предыдущую редакцию</w:t>
        </w:r>
      </w:hyperlink>
    </w:p>
    <w:p>
      <w:pPr>
        <w:pStyle w:val="style11"/>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r:id="rId505">
        <w:r>
          <w:t xml:space="preserve">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r:id="rId506">
        <w:r>
          <w:t xml:space="preserve">пунктом 80</w:t>
        </w:r>
      </w:hyperlink>
      <w:hyperlink r:id="rId507">
        <w:r>
          <w:rPr>
            <w:vertAlign w:val="superscript"/>
          </w:rPr>
          <w:t xml:space="preserve"> 1</w:t>
        </w:r>
      </w:hyperlink>
      <w:r>
        <w:t xml:space="preserve"> настоящих Правил;</w:t>
      </w:r>
    </w:p>
    <w:p>
      <w:pPr>
        <w:pStyle w:val="style22"/>
      </w:pPr>
      <w:r>
        <w:rPr>
          <w:sz w:val="16"/>
        </w:rPr>
        <w:t xml:space="preserve">Информация об изменениях:</w:t>
      </w:r>
    </w:p>
    <w:p>
      <w:pPr>
        <w:pStyle w:val="style22"/>
      </w:pPr>
      <w:bookmarkStart w:id="262" w:name="anchor3310"/>
      <w:bookmarkEnd w:id="262"/>
      <w:r>
        <w:t xml:space="preserve">Подпункт "к" изменен с 1 июля 2020 г. - </w:t>
      </w:r>
      <w:hyperlink r:id="rId508">
        <w:r>
          <w:t xml:space="preserve">Постановление</w:t>
        </w:r>
      </w:hyperlink>
      <w:r>
        <w:t xml:space="preserve"> Правительства России от 6 мая 2011 г. N 354</w:t>
      </w:r>
    </w:p>
    <w:p>
      <w:pPr>
        <w:pStyle w:val="style22"/>
      </w:pPr>
      <w:hyperlink r:id="rId509">
        <w:r>
          <w:t xml:space="preserve">См. предыдущую редакцию</w:t>
        </w:r>
      </w:hyperlink>
    </w:p>
    <w:p>
      <w:pPr>
        <w:pStyle w:val="style11"/>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r:id="rId510">
        <w:r>
          <w:t xml:space="preserve">пунктом 80</w:t>
        </w:r>
      </w:hyperlink>
      <w:hyperlink r:id="rId511">
        <w:r>
          <w:rPr>
            <w:vertAlign w:val="superscript"/>
          </w:rPr>
          <w:t xml:space="preserve"> 1</w:t>
        </w:r>
      </w:hyperlink>
      <w:r>
        <w:t xml:space="preserve"> настоящих Правил возложено на </w:t>
      </w:r>
      <w:hyperlink r:id="rId512">
        <w:r>
          <w:t xml:space="preserve">гарантирующего поставщика</w:t>
        </w:r>
      </w:hyperlink>
      <w:r>
        <w:t xml:space="preserve"> или сетевую организацию;</w:t>
      </w:r>
    </w:p>
    <w:p>
      <w:pPr>
        <w:pStyle w:val="style22"/>
      </w:pPr>
      <w:r>
        <w:rPr>
          <w:sz w:val="16"/>
        </w:rPr>
        <w:t xml:space="preserve">Информация об изменениях:</w:t>
      </w:r>
    </w:p>
    <w:p>
      <w:pPr>
        <w:pStyle w:val="style22"/>
      </w:pPr>
      <w:bookmarkStart w:id="263" w:name="anchor33101"/>
      <w:bookmarkEnd w:id="263"/>
      <w:r>
        <w:t xml:space="preserve">Подпункт "к</w:t>
      </w:r>
      <w:r>
        <w:rPr>
          <w:vertAlign w:val="superscript"/>
        </w:rPr>
        <w:t xml:space="preserve"> 1</w:t>
      </w:r>
      <w:r>
        <w:t xml:space="preserve">" изменен с 1 июля 2020 г. - </w:t>
      </w:r>
      <w:hyperlink r:id="rId513">
        <w:r>
          <w:t xml:space="preserve">Постановление</w:t>
        </w:r>
      </w:hyperlink>
      <w:r>
        <w:t xml:space="preserve"> Правительства России от 29 июня 2020 г. N 950</w:t>
      </w:r>
    </w:p>
    <w:p>
      <w:pPr>
        <w:pStyle w:val="style22"/>
      </w:pPr>
      <w:hyperlink r:id="rId514">
        <w:r>
          <w:t xml:space="preserve">См. предыдущую редакцию</w:t>
        </w:r>
      </w:hyperlink>
    </w:p>
    <w:p>
      <w:pPr>
        <w:pStyle w:val="style11"/>
      </w:pPr>
      <w:r>
        <w:t xml:space="preserve">к</w:t>
      </w:r>
      <w:r>
        <w:rPr>
          <w:vertAlign w:val="superscript"/>
        </w:rPr>
        <w:t xml:space="preserve"> 1</w:t>
      </w:r>
      <w:r>
        <w:t xml:space="preserve">)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r:id="rId515">
        <w:r>
          <w:t xml:space="preserve">пункте 31</w:t>
        </w:r>
      </w:hyperlink>
      <w:hyperlink r:id="rId516">
        <w:r>
          <w:rPr>
            <w:vertAlign w:val="superscript"/>
          </w:rPr>
          <w:t xml:space="preserve"> 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517">
        <w:r>
          <w:t xml:space="preserve">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pPr>
        <w:pStyle w:val="style22"/>
      </w:pPr>
      <w:r>
        <w:rPr>
          <w:sz w:val="16"/>
        </w:rPr>
        <w:t xml:space="preserve">Информация об изменениях:</w:t>
      </w:r>
    </w:p>
    <w:p>
      <w:pPr>
        <w:pStyle w:val="style22"/>
      </w:pPr>
      <w:bookmarkStart w:id="264" w:name="anchor33102"/>
      <w:bookmarkEnd w:id="264"/>
      <w:hyperlink r:id="rId518">
        <w:r>
          <w:t xml:space="preserve">Постановлением</w:t>
        </w:r>
      </w:hyperlink>
      <w:r>
        <w:t xml:space="preserve"> Правительства РФ от 26 декабря 2016 г. N 1498 пункт 33 дополнен подпунктом "к</w:t>
      </w:r>
      <w:r>
        <w:rPr>
          <w:vertAlign w:val="superscript"/>
        </w:rPr>
        <w:t xml:space="preserve"> 2</w:t>
      </w:r>
      <w:r>
        <w:t xml:space="preserve">", </w:t>
      </w:r>
      <w:hyperlink r:id="rId519">
        <w:r>
          <w:t xml:space="preserve">вступающим в силу</w:t>
        </w:r>
      </w:hyperlink>
      <w:r>
        <w:t xml:space="preserve"> с 1 января 2017 г.</w:t>
      </w:r>
    </w:p>
    <w:p>
      <w:pPr>
        <w:pStyle w:val="style11"/>
      </w:pPr>
      <w:r>
        <w:t xml:space="preserve">к</w:t>
      </w:r>
      <w:r>
        <w:rPr>
          <w:vertAlign w:val="superscript"/>
        </w:rPr>
        <w:t xml:space="preserve"> 2</w:t>
      </w:r>
      <w:r>
        <w:t xml:space="preserve">)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style22"/>
      </w:pPr>
      <w:r>
        <w:rPr>
          <w:sz w:val="16"/>
        </w:rPr>
        <w:t xml:space="preserve">Информация об изменениях:</w:t>
      </w:r>
    </w:p>
    <w:p>
      <w:pPr>
        <w:pStyle w:val="style22"/>
      </w:pPr>
      <w:bookmarkStart w:id="265" w:name="anchor33103"/>
      <w:bookmarkEnd w:id="265"/>
      <w:hyperlink r:id="rId520">
        <w:r>
          <w:t xml:space="preserve">Постановлением</w:t>
        </w:r>
      </w:hyperlink>
      <w:r>
        <w:t xml:space="preserve"> Правительства РФ от 26 декабря 2016 г. N 1498 пункт 33 дополнен подпунктом "к</w:t>
      </w:r>
      <w:r>
        <w:rPr>
          <w:vertAlign w:val="superscript"/>
        </w:rPr>
        <w:t xml:space="preserve"> 3</w:t>
      </w:r>
      <w:r>
        <w:t xml:space="preserve">", </w:t>
      </w:r>
      <w:hyperlink r:id="rId521">
        <w:r>
          <w:t xml:space="preserve">вступающим в силу</w:t>
        </w:r>
      </w:hyperlink>
      <w:r>
        <w:t xml:space="preserve"> с 1 января 2017 г.</w:t>
      </w:r>
    </w:p>
    <w:p>
      <w:pPr>
        <w:pStyle w:val="style11"/>
      </w:pPr>
      <w:r>
        <w:t xml:space="preserve">к</w:t>
      </w:r>
      <w:r>
        <w:rPr>
          <w:vertAlign w:val="superscript"/>
        </w:rPr>
        <w:t xml:space="preserve"> 3</w:t>
      </w:r>
      <w:r>
        <w:t xml:space="preserve">)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522">
        <w:r>
          <w:t xml:space="preserve">критериями</w:t>
        </w:r>
      </w:hyperlink>
      <w:r>
        <w:t xml:space="preserve"> и по </w:t>
      </w:r>
      <w:hyperlink r:id="rId523">
        <w:r>
          <w:t xml:space="preserve">форме</w:t>
        </w:r>
      </w:hyperlink>
      <w:r>
        <w:t xml:space="preserve">, утвержденной Министерством строительства и жилищно-коммунального хозяйства Российской Федерации;</w:t>
      </w:r>
    </w:p>
    <w:p>
      <w:pPr>
        <w:pStyle w:val="style22"/>
      </w:pPr>
      <w:r>
        <w:rPr>
          <w:sz w:val="16"/>
        </w:rPr>
        <w:t xml:space="preserve">Информация об изменениях:</w:t>
      </w:r>
    </w:p>
    <w:p>
      <w:pPr>
        <w:pStyle w:val="style22"/>
      </w:pPr>
      <w:bookmarkStart w:id="266" w:name="anchor33104"/>
      <w:bookmarkEnd w:id="266"/>
      <w:hyperlink r:id="rId524">
        <w:r>
          <w:t xml:space="preserve">Постановлением</w:t>
        </w:r>
      </w:hyperlink>
      <w:r>
        <w:t xml:space="preserve"> Правительства РФ от 26 декабря 2016 г. N 1498 пункт 33 дополнен подпунктом "к</w:t>
      </w:r>
      <w:r>
        <w:rPr>
          <w:vertAlign w:val="superscript"/>
        </w:rPr>
        <w:t xml:space="preserve"> 4</w:t>
      </w:r>
      <w:r>
        <w:t xml:space="preserve">", </w:t>
      </w:r>
      <w:hyperlink r:id="rId525">
        <w:r>
          <w:t xml:space="preserve">вступающим в силу</w:t>
        </w:r>
      </w:hyperlink>
      <w:r>
        <w:t xml:space="preserve"> с 1 января 2017 г.</w:t>
      </w:r>
    </w:p>
    <w:p>
      <w:pPr>
        <w:pStyle w:val="style11"/>
      </w:pPr>
      <w:r>
        <w:t xml:space="preserve">к</w:t>
      </w:r>
      <w:r>
        <w:rPr>
          <w:vertAlign w:val="superscript"/>
        </w:rPr>
        <w:t xml:space="preserve"> 4</w:t>
      </w:r>
      <w:r>
        <w:t xml:space="preserve">)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pPr>
        <w:pStyle w:val="style22"/>
      </w:pPr>
      <w:r>
        <w:rPr>
          <w:sz w:val="16"/>
        </w:rPr>
        <w:t xml:space="preserve">Информация об изменениях:</w:t>
      </w:r>
    </w:p>
    <w:p>
      <w:pPr>
        <w:pStyle w:val="style22"/>
      </w:pPr>
      <w:bookmarkStart w:id="267" w:name="anchor33105"/>
      <w:bookmarkEnd w:id="267"/>
      <w:hyperlink r:id="rId526">
        <w:r>
          <w:t xml:space="preserve">Постановлением</w:t>
        </w:r>
      </w:hyperlink>
      <w:r>
        <w:t xml:space="preserve"> Правительства РФ от 26 декабря 2016 г. N 1498 пункт 33 дополнен подпунктом "к</w:t>
      </w:r>
      <w:r>
        <w:rPr>
          <w:vertAlign w:val="superscript"/>
        </w:rPr>
        <w:t xml:space="preserve"> 5</w:t>
      </w:r>
      <w:r>
        <w:t xml:space="preserve">", </w:t>
      </w:r>
      <w:hyperlink r:id="rId527">
        <w:r>
          <w:t xml:space="preserve">вступающим в силу</w:t>
        </w:r>
      </w:hyperlink>
      <w:r>
        <w:t xml:space="preserve"> с 1 января 2017 г.</w:t>
      </w:r>
    </w:p>
    <w:p>
      <w:pPr>
        <w:pStyle w:val="style11"/>
      </w:pPr>
      <w:r>
        <w:t xml:space="preserve">к</w:t>
      </w:r>
      <w:r>
        <w:rPr>
          <w:vertAlign w:val="superscript"/>
        </w:rPr>
        <w:t xml:space="preserve"> 5</w:t>
      </w:r>
      <w:r>
        <w:t xml:space="preserve">)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w:t>
      </w:r>
      <w:hyperlink r:id="rId528">
        <w:r>
          <w:t xml:space="preserve">критериями</w:t>
        </w:r>
      </w:hyperlink>
      <w:r>
        <w:t xml:space="preserve"> и по </w:t>
      </w:r>
      <w:hyperlink r:id="rId529">
        <w:r>
          <w:t xml:space="preserve">форме</w:t>
        </w:r>
      </w:hyperlink>
      <w:r>
        <w:t xml:space="preserve">, утвержденной Министерством строительства и жилищно-коммунального хозяйства Российской Федерации;</w:t>
      </w:r>
    </w:p>
    <w:p>
      <w:pPr>
        <w:pStyle w:val="style22"/>
      </w:pPr>
      <w:r>
        <w:rPr>
          <w:sz w:val="16"/>
        </w:rPr>
        <w:t xml:space="preserve">Информация об изменениях:</w:t>
      </w:r>
    </w:p>
    <w:p>
      <w:pPr>
        <w:pStyle w:val="style22"/>
      </w:pPr>
      <w:bookmarkStart w:id="268" w:name="anchor33106"/>
      <w:bookmarkEnd w:id="268"/>
      <w:r>
        <w:t xml:space="preserve">Пункт 33 дополнен подпунктом "к</w:t>
      </w:r>
      <w:r>
        <w:rPr>
          <w:vertAlign w:val="superscript"/>
        </w:rPr>
        <w:t xml:space="preserve"> 6</w:t>
      </w:r>
      <w:r>
        <w:t xml:space="preserve">" с 1 июля 2020 г. - </w:t>
      </w:r>
      <w:hyperlink r:id="rId530">
        <w:r>
          <w:t xml:space="preserve">Постановление</w:t>
        </w:r>
      </w:hyperlink>
      <w:r>
        <w:t xml:space="preserve"> Правительства России от 29 июня 2020 г. N 950</w:t>
      </w:r>
    </w:p>
    <w:p>
      <w:pPr>
        <w:pStyle w:val="style11"/>
      </w:pPr>
      <w:r>
        <w:t xml:space="preserve">к</w:t>
      </w:r>
      <w:r>
        <w:rPr>
          <w:vertAlign w:val="superscript"/>
        </w:rPr>
        <w:t xml:space="preserve"> 6) </w:t>
      </w:r>
      <w:r>
        <w:t xml:space="preserve">требовать от </w:t>
      </w:r>
      <w:hyperlink r:id="rId531">
        <w:r>
          <w:t xml:space="preserve">гарантирующего поставщика</w:t>
        </w:r>
      </w:hyperlink>
      <w:r>
        <w:t xml:space="preserve">, сетевой организации в предусмотренных </w:t>
      </w:r>
      <w:hyperlink r:id="rId532">
        <w:r>
          <w:t xml:space="preserve">пунктом 80</w:t>
        </w:r>
      </w:hyperlink>
      <w:hyperlink r:id="rId533">
        <w:r>
          <w:rPr>
            <w:vertAlign w:val="superscript"/>
          </w:rPr>
          <w:t xml:space="preserve"> 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pPr>
        <w:pStyle w:val="style22"/>
      </w:pPr>
      <w:r>
        <w:rPr>
          <w:sz w:val="16"/>
        </w:rPr>
        <w:t xml:space="preserve">Информация об изменениях:</w:t>
      </w:r>
    </w:p>
    <w:p>
      <w:pPr>
        <w:pStyle w:val="style22"/>
      </w:pPr>
      <w:bookmarkStart w:id="269" w:name="anchor33107"/>
      <w:bookmarkEnd w:id="269"/>
      <w:r>
        <w:t xml:space="preserve">Пункт 33 дополнен подпунктом "к</w:t>
      </w:r>
      <w:r>
        <w:rPr>
          <w:vertAlign w:val="superscript"/>
        </w:rPr>
        <w:t xml:space="preserve"> 7</w:t>
      </w:r>
      <w:r>
        <w:t xml:space="preserve">" с 1 июля 2020 г. - </w:t>
      </w:r>
      <w:hyperlink r:id="rId534">
        <w:r>
          <w:t xml:space="preserve">Постановление</w:t>
        </w:r>
      </w:hyperlink>
      <w:r>
        <w:t xml:space="preserve"> Правительства России от 29 июня 2020 г. N 950</w:t>
      </w:r>
    </w:p>
    <w:p>
      <w:pPr>
        <w:pStyle w:val="style11"/>
      </w:pPr>
      <w:r>
        <w:t xml:space="preserve">к</w:t>
      </w:r>
      <w:r>
        <w:rPr>
          <w:vertAlign w:val="superscript"/>
        </w:rPr>
        <w:t xml:space="preserve"> 7) </w:t>
      </w:r>
      <w:r>
        <w:t xml:space="preserve">требовать от </w:t>
      </w:r>
      <w:hyperlink r:id="rId535">
        <w:r>
          <w:t xml:space="preserve">гарантирующего поставщика</w:t>
        </w:r>
      </w:hyperlink>
      <w:r>
        <w:t xml:space="preserve">, сетевой организации в предусмотренных </w:t>
      </w:r>
      <w:hyperlink r:id="rId536">
        <w:r>
          <w:t xml:space="preserve">пунктом 80</w:t>
        </w:r>
      </w:hyperlink>
      <w:hyperlink r:id="rId537">
        <w:r>
          <w:rPr>
            <w:vertAlign w:val="superscript"/>
          </w:rPr>
          <w:t xml:space="preserve"> 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pPr>
        <w:pStyle w:val="style11"/>
      </w:pPr>
      <w:r>
        <w:t xml:space="preserve">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pPr>
        <w:pStyle w:val="style11"/>
      </w:pPr>
      <w:r>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pPr>
        <w:pStyle w:val="style11"/>
      </w:pPr>
      <w:bookmarkStart w:id="270" w:name="anchor3311"/>
      <w:bookmarkEnd w:id="270"/>
      <w:r>
        <w:t xml:space="preserve">л) осуществлять иные права, предусмотренные </w:t>
      </w:r>
      <w:hyperlink r:id="rId538">
        <w:r>
          <w:t xml:space="preserve">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pPr>
        <w:pStyle w:val="style11"/>
      </w:pPr>
      <w:bookmarkStart w:id="271" w:name="anchor34"/>
      <w:bookmarkEnd w:id="271"/>
      <w:r>
        <w:t xml:space="preserve">34. Потребитель обязан:</w:t>
      </w:r>
    </w:p>
    <w:p>
      <w:pPr>
        <w:pStyle w:val="style11"/>
      </w:pPr>
      <w:bookmarkStart w:id="272" w:name="anchor341"/>
      <w:bookmarkEnd w:id="272"/>
      <w: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pPr>
        <w:pStyle w:val="style11"/>
      </w:pPr>
      <w:bookmarkStart w:id="273" w:name="anchor342"/>
      <w:bookmarkEnd w:id="273"/>
      <w: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pPr>
        <w:pStyle w:val="style11"/>
      </w:pPr>
      <w:bookmarkStart w:id="274" w:name="anchor343"/>
      <w:bookmarkEnd w:id="274"/>
      <w:r>
        <w:t xml:space="preserve">в) </w:t>
      </w:r>
      <w:hyperlink r:id="rId539">
        <w:r>
          <w:t xml:space="preserve">утратил силу</w:t>
        </w:r>
      </w:hyperlink>
      <w:r>
        <w:t xml:space="preserve"> с 1 июня 2013 г.;</w:t>
      </w:r>
    </w:p>
    <w:p>
      <w:pPr>
        <w:pStyle w:val="style22"/>
      </w:pPr>
      <w:r>
        <w:rPr>
          <w:sz w:val="16"/>
        </w:rPr>
        <w:t xml:space="preserve">Информация об изменениях:</w:t>
      </w:r>
    </w:p>
    <w:p>
      <w:pPr>
        <w:pStyle w:val="style22"/>
      </w:pPr>
      <w:r>
        <w:t xml:space="preserve">См. текст </w:t>
      </w:r>
      <w:hyperlink r:id="rId540">
        <w:r>
          <w:t xml:space="preserve">подпункта "в"</w:t>
        </w:r>
      </w:hyperlink>
    </w:p>
    <w:p>
      <w:pPr>
        <w:pStyle w:val="style22"/>
      </w:pPr>
      <w:r>
        <w:rPr>
          <w:sz w:val="16"/>
        </w:rPr>
        <w:t xml:space="preserve">Информация об изменениях:</w:t>
      </w:r>
    </w:p>
    <w:p>
      <w:pPr>
        <w:pStyle w:val="style22"/>
      </w:pPr>
      <w:bookmarkStart w:id="275" w:name="anchor344"/>
      <w:bookmarkEnd w:id="275"/>
      <w:r>
        <w:t xml:space="preserve">Подпункт "г" изменен с 1 июля 2020 г. - </w:t>
      </w:r>
      <w:hyperlink r:id="rId541">
        <w:r>
          <w:t xml:space="preserve">Постановление</w:t>
        </w:r>
      </w:hyperlink>
      <w:r>
        <w:t xml:space="preserve"> Правительства России от 29 июня 2020 г. N 950</w:t>
      </w:r>
    </w:p>
    <w:p>
      <w:pPr>
        <w:pStyle w:val="style22"/>
      </w:pPr>
      <w:hyperlink r:id="rId542">
        <w:r>
          <w:t xml:space="preserve">См. предыдущую редакцию</w:t>
        </w:r>
      </w:hyperlink>
    </w:p>
    <w:p>
      <w:pPr>
        <w:pStyle w:val="style19"/>
      </w:pPr>
      <w:r>
        <w:rPr>
          <w:sz w:val="16"/>
        </w:rPr>
        <w:t xml:space="preserve">ГАРАНТ:</w:t>
      </w:r>
    </w:p>
    <w:p>
      <w:pPr>
        <w:pStyle w:val="style19"/>
      </w:pPr>
      <w:hyperlink r:id="rId543">
        <w:r>
          <w:t xml:space="preserve">Решением</w:t>
        </w:r>
      </w:hyperlink>
      <w:r>
        <w:t xml:space="preserve"> Верховного Суда РФ от 23 января 2013 г. N АКПИ12-1631, оставленным без изменения </w:t>
      </w:r>
      <w:hyperlink r:id="rId544">
        <w:r>
          <w:t xml:space="preserve">Определением</w:t>
        </w:r>
      </w:hyperlink>
      <w:r>
        <w:t xml:space="preserve"> Апелляционной коллегии Верховного Суда РФ от 16 апреля 2013 г. N АПЛ13-138, подпункт "г" пункта 34 настоящих Правил признан не противоречащим действующему законодательству</w:t>
      </w:r>
    </w:p>
    <w:p>
      <w:pPr>
        <w:pStyle w:val="style11"/>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545">
        <w:r>
          <w:t xml:space="preserve">законодательства</w:t>
        </w:r>
      </w:hyperlink>
      <w:r>
        <w:t xml:space="preserve"> Российской Федерации об обеспечении единства измерений, требованиям </w:t>
      </w:r>
      <w:hyperlink r:id="rId546">
        <w:r>
          <w:t xml:space="preserve">раздела VII</w:t>
        </w:r>
      </w:hyperlink>
      <w:r>
        <w:t xml:space="preserve"> настоящих Правил и прошедшие поверку;</w:t>
      </w:r>
    </w:p>
    <w:p>
      <w:pPr>
        <w:pStyle w:val="style22"/>
      </w:pPr>
      <w:r>
        <w:rPr>
          <w:sz w:val="16"/>
        </w:rPr>
        <w:t xml:space="preserve">Информация об изменениях:</w:t>
      </w:r>
    </w:p>
    <w:p>
      <w:pPr>
        <w:pStyle w:val="style22"/>
      </w:pPr>
      <w:bookmarkStart w:id="276" w:name="anchor3441"/>
      <w:bookmarkEnd w:id="276"/>
      <w:r>
        <w:t xml:space="preserve">Подпункт "г</w:t>
      </w:r>
      <w:r>
        <w:rPr>
          <w:vertAlign w:val="superscript"/>
        </w:rPr>
        <w:t xml:space="preserve"> 1</w:t>
      </w:r>
      <w:r>
        <w:t xml:space="preserve">" изменен с 1 июля 2020 г. - </w:t>
      </w:r>
      <w:hyperlink r:id="rId547">
        <w:r>
          <w:t xml:space="preserve">Постановление</w:t>
        </w:r>
      </w:hyperlink>
      <w:r>
        <w:t xml:space="preserve"> Правительства России от 29 июня 2020 г. N 950</w:t>
      </w:r>
    </w:p>
    <w:p>
      <w:pPr>
        <w:pStyle w:val="style22"/>
      </w:pPr>
      <w:hyperlink r:id="rId548">
        <w:r>
          <w:t xml:space="preserve">См. предыдущую редакцию</w:t>
        </w:r>
      </w:hyperlink>
    </w:p>
    <w:p>
      <w:pPr>
        <w:pStyle w:val="style11"/>
      </w:pPr>
      <w:r>
        <w:t xml:space="preserve">г</w:t>
      </w:r>
      <w:r>
        <w:rPr>
          <w:vertAlign w:val="superscript"/>
        </w:rPr>
        <w:t xml:space="preserve"> 1</w:t>
      </w:r>
      <w:r>
        <w:t xml:space="preserve">)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w:t>
      </w:r>
      <w:hyperlink r:id="rId549">
        <w:r>
          <w:t xml:space="preserve">Федеральным 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550">
        <w:r>
          <w:t xml:space="preserve">Федеральным 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pPr>
        <w:pStyle w:val="style22"/>
      </w:pPr>
      <w:r>
        <w:rPr>
          <w:sz w:val="16"/>
        </w:rPr>
        <w:t xml:space="preserve">Информация об изменениях:</w:t>
      </w:r>
    </w:p>
    <w:p>
      <w:pPr>
        <w:pStyle w:val="style22"/>
      </w:pPr>
      <w:bookmarkStart w:id="277" w:name="anchor3442"/>
      <w:bookmarkEnd w:id="277"/>
      <w:r>
        <w:t xml:space="preserve">Подпункт "г</w:t>
      </w:r>
      <w:r>
        <w:rPr>
          <w:vertAlign w:val="superscript"/>
        </w:rPr>
        <w:t xml:space="preserve"> 2</w:t>
      </w:r>
      <w:r>
        <w:t xml:space="preserve">" изменен с 1 июля 2020 г. - </w:t>
      </w:r>
      <w:hyperlink r:id="rId551">
        <w:r>
          <w:t xml:space="preserve">Постановление</w:t>
        </w:r>
      </w:hyperlink>
      <w:r>
        <w:t xml:space="preserve"> Правительства России от 29 июня 2020 г. N 950</w:t>
      </w:r>
    </w:p>
    <w:p>
      <w:pPr>
        <w:pStyle w:val="style22"/>
      </w:pPr>
      <w:hyperlink r:id="rId552">
        <w:r>
          <w:t xml:space="preserve">См. предыдущую редакцию</w:t>
        </w:r>
      </w:hyperlink>
    </w:p>
    <w:p>
      <w:pPr>
        <w:pStyle w:val="style11"/>
      </w:pPr>
      <w:r>
        <w:t xml:space="preserve">г</w:t>
      </w:r>
      <w:r>
        <w:rPr>
          <w:vertAlign w:val="superscript"/>
        </w:rPr>
        <w:t xml:space="preserve"> 2</w:t>
      </w:r>
      <w:r>
        <w:t xml:space="preserve">) сохранять установленные исполнителем, </w:t>
      </w:r>
      <w:hyperlink r:id="rId553">
        <w:r>
          <w:t xml:space="preserve">гарантирующим поставщиком</w:t>
        </w:r>
      </w:hyperlink>
      <w:r>
        <w:t xml:space="preserve">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pPr>
        <w:pStyle w:val="style22"/>
      </w:pPr>
      <w:r>
        <w:rPr>
          <w:sz w:val="16"/>
        </w:rPr>
        <w:t xml:space="preserve">Информация об изменениях:</w:t>
      </w:r>
    </w:p>
    <w:p>
      <w:pPr>
        <w:pStyle w:val="style22"/>
      </w:pPr>
      <w:bookmarkStart w:id="278" w:name="anchor345"/>
      <w:bookmarkEnd w:id="278"/>
      <w:hyperlink r:id="rId554">
        <w:r>
          <w:t xml:space="preserve">Постановлением</w:t>
        </w:r>
      </w:hyperlink>
      <w:r>
        <w:t xml:space="preserve"> Правительства РФ от 19 сентября 2013 г. N 824 в подпункт "д" внесены изменения</w:t>
      </w:r>
    </w:p>
    <w:p>
      <w:pPr>
        <w:pStyle w:val="style22"/>
      </w:pPr>
      <w:hyperlink r:id="rId555">
        <w:r>
          <w:t xml:space="preserve">См. текст подпункта в предыдущей редакции</w:t>
        </w:r>
      </w:hyperlink>
    </w:p>
    <w:p>
      <w:pPr>
        <w:pStyle w:val="style19"/>
      </w:pPr>
      <w:r>
        <w:rPr>
          <w:sz w:val="16"/>
        </w:rPr>
        <w:t xml:space="preserve">ГАРАНТ:</w:t>
      </w:r>
    </w:p>
    <w:p>
      <w:pPr>
        <w:pStyle w:val="style19"/>
      </w:pPr>
      <w:hyperlink r:id="rId556">
        <w:r>
          <w:t xml:space="preserve">Определением</w:t>
        </w:r>
      </w:hyperlink>
      <w:r>
        <w:t xml:space="preserve"> Апелляционной коллегии Верховного Суда РФ от 1 сентября 2022 г. N АПЛ22-283 подпункт "д" пункта 34 признан не действующим с 1 сентября 2022 г. в части, предусматривающей обязанность потребителя коммунальных услуг направлять исполнителю коммунальных услуг копию свидетельства о поверке или иного документа, удостоверяющего результаты поверки прибора учёта</w:t>
      </w:r>
    </w:p>
    <w:p>
      <w:pPr>
        <w:pStyle w:val="style19"/>
      </w:pPr>
      <w:hyperlink r:id="rId557">
        <w:r>
          <w:t xml:space="preserve">Решением</w:t>
        </w:r>
      </w:hyperlink>
      <w:r>
        <w:t xml:space="preserve"> Верховного Суда РФ от 5 декабря 2014 г. N АКПИ14-1211, оставленным без изменения </w:t>
      </w:r>
      <w:hyperlink r:id="rId558">
        <w:r>
          <w:t xml:space="preserve">определением</w:t>
        </w:r>
      </w:hyperlink>
      <w:r>
        <w:t xml:space="preserve"> Апелляционной коллегии Верховного Суда РФ от 12 февраля 2015 г. N АПЛ15-17, подпункт "д" пункта 34 настоящих Правил признан не противоречащим действующему законодательству в части, возлагающей на нанимателей жилых помещений по договорам социального найма и членов их семей обязанность по обеспечению проведения обслуживания, поверок, замены индивидуальных и коллективных приборов учета</w:t>
      </w:r>
    </w:p>
    <w:p>
      <w:pPr>
        <w:pStyle w:val="style11"/>
      </w:pPr>
      <w: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r>
        <w:rPr>
          <w:strike/>
          <w:color w:val="666600"/>
        </w:rPr>
        <w:t xml:space="preserve">,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r>
        <w:t xml:space="preserve">;</w:t>
      </w:r>
    </w:p>
    <w:p>
      <w:pPr>
        <w:pStyle w:val="style22"/>
      </w:pPr>
      <w:r>
        <w:rPr>
          <w:sz w:val="16"/>
        </w:rPr>
        <w:t xml:space="preserve">Информация об изменениях:</w:t>
      </w:r>
    </w:p>
    <w:p>
      <w:pPr>
        <w:pStyle w:val="style22"/>
      </w:pPr>
      <w:bookmarkStart w:id="279" w:name="anchor346"/>
      <w:bookmarkEnd w:id="279"/>
      <w:hyperlink r:id="rId559">
        <w:r>
          <w:t xml:space="preserve">Постановлением</w:t>
        </w:r>
      </w:hyperlink>
      <w:r>
        <w:t xml:space="preserve"> Правительства РФ от 26 декабря 2016 г. N 1498 в подпункт "е" внесены изменения, </w:t>
      </w:r>
      <w:hyperlink r:id="rId560">
        <w:r>
          <w:t xml:space="preserve">вступающие в силу</w:t>
        </w:r>
      </w:hyperlink>
      <w:r>
        <w:t xml:space="preserve"> с 1 января 2017 г.</w:t>
      </w:r>
    </w:p>
    <w:p>
      <w:pPr>
        <w:pStyle w:val="style22"/>
      </w:pPr>
      <w:hyperlink r:id="rId561">
        <w:r>
          <w:t xml:space="preserve">См. текст подпункта в предыдущей редакции</w:t>
        </w:r>
      </w:hyperlink>
    </w:p>
    <w:p>
      <w:pPr>
        <w:pStyle w:val="style11"/>
      </w:pPr>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r:id="rId562">
        <w:r>
          <w:t xml:space="preserve">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pStyle w:val="style22"/>
      </w:pPr>
      <w:r>
        <w:rPr>
          <w:sz w:val="16"/>
        </w:rPr>
        <w:t xml:space="preserve">Информация об изменениях:</w:t>
      </w:r>
    </w:p>
    <w:p>
      <w:pPr>
        <w:pStyle w:val="style22"/>
      </w:pPr>
      <w:bookmarkStart w:id="280" w:name="anchor347"/>
      <w:bookmarkEnd w:id="280"/>
      <w:r>
        <w:t xml:space="preserve">Подпункт "ж" изменен с 1 июля 2020 г. - </w:t>
      </w:r>
      <w:hyperlink r:id="rId563">
        <w:r>
          <w:t xml:space="preserve">Постановление</w:t>
        </w:r>
      </w:hyperlink>
      <w:r>
        <w:t xml:space="preserve"> Правительства России от 29 июня 2020 г. N 950</w:t>
      </w:r>
    </w:p>
    <w:p>
      <w:pPr>
        <w:pStyle w:val="style22"/>
      </w:pPr>
      <w:hyperlink r:id="rId564">
        <w:r>
          <w:t xml:space="preserve">См. предыдущую редакцию</w:t>
        </w:r>
      </w:hyperlink>
    </w:p>
    <w:p>
      <w:pPr>
        <w:pStyle w:val="style11"/>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r:id="rId565">
        <w:r>
          <w:t xml:space="preserve">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pPr>
        <w:pStyle w:val="style22"/>
      </w:pPr>
      <w:r>
        <w:rPr>
          <w:sz w:val="16"/>
        </w:rPr>
        <w:t xml:space="preserve">Информация об изменениях:</w:t>
      </w:r>
    </w:p>
    <w:p>
      <w:pPr>
        <w:pStyle w:val="style22"/>
      </w:pPr>
      <w:bookmarkStart w:id="281" w:name="anchor34701"/>
      <w:bookmarkEnd w:id="281"/>
      <w:r>
        <w:t xml:space="preserve">Пункт 34 дополнен подпунктом "ж</w:t>
      </w:r>
      <w:r>
        <w:rPr>
          <w:vertAlign w:val="superscript"/>
        </w:rPr>
        <w:t xml:space="preserve"> 1</w:t>
      </w:r>
      <w:r>
        <w:t xml:space="preserve">" с 1 июля 2020 г. - </w:t>
      </w:r>
      <w:hyperlink r:id="rId566">
        <w:r>
          <w:t xml:space="preserve">Постановление</w:t>
        </w:r>
      </w:hyperlink>
      <w:r>
        <w:t xml:space="preserve"> Правительства России от 29 июня 2020 г. N 950</w:t>
      </w:r>
    </w:p>
    <w:p>
      <w:pPr>
        <w:pStyle w:val="style11"/>
      </w:pPr>
      <w:r>
        <w:t xml:space="preserve">ж</w:t>
      </w:r>
      <w:r>
        <w:rPr>
          <w:vertAlign w:val="superscript"/>
        </w:rPr>
        <w:t xml:space="preserve"> 1) </w:t>
      </w:r>
      <w:r>
        <w:t xml:space="preserve">допускать представителей </w:t>
      </w:r>
      <w:hyperlink r:id="rId567">
        <w:r>
          <w:t xml:space="preserve">гарантирующего поставщика</w:t>
        </w:r>
      </w:hyperlink>
      <w:r>
        <w:t xml:space="preserve">, сетевой организации в занимаемое помещение в многоквартирном доме или жилой дом (домовладение) в случаях и порядке, предусмотренных </w:t>
      </w:r>
      <w:hyperlink r:id="rId568">
        <w:r>
          <w:t xml:space="preserve">пунктом 80</w:t>
        </w:r>
      </w:hyperlink>
      <w:hyperlink r:id="rId569">
        <w:r>
          <w:rPr>
            <w:vertAlign w:val="superscript"/>
          </w:rPr>
          <w:t xml:space="preserve"> 1</w:t>
        </w:r>
      </w:hyperlink>
      <w:hyperlink r:id="rId570">
        <w:r>
          <w:t xml:space="preserve"> </w:t>
        </w:r>
      </w:hyperlink>
      <w:r>
        <w:t xml:space="preserve">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pPr>
        <w:pStyle w:val="style11"/>
      </w:pPr>
      <w:bookmarkStart w:id="282" w:name="anchor348"/>
      <w:bookmarkEnd w:id="282"/>
      <w: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pPr>
        <w:pStyle w:val="style22"/>
      </w:pPr>
      <w:r>
        <w:rPr>
          <w:sz w:val="16"/>
        </w:rPr>
        <w:t xml:space="preserve">Информация об изменениях:</w:t>
      </w:r>
    </w:p>
    <w:p>
      <w:pPr>
        <w:pStyle w:val="style22"/>
      </w:pPr>
      <w:bookmarkStart w:id="283" w:name="anchor349"/>
      <w:bookmarkEnd w:id="283"/>
      <w:hyperlink r:id="rId571">
        <w:r>
          <w:t xml:space="preserve">Постановлением</w:t>
        </w:r>
      </w:hyperlink>
      <w:r>
        <w:t xml:space="preserve"> Правительства РФ от 26 декабря 2016 г. N 1498 подпункт "и" изложен в новой редакции, </w:t>
      </w:r>
      <w:hyperlink r:id="rId572">
        <w:r>
          <w:t xml:space="preserve">вступающей в силу</w:t>
        </w:r>
      </w:hyperlink>
      <w:r>
        <w:t xml:space="preserve"> с 1 января 2017 г.</w:t>
      </w:r>
    </w:p>
    <w:p>
      <w:pPr>
        <w:pStyle w:val="style22"/>
      </w:pPr>
      <w:hyperlink r:id="rId573">
        <w:r>
          <w:t xml:space="preserve">См. текст подпункта в предыдущей редакции</w:t>
        </w:r>
      </w:hyperlink>
    </w:p>
    <w:p>
      <w:pPr>
        <w:pStyle w:val="style11"/>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r:id="rId574">
        <w:r>
          <w:t xml:space="preserve">подпунктом е</w:t>
        </w:r>
      </w:hyperlink>
      <w:hyperlink r:id="rId575">
        <w:r>
          <w:rPr>
            <w:vertAlign w:val="superscript"/>
          </w:rPr>
          <w:t xml:space="preserve"> 2</w:t>
        </w:r>
      </w:hyperlink>
      <w:hyperlink r:id="rId576">
        <w:r>
          <w:t xml:space="preserve">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pPr>
        <w:pStyle w:val="style11"/>
      </w:pPr>
      <w:bookmarkStart w:id="284" w:name="anchor3410"/>
      <w:bookmarkEnd w:id="284"/>
      <w: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pPr>
        <w:pStyle w:val="style11"/>
      </w:pPr>
      <w:bookmarkStart w:id="285" w:name="anchor3411"/>
      <w:bookmarkEnd w:id="285"/>
      <w:r>
        <w:t xml:space="preserve">л) нести иные обязанности, предусмотренные </w:t>
      </w:r>
      <w:hyperlink r:id="rId577">
        <w:r>
          <w:t xml:space="preserve">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pPr>
        <w:pStyle w:val="style19"/>
      </w:pPr>
      <w:r>
        <w:rPr>
          <w:sz w:val="16"/>
        </w:rPr>
        <w:t xml:space="preserve">ГАРАНТ:</w:t>
      </w:r>
    </w:p>
    <w:p>
      <w:pPr>
        <w:pStyle w:val="style19"/>
      </w:pPr>
      <w:bookmarkStart w:id="286" w:name="anchor35"/>
      <w:bookmarkEnd w:id="286"/>
      <w:hyperlink r:id="rId578">
        <w:r>
          <w:t xml:space="preserve">Решением</w:t>
        </w:r>
      </w:hyperlink>
      <w:r>
        <w:t xml:space="preserve"> Верховного Суда РФ от 23 января 2013 г. N АКПИ12-1631, оставленным без изменения </w:t>
      </w:r>
      <w:hyperlink r:id="rId579">
        <w:r>
          <w:t xml:space="preserve">Определением</w:t>
        </w:r>
      </w:hyperlink>
      <w:r>
        <w:t xml:space="preserve"> Апелляционной коллегии Верховного Суда РФ от 16 апреля 2013 г. N АПЛ13-138, пункт 35 настоящих Правил признан не противоречащим действующему законодательству</w:t>
      </w:r>
    </w:p>
    <w:p>
      <w:pPr>
        <w:pStyle w:val="style11"/>
      </w:pPr>
      <w:r>
        <w:t xml:space="preserve">35. Потребитель не вправе:</w:t>
      </w:r>
    </w:p>
    <w:p>
      <w:pPr>
        <w:pStyle w:val="style11"/>
      </w:pPr>
      <w:bookmarkStart w:id="287" w:name="anchor351"/>
      <w:bookmarkEnd w:id="287"/>
      <w: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pPr>
        <w:pStyle w:val="style11"/>
      </w:pPr>
      <w:bookmarkStart w:id="288" w:name="anchor352"/>
      <w:bookmarkEnd w:id="288"/>
      <w:r>
        <w:t xml:space="preserve">б) производить слив теплоносителя из системы отопления без разрешения исполнителя;</w:t>
      </w:r>
    </w:p>
    <w:p>
      <w:pPr>
        <w:pStyle w:val="style19"/>
      </w:pPr>
      <w:r>
        <w:rPr>
          <w:sz w:val="16"/>
        </w:rPr>
        <w:t xml:space="preserve">ГАРАНТ:</w:t>
      </w:r>
    </w:p>
    <w:p>
      <w:pPr>
        <w:pStyle w:val="style19"/>
      </w:pPr>
      <w:bookmarkStart w:id="289" w:name="anchor353"/>
      <w:bookmarkEnd w:id="289"/>
      <w:hyperlink r:id="rId580">
        <w:r>
          <w:t xml:space="preserve">Решением</w:t>
        </w:r>
      </w:hyperlink>
      <w:r>
        <w:t xml:space="preserve"> Верховного Суда РФ от 3 декабря 2012 г. N АКПИ12-1326, оставленным без изменения, </w:t>
      </w:r>
      <w:hyperlink r:id="rId581">
        <w:r>
          <w:t xml:space="preserve">определением</w:t>
        </w:r>
      </w:hyperlink>
      <w:r>
        <w:t xml:space="preserve"> Апелляционной коллегии Верховного Суда РФ от 19 марта 2013 г. N АПЛ13-82, подпункт "в" признан не противоречащим действующему законодательству</w:t>
      </w:r>
    </w:p>
    <w:p>
      <w:pPr>
        <w:pStyle w:val="style11"/>
      </w:pPr>
      <w: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pPr>
        <w:pStyle w:val="style22"/>
      </w:pPr>
      <w:r>
        <w:rPr>
          <w:sz w:val="16"/>
        </w:rPr>
        <w:t xml:space="preserve">Информация об изменениях:</w:t>
      </w:r>
    </w:p>
    <w:p>
      <w:pPr>
        <w:pStyle w:val="style22"/>
      </w:pPr>
      <w:bookmarkStart w:id="290" w:name="anchor354"/>
      <w:bookmarkEnd w:id="290"/>
      <w:r>
        <w:t xml:space="preserve">Подпункт "г" изменен с 1 июля 2020 г. - </w:t>
      </w:r>
      <w:hyperlink r:id="rId582">
        <w:r>
          <w:t xml:space="preserve">Постановление</w:t>
        </w:r>
      </w:hyperlink>
      <w:r>
        <w:t xml:space="preserve"> Правительства России от 29 июня 2020 г. N 950</w:t>
      </w:r>
    </w:p>
    <w:p>
      <w:pPr>
        <w:pStyle w:val="style22"/>
      </w:pPr>
      <w:hyperlink r:id="rId583">
        <w:r>
          <w:t xml:space="preserve">См. предыдущую редакцию</w:t>
        </w:r>
      </w:hyperlink>
    </w:p>
    <w:p>
      <w:pPr>
        <w:pStyle w:val="style11"/>
      </w:pPr>
      <w: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pPr>
        <w:pStyle w:val="style19"/>
      </w:pPr>
      <w:r>
        <w:rPr>
          <w:sz w:val="16"/>
        </w:rPr>
        <w:t xml:space="preserve">ГАРАНТ:</w:t>
      </w:r>
    </w:p>
    <w:p>
      <w:pPr>
        <w:pStyle w:val="style19"/>
      </w:pPr>
      <w:bookmarkStart w:id="291" w:name="anchor355"/>
      <w:bookmarkEnd w:id="291"/>
      <w:hyperlink r:id="rId584">
        <w:r>
          <w:t xml:space="preserve">Решением</w:t>
        </w:r>
      </w:hyperlink>
      <w:r>
        <w:t xml:space="preserve"> Верховного Суда РФ от 3 декабря 2012 г. N АКПИ12-1326, оставленным без изменения, </w:t>
      </w:r>
      <w:hyperlink r:id="rId585">
        <w:r>
          <w:t xml:space="preserve">определением</w:t>
        </w:r>
      </w:hyperlink>
      <w:r>
        <w:t xml:space="preserve"> Апелляционной коллегии Верховного Суда РФ от 19 марта 2013 г. N АПЛ13-82, подпункт "д" признан не противоречащим действующему законодательству</w:t>
      </w:r>
    </w:p>
    <w:p>
      <w:pPr>
        <w:pStyle w:val="style11"/>
      </w:pPr>
      <w:r>
        <w:t xml:space="preserve">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pPr>
        <w:pStyle w:val="style19"/>
      </w:pPr>
      <w:r>
        <w:rPr>
          <w:sz w:val="16"/>
        </w:rPr>
        <w:t xml:space="preserve">ГАРАНТ:</w:t>
      </w:r>
    </w:p>
    <w:p>
      <w:pPr>
        <w:pStyle w:val="style19"/>
      </w:pPr>
      <w:bookmarkStart w:id="292" w:name="anchor356"/>
      <w:bookmarkEnd w:id="292"/>
      <w:hyperlink r:id="rId586">
        <w:r>
          <w:t xml:space="preserve">Решением</w:t>
        </w:r>
      </w:hyperlink>
      <w:r>
        <w:t xml:space="preserve"> Верховного Суда РФ от 3 декабря 2012 г. N АКПИ12-1326, оставленным без изменения, </w:t>
      </w:r>
      <w:hyperlink r:id="rId587">
        <w:r>
          <w:t xml:space="preserve">определением</w:t>
        </w:r>
      </w:hyperlink>
      <w:r>
        <w:t xml:space="preserve"> Апелляционной коллегии Верховного Суда РФ от 19 марта 2013 г. N АПЛ13-82, подпункт "е" признан не противоречащим действующему законодательству</w:t>
      </w:r>
    </w:p>
    <w:p>
      <w:pPr>
        <w:pStyle w:val="style11"/>
      </w:pPr>
      <w: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w:t>
      </w:r>
      <w:hyperlink r:id="rId588">
        <w:r>
          <w:t xml:space="preserve">внутридомовые инженерные системы</w:t>
        </w:r>
      </w:hyperlink>
      <w:r>
        <w:t xml:space="preserve">.</w:t>
      </w:r>
    </w:p>
    <w:p>
      <w:pPr>
        <w:pStyle w:val="style11"/>
      </w:pPr>
    </w:p>
    <w:p/>
    <w:p>
      <w:pPr>
        <w:pStyle w:val="style13"/>
      </w:pPr>
      <w:bookmarkStart w:id="293" w:name="anchor1006"/>
      <w:bookmarkEnd w:id="293"/>
      <w:r>
        <w:t xml:space="preserve">VI. Порядок расчета и внесения платы за коммунальные услуги</w:t>
      </w:r>
    </w:p>
    <w:p>
      <w:pPr>
        <w:pStyle w:val="style19"/>
      </w:pPr>
      <w:r>
        <w:rPr>
          <w:sz w:val="16"/>
        </w:rPr>
        <w:t xml:space="preserve">ГАРАНТ:</w:t>
      </w:r>
    </w:p>
    <w:p>
      <w:pPr>
        <w:pStyle w:val="style19"/>
      </w:pPr>
      <w:r>
        <w:t xml:space="preserve">О формировании платы за жилищно-коммунальные услуги см. </w:t>
      </w:r>
      <w:hyperlink r:id="rId589">
        <w:r>
          <w:t xml:space="preserve">разъяснения</w:t>
        </w:r>
      </w:hyperlink>
      <w:r>
        <w:t xml:space="preserve"> Федеральной антимонопольной службы от 1 сентября 2014 г.</w:t>
      </w:r>
    </w:p>
    <w:p>
      <w:pPr>
        <w:pStyle w:val="style22"/>
      </w:pPr>
      <w:r>
        <w:rPr>
          <w:sz w:val="16"/>
        </w:rPr>
        <w:t xml:space="preserve">Информация об изменениях:</w:t>
      </w:r>
    </w:p>
    <w:p>
      <w:pPr>
        <w:pStyle w:val="style22"/>
      </w:pPr>
      <w:bookmarkStart w:id="294" w:name="anchor36"/>
      <w:bookmarkEnd w:id="294"/>
      <w:hyperlink r:id="rId590">
        <w:r>
          <w:t xml:space="preserve">Постановлением</w:t>
        </w:r>
      </w:hyperlink>
      <w:r>
        <w:t xml:space="preserve"> Правительства РФ от 22 июля 2013 г. N 614 в пункт 36 внесены изменения</w:t>
      </w:r>
    </w:p>
    <w:p>
      <w:pPr>
        <w:pStyle w:val="style22"/>
      </w:pPr>
      <w:hyperlink r:id="rId591">
        <w:r>
          <w:t xml:space="preserve">См. текст пункта в предыдущей редакции</w:t>
        </w:r>
      </w:hyperlink>
    </w:p>
    <w:p>
      <w:pPr>
        <w:pStyle w:val="style11"/>
      </w:pPr>
      <w:r>
        <w:t xml:space="preserve">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w:t>
      </w:r>
      <w:hyperlink r:id="rId592">
        <w:r>
          <w:t xml:space="preserve">порядок</w:t>
        </w:r>
      </w:hyperlink>
      <w:r>
        <w:t xml:space="preserve">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pPr>
        <w:pStyle w:val="style19"/>
      </w:pPr>
      <w:r>
        <w:rPr>
          <w:sz w:val="16"/>
        </w:rPr>
        <w:t xml:space="preserve">ГАРАНТ:</w:t>
      </w:r>
    </w:p>
    <w:p>
      <w:pPr>
        <w:pStyle w:val="style19"/>
      </w:pPr>
      <w:r>
        <w:t xml:space="preserve">См. </w:t>
      </w:r>
      <w:hyperlink r:id="rId593">
        <w:r>
          <w:t xml:space="preserve">Правила</w:t>
        </w:r>
      </w:hyperlink>
      <w:r>
        <w:t xml:space="preserve"> расчета размера платы за коммунальную услугу по отоплению в 2012 - 2014 гг., утвержденные </w:t>
      </w:r>
      <w:hyperlink r:id="rId594">
        <w:r>
          <w:t xml:space="preserve">постановлением</w:t>
        </w:r>
      </w:hyperlink>
      <w:r>
        <w:t xml:space="preserve"> Правительства РФ от 27 августа 2012 г. N 857</w:t>
      </w:r>
    </w:p>
    <w:p>
      <w:pPr>
        <w:pStyle w:val="style22"/>
      </w:pPr>
      <w:r>
        <w:rPr>
          <w:sz w:val="16"/>
        </w:rPr>
        <w:t xml:space="preserve">Информация об изменениях:</w:t>
      </w:r>
    </w:p>
    <w:p>
      <w:pPr>
        <w:pStyle w:val="style22"/>
      </w:pPr>
      <w:bookmarkStart w:id="295" w:name="anchor37"/>
      <w:bookmarkEnd w:id="295"/>
      <w:r>
        <w:t xml:space="preserve">Пункт 37 изменен с 1 сентября 2022 г. - </w:t>
      </w:r>
      <w:hyperlink r:id="rId595">
        <w:r>
          <w:t xml:space="preserve">Постановление</w:t>
        </w:r>
      </w:hyperlink>
      <w:r>
        <w:t xml:space="preserve"> Правительства России от 3 февраля 2022 г. N 92</w:t>
      </w:r>
    </w:p>
    <w:p>
      <w:pPr>
        <w:pStyle w:val="style22"/>
      </w:pPr>
      <w:hyperlink r:id="rId596">
        <w:r>
          <w:t xml:space="preserve">См. предыдущую редакцию</w:t>
        </w:r>
      </w:hyperlink>
    </w:p>
    <w:p>
      <w:pPr>
        <w:pStyle w:val="style11"/>
      </w:pPr>
      <w:hyperlink r:id="rId597">
        <w:r>
          <w:t xml:space="preserve">37</w:t>
        </w:r>
      </w:hyperlink>
      <w:r>
        <w:t xml:space="preserve">. Расчетный период для оплаты коммунальных услуг устанавливается равным календарному месяцу.</w:t>
      </w:r>
    </w:p>
    <w:p>
      <w:pPr>
        <w:pStyle w:val="style11"/>
      </w:pPr>
      <w:bookmarkStart w:id="296" w:name="anchor372"/>
      <w:bookmarkEnd w:id="296"/>
      <w:r>
        <w:t xml:space="preserve">Объем коммунального ресурса, определенный по показаниям приборов учета, снятым в установленные </w:t>
      </w:r>
      <w:hyperlink r:id="rId598">
        <w:r>
          <w:t xml:space="preserve">подпунктом "е" пункта 31</w:t>
        </w:r>
      </w:hyperlink>
      <w:r>
        <w:t xml:space="preserve"> и </w:t>
      </w:r>
      <w:hyperlink r:id="rId599">
        <w:r>
          <w:t xml:space="preserve">подпунктом "д" пункта 31</w:t>
        </w:r>
      </w:hyperlink>
      <w:hyperlink r:id="rId600">
        <w:r>
          <w:rPr>
            <w:vertAlign w:val="superscript"/>
          </w:rPr>
          <w:t xml:space="preserve"> 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pPr>
        <w:pStyle w:val="style22"/>
      </w:pPr>
      <w:r>
        <w:rPr>
          <w:sz w:val="16"/>
        </w:rPr>
        <w:t xml:space="preserve">Информация об изменениях:</w:t>
      </w:r>
    </w:p>
    <w:p>
      <w:pPr>
        <w:pStyle w:val="style22"/>
      </w:pPr>
      <w:bookmarkStart w:id="297" w:name="anchor38"/>
      <w:bookmarkEnd w:id="297"/>
      <w:r>
        <w:t xml:space="preserve">Пункт 38 изменен с 1 сентября 2022 г. - </w:t>
      </w:r>
      <w:hyperlink r:id="rId601">
        <w:r>
          <w:t xml:space="preserve">Постановление</w:t>
        </w:r>
      </w:hyperlink>
      <w:r>
        <w:t xml:space="preserve"> Правительства России от 3 февраля 2022 г. N 92</w:t>
      </w:r>
    </w:p>
    <w:p>
      <w:pPr>
        <w:pStyle w:val="style22"/>
      </w:pPr>
      <w:hyperlink r:id="rId602">
        <w:r>
          <w:t xml:space="preserve">См. предыдущую редакцию</w:t>
        </w:r>
      </w:hyperlink>
    </w:p>
    <w:p>
      <w:pPr>
        <w:pStyle w:val="style11"/>
      </w:pPr>
      <w:hyperlink r:id="rId603">
        <w:r>
          <w:t xml:space="preserve">38</w:t>
        </w:r>
      </w:hyperlink>
      <w:r>
        <w:t xml:space="preserve">. Размер платы за </w:t>
      </w:r>
      <w:hyperlink r:id="rId604">
        <w:r>
          <w:t xml:space="preserve">коммунальные услуги</w:t>
        </w:r>
      </w:hyperlink>
      <w:r>
        <w:t xml:space="preserve"> рассчитывается по тарифам (ценам) для потребителей, установленным ресурсоснабжающей организации в порядке, определенном </w:t>
      </w:r>
      <w:hyperlink r:id="rId605">
        <w:r>
          <w:t xml:space="preserve">законодательством</w:t>
        </w:r>
      </w:hyperlink>
      <w:r>
        <w:t xml:space="preserve"> Российской Федерации о государственном регулировании цен (тарифов).</w:t>
      </w:r>
    </w:p>
    <w:p>
      <w:pPr>
        <w:pStyle w:val="style11"/>
      </w:pPr>
      <w:bookmarkStart w:id="298" w:name="anchor382"/>
      <w:bookmarkEnd w:id="298"/>
      <w: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r:id="rId606">
        <w:r>
          <w:t xml:space="preserve">пунктом 37</w:t>
        </w:r>
      </w:hyperlink>
      <w:r>
        <w:t xml:space="preserve"> настоящих Правил.</w:t>
      </w:r>
    </w:p>
    <w:p>
      <w:pPr>
        <w:pStyle w:val="style11"/>
      </w:pPr>
      <w:bookmarkStart w:id="299" w:name="anchor3802"/>
      <w:bookmarkEnd w:id="299"/>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pPr>
        <w:pStyle w:val="style11"/>
      </w:pPr>
      <w:r>
        <w:t xml:space="preserve">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pPr>
        <w:pStyle w:val="style11"/>
      </w:pPr>
      <w:r>
        <w:t xml:space="preserve">В случае установления надбавок к тарифам (ценам) размер платы за коммунальные услуги рассчитывается с учетом таких надбавок.</w:t>
      </w:r>
    </w:p>
    <w:p>
      <w:pPr>
        <w:pStyle w:val="style11"/>
      </w:pPr>
      <w:bookmarkStart w:id="300" w:name="anchor3805"/>
      <w:bookmarkEnd w:id="300"/>
      <w: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pPr>
        <w:pStyle w:val="style11"/>
      </w:pPr>
      <w:bookmarkStart w:id="301" w:name="anchor386"/>
      <w:bookmarkEnd w:id="301"/>
      <w: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pPr>
        <w:pStyle w:val="style11"/>
      </w:pPr>
      <w:bookmarkStart w:id="302" w:name="anchor387"/>
      <w:bookmarkEnd w:id="302"/>
      <w: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pPr>
        <w:pStyle w:val="style19"/>
      </w:pPr>
      <w:r>
        <w:rPr>
          <w:sz w:val="16"/>
        </w:rPr>
        <w:t xml:space="preserve">ГАРАНТ:</w:t>
      </w:r>
    </w:p>
    <w:p>
      <w:pPr>
        <w:pStyle w:val="style19"/>
      </w:pPr>
      <w:bookmarkStart w:id="303" w:name="anchor3806"/>
      <w:bookmarkEnd w:id="303"/>
      <w:hyperlink r:id="rId607">
        <w:r>
          <w:t xml:space="preserve">Решением</w:t>
        </w:r>
      </w:hyperlink>
      <w:r>
        <w:t xml:space="preserve"> Верховного Суда РФ от 23 декабря 2019 г. N АКПИ19-821, оставленным без изменения </w:t>
      </w:r>
      <w:hyperlink r:id="rId608">
        <w:r>
          <w:t xml:space="preserve">определением</w:t>
        </w:r>
      </w:hyperlink>
      <w:r>
        <w:t xml:space="preserve"> Апелляционной коллегии Верховного Суда РФ от 16 апреля 2020 г. N АПЛ20-47, абзац восьмой пункта 38 признан не противоречащим действующему законодательству</w:t>
      </w:r>
    </w:p>
    <w:p>
      <w:pPr>
        <w:pStyle w:val="style11"/>
      </w:pPr>
      <w: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pPr>
        <w:pStyle w:val="style22"/>
      </w:pPr>
      <w:r>
        <w:rPr>
          <w:sz w:val="16"/>
        </w:rPr>
        <w:t xml:space="preserve">Информация об изменениях:</w:t>
      </w:r>
    </w:p>
    <w:p>
      <w:pPr>
        <w:pStyle w:val="style22"/>
      </w:pPr>
      <w:bookmarkStart w:id="304" w:name="anchor39"/>
      <w:bookmarkEnd w:id="304"/>
      <w:r>
        <w:t xml:space="preserve">Пункт 39 изменен с 1 июля 2020 г. - </w:t>
      </w:r>
      <w:hyperlink r:id="rId609">
        <w:r>
          <w:t xml:space="preserve">Постановление</w:t>
        </w:r>
      </w:hyperlink>
      <w:r>
        <w:t xml:space="preserve"> Правительства России от 29 июня 2020 г. N 950</w:t>
      </w:r>
    </w:p>
    <w:p>
      <w:pPr>
        <w:pStyle w:val="style22"/>
      </w:pPr>
      <w:hyperlink r:id="rId610">
        <w:r>
          <w:t xml:space="preserve">См. предыдущую редакцию</w:t>
        </w:r>
      </w:hyperlink>
    </w:p>
    <w:p>
      <w:pPr>
        <w:pStyle w:val="style11"/>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r:id="rId611">
        <w:r>
          <w:t xml:space="preserve">приложению N 2</w:t>
        </w:r>
      </w:hyperlink>
      <w:r>
        <w:t xml:space="preserve"> приходящееся на каждое жилое или </w:t>
      </w:r>
      <w:hyperlink r:id="rId612">
        <w:r>
          <w:t xml:space="preserve">нежилое помещение в многоквартирном доме</w:t>
        </w:r>
      </w:hyperlink>
      <w:r>
        <w:t xml:space="preserve"> количество единиц той постоянной величины (мощность, нагрузка и т.д.), которая установлена </w:t>
      </w:r>
      <w:hyperlink r:id="rId613">
        <w:r>
          <w:t xml:space="preserve">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pPr>
        <w:pStyle w:val="style22"/>
      </w:pPr>
      <w:r>
        <w:rPr>
          <w:sz w:val="16"/>
        </w:rPr>
        <w:t xml:space="preserve">Информация об изменениях:</w:t>
      </w:r>
    </w:p>
    <w:p>
      <w:pPr>
        <w:pStyle w:val="style22"/>
      </w:pPr>
      <w:bookmarkStart w:id="305" w:name="anchor40"/>
      <w:bookmarkEnd w:id="305"/>
      <w:r>
        <w:t xml:space="preserve">Пункт 40 изменен с 1 сентября 2022 г. - </w:t>
      </w:r>
      <w:hyperlink r:id="rId614">
        <w:r>
          <w:t xml:space="preserve">Постановление</w:t>
        </w:r>
      </w:hyperlink>
      <w:r>
        <w:t xml:space="preserve"> Правительства России от 3 февраля 2022 г. N 92</w:t>
      </w:r>
    </w:p>
    <w:p>
      <w:pPr>
        <w:pStyle w:val="style22"/>
      </w:pPr>
      <w:hyperlink r:id="rId615">
        <w:r>
          <w:t xml:space="preserve">См. предыдущую редакцию</w:t>
        </w:r>
      </w:hyperlink>
    </w:p>
    <w:p>
      <w:pPr>
        <w:pStyle w:val="style11"/>
      </w:pPr>
      <w:r>
        <w:t xml:space="preserve">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pPr>
        <w:pStyle w:val="style22"/>
      </w:pPr>
      <w:r>
        <w:rPr>
          <w:sz w:val="16"/>
        </w:rPr>
        <w:t xml:space="preserve">Информация об изменениях:</w:t>
      </w:r>
    </w:p>
    <w:p>
      <w:pPr>
        <w:pStyle w:val="style22"/>
      </w:pPr>
      <w:bookmarkStart w:id="306" w:name="anchor41"/>
      <w:bookmarkEnd w:id="306"/>
      <w:r>
        <w:t xml:space="preserve">Пункт 41 изменен с 14 марта 2021 г. - </w:t>
      </w:r>
      <w:hyperlink r:id="rId616">
        <w:r>
          <w:t xml:space="preserve">Постановление</w:t>
        </w:r>
      </w:hyperlink>
      <w:r>
        <w:t xml:space="preserve"> Правительства России от 2 марта 2021 г. N 299</w:t>
      </w:r>
    </w:p>
    <w:p>
      <w:pPr>
        <w:pStyle w:val="style22"/>
      </w:pPr>
      <w:hyperlink r:id="rId617">
        <w:r>
          <w:t xml:space="preserve">См. предыдущую редакцию</w:t>
        </w:r>
      </w:hyperlink>
    </w:p>
    <w:p>
      <w:pPr>
        <w:pStyle w:val="style11"/>
      </w:pPr>
      <w:r>
        <w:t xml:space="preserve">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pPr>
        <w:pStyle w:val="style11"/>
      </w:pPr>
      <w:bookmarkStart w:id="307" w:name="anchor412"/>
      <w:bookmarkEnd w:id="307"/>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618">
        <w:r>
          <w:t xml:space="preserve">Основными положениями</w:t>
        </w:r>
      </w:hyperlink>
      <w:r>
        <w:t xml:space="preserve"> функционирования розничных рынков электрической энергии, утвержденными </w:t>
      </w:r>
      <w:hyperlink r:id="rId619">
        <w:r>
          <w:t xml:space="preserve">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style22"/>
      </w:pPr>
      <w:r>
        <w:rPr>
          <w:sz w:val="16"/>
        </w:rPr>
        <w:t xml:space="preserve">Информация об изменениях:</w:t>
      </w:r>
    </w:p>
    <w:p>
      <w:pPr>
        <w:pStyle w:val="style22"/>
      </w:pPr>
      <w:bookmarkStart w:id="308" w:name="anchor42"/>
      <w:bookmarkEnd w:id="308"/>
      <w:r>
        <w:t xml:space="preserve">Пункт 42 изменен с 1 сентября 2022 г. - </w:t>
      </w:r>
      <w:hyperlink r:id="rId620">
        <w:r>
          <w:t xml:space="preserve">Постановление</w:t>
        </w:r>
      </w:hyperlink>
      <w:r>
        <w:t xml:space="preserve"> Правительства России от 3 февраля 2022 г. N 92</w:t>
      </w:r>
    </w:p>
    <w:p>
      <w:pPr>
        <w:pStyle w:val="style22"/>
      </w:pPr>
      <w:hyperlink r:id="rId621">
        <w:r>
          <w:t xml:space="preserve">См. предыдущую редакцию</w:t>
        </w:r>
      </w:hyperlink>
    </w:p>
    <w:p>
      <w:pPr>
        <w:pStyle w:val="style19"/>
      </w:pPr>
      <w:r>
        <w:rPr>
          <w:sz w:val="16"/>
        </w:rPr>
        <w:t xml:space="preserve">ГАРАНТ:</w:t>
      </w:r>
    </w:p>
    <w:p>
      <w:pPr>
        <w:pStyle w:val="style19"/>
      </w:pPr>
      <w:hyperlink r:id="rId622">
        <w:r>
          <w:t xml:space="preserve">Решением</w:t>
        </w:r>
      </w:hyperlink>
      <w:r>
        <w:t xml:space="preserve"> Верховного Суда РФ от 24 апреля 2019 г. N АКПИ19-78, оставленным без изменения </w:t>
      </w:r>
      <w:hyperlink r:id="rId623">
        <w:r>
          <w:t xml:space="preserve">определением</w:t>
        </w:r>
      </w:hyperlink>
      <w:r>
        <w:t xml:space="preserve"> Апелляционной коллегии Верховного Суда РФ от 8 августа 2019 г. N АПЛ19-271, пункт 42 признан не противоречащим действующему законодательству в оспариваемой части</w:t>
      </w:r>
    </w:p>
    <w:p>
      <w:pPr>
        <w:pStyle w:val="style11"/>
      </w:pPr>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r:id="rId624">
        <w:r>
          <w:t xml:space="preserve">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r:id="rId625">
        <w:r>
          <w:t xml:space="preserve">формулой 23</w:t>
        </w:r>
      </w:hyperlink>
      <w:r>
        <w:t xml:space="preserve"> приложения N 2 к настоящим Правилам исходя из показаний приборов учета горячей воды.</w:t>
      </w:r>
    </w:p>
    <w:p>
      <w:pPr>
        <w:pStyle w:val="style19"/>
      </w:pPr>
      <w:r>
        <w:rPr>
          <w:sz w:val="16"/>
        </w:rPr>
        <w:t xml:space="preserve">ГАРАНТ:</w:t>
      </w:r>
    </w:p>
    <w:p>
      <w:pPr>
        <w:pStyle w:val="style19"/>
      </w:pPr>
      <w:bookmarkStart w:id="309" w:name="anchor4202"/>
      <w:bookmarkEnd w:id="309"/>
      <w:hyperlink r:id="rId626">
        <w:r>
          <w:t xml:space="preserve">Решением</w:t>
        </w:r>
      </w:hyperlink>
      <w:r>
        <w:t xml:space="preserve"> Верховного Суда РФ от 11 июня 2013 г. N АКПИ13-205 абзац второй пункта 42 настоящих Правил признан не противоречащим действующему законодательству</w:t>
      </w:r>
    </w:p>
    <w:p>
      <w:pPr>
        <w:pStyle w:val="style11"/>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r:id="rId627">
        <w:r>
          <w:t xml:space="preserve">формулами 4</w:t>
        </w:r>
      </w:hyperlink>
      <w:r>
        <w:t xml:space="preserve"> и </w:t>
      </w:r>
      <w:hyperlink r:id="rId628">
        <w:r>
          <w:t xml:space="preserve">5</w:t>
        </w:r>
      </w:hyperlink>
      <w:r>
        <w:t xml:space="preserve"> приложения N 2 к настоящим Правилам исходя из </w:t>
      </w:r>
      <w:hyperlink r:id="rId629">
        <w:r>
          <w:t xml:space="preserve">нормативов потребления коммунальной услуги</w:t>
        </w:r>
      </w:hyperlink>
      <w:r>
        <w:t xml:space="preserve">.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r:id="rId630">
        <w:r>
          <w:t xml:space="preserve">формулой 23</w:t>
        </w:r>
      </w:hyperlink>
      <w:r>
        <w:t xml:space="preserve"> приложения N 2 к настоящим Правилам исходя из норматива потребления горячей воды.</w:t>
      </w:r>
    </w:p>
    <w:p>
      <w:pPr>
        <w:pStyle w:val="style11"/>
      </w:pPr>
      <w:bookmarkStart w:id="310" w:name="anchor42030"/>
      <w:bookmarkEnd w:id="310"/>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r:id="rId631">
        <w:r>
          <w:t xml:space="preserve">формуле 4</w:t>
        </w:r>
      </w:hyperlink>
      <w:hyperlink r:id="rId632">
        <w:r>
          <w:rPr>
            <w:vertAlign w:val="superscript"/>
          </w:rPr>
          <w:t xml:space="preserve"> 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r:id="rId633">
        <w:r>
          <w:t xml:space="preserve">формуле 23</w:t>
        </w:r>
      </w:hyperlink>
      <w:hyperlink r:id="rId634">
        <w:r>
          <w:rPr>
            <w:vertAlign w:val="superscript"/>
          </w:rPr>
          <w:t xml:space="preserve"> 1</w:t>
        </w:r>
      </w:hyperlink>
      <w:r>
        <w:t xml:space="preserve"> приложения N 2 к настоящим Правилам исходя из норматива потребления горячей воды с применением повышающего коэффициента.</w:t>
      </w:r>
    </w:p>
    <w:p>
      <w:pPr>
        <w:pStyle w:val="style11"/>
      </w:pPr>
      <w:bookmarkStart w:id="311" w:name="anchor42040"/>
      <w:bookmarkEnd w:id="311"/>
      <w:r>
        <w:t xml:space="preserve">В предусмотренных </w:t>
      </w:r>
      <w:hyperlink r:id="rId635">
        <w:r>
          <w:t xml:space="preserve">пунктом 80</w:t>
        </w:r>
      </w:hyperlink>
      <w:hyperlink r:id="rId636">
        <w:r>
          <w:rPr>
            <w:vertAlign w:val="superscript"/>
          </w:rPr>
          <w:t xml:space="preserve"> 1</w:t>
        </w:r>
      </w:hyperlink>
      <w:r>
        <w:t xml:space="preserve"> настоящих Правил случаях, когда обязанность по установке приборов учета электрической энергии возложена на </w:t>
      </w:r>
      <w:hyperlink r:id="rId637">
        <w:r>
          <w:t xml:space="preserve">гарантирующего поставщика</w:t>
        </w:r>
      </w:hyperlink>
      <w:r>
        <w:t xml:space="preserve">, сетевую организацию, указанные повышающие коэффициенты не применяются.</w:t>
      </w:r>
    </w:p>
    <w:p>
      <w:pPr>
        <w:pStyle w:val="style11"/>
      </w:pPr>
      <w:bookmarkStart w:id="312" w:name="anchor4203"/>
      <w:bookmarkEnd w:id="312"/>
      <w:r>
        <w:t xml:space="preserve">Абзац пятый (ранее абзац третий) </w:t>
      </w:r>
      <w:hyperlink r:id="rId638">
        <w:r>
          <w:t xml:space="preserve">утратил силу</w:t>
        </w:r>
      </w:hyperlink>
      <w:r>
        <w:t xml:space="preserve">.</w:t>
      </w:r>
    </w:p>
    <w:p>
      <w:pPr>
        <w:pStyle w:val="style22"/>
      </w:pPr>
      <w:r>
        <w:rPr>
          <w:sz w:val="16"/>
        </w:rPr>
        <w:t xml:space="preserve">Информация об изменениях:</w:t>
      </w:r>
    </w:p>
    <w:p>
      <w:pPr>
        <w:pStyle w:val="style22"/>
      </w:pPr>
      <w:r>
        <w:t xml:space="preserve">См. текст </w:t>
      </w:r>
      <w:hyperlink r:id="rId639">
        <w:r>
          <w:t xml:space="preserve">абзаца третьего пункта 42</w:t>
        </w:r>
      </w:hyperlink>
    </w:p>
    <w:p>
      <w:pPr>
        <w:pStyle w:val="style11"/>
      </w:pPr>
      <w:bookmarkStart w:id="313" w:name="anchor4204"/>
      <w:bookmarkEnd w:id="313"/>
      <w:r>
        <w:t xml:space="preserve">Размер платы за коммунальную услугу, предоставленную потребителю в жилом помещении в случаях и за расчетные периоды, указанные в </w:t>
      </w:r>
      <w:hyperlink r:id="rId640">
        <w:r>
          <w:t xml:space="preserve">пункте 59</w:t>
        </w:r>
      </w:hyperlink>
      <w:r>
        <w:t xml:space="preserve"> настоящих Правил, определяется исходя из данных, указанных в пункте 59 настоящих Правил.</w:t>
      </w:r>
    </w:p>
    <w:p>
      <w:pPr>
        <w:pStyle w:val="style19"/>
      </w:pPr>
      <w:r>
        <w:rPr>
          <w:sz w:val="16"/>
        </w:rPr>
        <w:t xml:space="preserve">ГАРАНТ:</w:t>
      </w:r>
    </w:p>
    <w:p>
      <w:pPr>
        <w:pStyle w:val="style19"/>
      </w:pPr>
      <w:bookmarkStart w:id="314" w:name="anchor4205"/>
      <w:bookmarkEnd w:id="314"/>
      <w:hyperlink r:id="rId641">
        <w:r>
          <w:t xml:space="preserve">Решением</w:t>
        </w:r>
      </w:hyperlink>
      <w:r>
        <w:t xml:space="preserve"> Верховного Суда РФ от 2 декабря 2015 г. N АКПИ15-1119, оставленным без изменения </w:t>
      </w:r>
      <w:hyperlink r:id="rId642">
        <w:r>
          <w:t xml:space="preserve">Определением</w:t>
        </w:r>
      </w:hyperlink>
      <w:r>
        <w:t xml:space="preserve"> Апелляционной коллегии Верховного Суда РФ от 29 марта 2016 г. N АПЛ16-75, абзац пятый пункта 42 настоящих Правил признан не противоречащим действующему законодательству в части определения объема отведенных сточных бытовых вод по нормативам водоотведения</w:t>
      </w:r>
    </w:p>
    <w:p>
      <w:pPr>
        <w:pStyle w:val="style11"/>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r:id="rId643">
        <w:r>
          <w:t xml:space="preserve">формулой 4</w:t>
        </w:r>
      </w:hyperlink>
      <w:r>
        <w:t xml:space="preserve"> приложения N 2 к настоящим Правилам исходя из норматива потребления коммунальной услуги по водоотведению.</w:t>
      </w:r>
    </w:p>
    <w:p>
      <w:pPr>
        <w:pStyle w:val="style19"/>
      </w:pPr>
      <w:r>
        <w:rPr>
          <w:sz w:val="16"/>
        </w:rPr>
        <w:t xml:space="preserve">ГАРАНТ:</w:t>
      </w:r>
    </w:p>
    <w:p>
      <w:pPr>
        <w:pStyle w:val="style19"/>
      </w:pPr>
      <w:r>
        <w:t xml:space="preserve">О порядке применения повышающих коэффициентов к плате за коммунальную услугу см. </w:t>
      </w:r>
      <w:hyperlink r:id="rId644">
        <w:r>
          <w:t xml:space="preserve">письмо</w:t>
        </w:r>
      </w:hyperlink>
      <w:r>
        <w:t xml:space="preserve"> Минстроя России от 15 августа 2016 г. N 26049-ОД/04</w:t>
      </w:r>
    </w:p>
    <w:p>
      <w:pPr>
        <w:pStyle w:val="style22"/>
      </w:pPr>
      <w:r>
        <w:rPr>
          <w:sz w:val="16"/>
        </w:rPr>
        <w:t xml:space="preserve">Информация об изменениях:</w:t>
      </w:r>
    </w:p>
    <w:p>
      <w:pPr>
        <w:pStyle w:val="style22"/>
      </w:pPr>
      <w:bookmarkStart w:id="315" w:name="anchor421"/>
      <w:bookmarkEnd w:id="315"/>
      <w:r>
        <w:t xml:space="preserve">Пункт 42.1 изменен с 10 августа 2021 г. - </w:t>
      </w:r>
      <w:hyperlink r:id="rId645">
        <w:r>
          <w:t xml:space="preserve">Постановление</w:t>
        </w:r>
      </w:hyperlink>
      <w:r>
        <w:t xml:space="preserve"> Правительства России от 31 июля 2021 г. N 1295</w:t>
      </w:r>
    </w:p>
    <w:p>
      <w:pPr>
        <w:pStyle w:val="style22"/>
      </w:pPr>
      <w:hyperlink r:id="rId646">
        <w:r>
          <w:t xml:space="preserve">См. предыдущую редакцию</w:t>
        </w:r>
      </w:hyperlink>
    </w:p>
    <w:p>
      <w:pPr>
        <w:pStyle w:val="style11"/>
      </w:pPr>
      <w:r>
        <w:t xml:space="preserve">42</w:t>
      </w:r>
      <w:r>
        <w:rPr>
          <w:vertAlign w:val="superscript"/>
        </w:rPr>
        <w:t xml:space="preserve"> 1</w:t>
      </w:r>
      <w:r>
        <w:t xml:space="preserve">.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pPr>
        <w:pStyle w:val="style19"/>
      </w:pPr>
      <w:r>
        <w:rPr>
          <w:sz w:val="16"/>
        </w:rPr>
        <w:t xml:space="preserve">ГАРАНТ:</w:t>
      </w:r>
    </w:p>
    <w:p>
      <w:pPr>
        <w:pStyle w:val="style19"/>
      </w:pPr>
      <w:bookmarkStart w:id="316" w:name="anchor42102"/>
      <w:bookmarkEnd w:id="316"/>
      <w:hyperlink r:id="rId647">
        <w:r>
          <w:t xml:space="preserve">Решением</w:t>
        </w:r>
      </w:hyperlink>
      <w:r>
        <w:t xml:space="preserve"> Верховного Суда РФ от 8 сентября 2021 г. N АКПИ21-470, оставленным без изменения </w:t>
      </w:r>
      <w:hyperlink r:id="rId648">
        <w:r>
          <w:t xml:space="preserve">определением</w:t>
        </w:r>
      </w:hyperlink>
      <w:r>
        <w:t xml:space="preserve"> Апелляционной коллегии Верховного Суда РФ от 16 декабря 2021 г. N АПЛ21-468, абзац второй пункта 42</w:t>
      </w:r>
      <w:r>
        <w:rPr>
          <w:vertAlign w:val="superscript"/>
        </w:rPr>
        <w:t xml:space="preserve"> 1</w:t>
      </w:r>
      <w:r>
        <w:t xml:space="preserve"> признан не противоречащим действующему законодательству в части применения его для расчета оплаты коммунальной услуги по отоплению нежилого помещения, расположенного в многоквартирном доме, в случае отсутствия в нежилом помещении предусмотренных проектом строительства многоквартирного дома отопительных приборов</w:t>
      </w:r>
    </w:p>
    <w:p>
      <w:pPr>
        <w:pStyle w:val="style11"/>
      </w:pPr>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r:id="rId649">
        <w:r>
          <w:t xml:space="preserve">формулам 2</w:t>
        </w:r>
      </w:hyperlink>
      <w:r>
        <w:t xml:space="preserve">, </w:t>
      </w:r>
      <w:hyperlink r:id="rId650">
        <w:r>
          <w:t xml:space="preserve">2</w:t>
        </w:r>
      </w:hyperlink>
      <w:hyperlink r:id="rId651">
        <w:r>
          <w:rPr>
            <w:vertAlign w:val="superscript"/>
          </w:rPr>
          <w:t xml:space="preserve"> 1</w:t>
        </w:r>
      </w:hyperlink>
      <w:r>
        <w:t xml:space="preserve">, </w:t>
      </w:r>
      <w:hyperlink r:id="rId652">
        <w:r>
          <w:t xml:space="preserve">2</w:t>
        </w:r>
      </w:hyperlink>
      <w:hyperlink r:id="rId653">
        <w:r>
          <w:rPr>
            <w:vertAlign w:val="superscript"/>
          </w:rPr>
          <w:t xml:space="preserve"> 3</w:t>
        </w:r>
      </w:hyperlink>
      <w:r>
        <w:t xml:space="preserve"> и </w:t>
      </w:r>
      <w:hyperlink r:id="rId654">
        <w:r>
          <w:t xml:space="preserve">2</w:t>
        </w:r>
      </w:hyperlink>
      <w:hyperlink r:id="rId655">
        <w:r>
          <w:rPr>
            <w:vertAlign w:val="superscript"/>
          </w:rPr>
          <w:t xml:space="preserve"> 4</w:t>
        </w:r>
      </w:hyperlink>
      <w:r>
        <w:t xml:space="preserve"> приложения N 2 к настоящим Правилам исходя из норматива потребления коммунальной услуги по отоплению.</w:t>
      </w:r>
    </w:p>
    <w:p>
      <w:pPr>
        <w:pStyle w:val="style11"/>
      </w:pPr>
      <w:bookmarkStart w:id="317" w:name="anchor4213"/>
      <w:bookmarkEnd w:id="317"/>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r:id="rId656">
        <w:r>
          <w:t xml:space="preserve">формулам 3</w:t>
        </w:r>
      </w:hyperlink>
      <w:r>
        <w:t xml:space="preserve"> и </w:t>
      </w:r>
      <w:hyperlink r:id="rId657">
        <w:r>
          <w:t xml:space="preserve">3</w:t>
        </w:r>
      </w:hyperlink>
      <w:hyperlink r:id="rId658">
        <w:r>
          <w:rPr>
            <w:vertAlign w:val="superscript"/>
          </w:rPr>
          <w:t xml:space="preserve"> 4</w:t>
        </w:r>
      </w:hyperlink>
      <w:r>
        <w:t xml:space="preserve"> приложения N 2 к настоящим Правилам на основании показаний коллективного (общедомового) прибора учета тепловой энергии.</w:t>
      </w:r>
    </w:p>
    <w:p>
      <w:pPr>
        <w:pStyle w:val="style11"/>
      </w:pPr>
      <w:bookmarkStart w:id="318" w:name="anchor42104"/>
      <w:bookmarkEnd w:id="318"/>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r:id="rId659">
        <w:r>
          <w:t xml:space="preserve">формулам 3</w:t>
        </w:r>
      </w:hyperlink>
      <w:hyperlink r:id="rId660">
        <w:r>
          <w:rPr>
            <w:vertAlign w:val="superscript"/>
          </w:rPr>
          <w:t xml:space="preserve"> 1</w:t>
        </w:r>
      </w:hyperlink>
      <w:r>
        <w:t xml:space="preserve"> и </w:t>
      </w:r>
      <w:hyperlink r:id="rId661">
        <w:r>
          <w:t xml:space="preserve">3</w:t>
        </w:r>
      </w:hyperlink>
      <w:hyperlink r:id="rId662">
        <w:r>
          <w:rPr>
            <w:vertAlign w:val="superscript"/>
          </w:rPr>
          <w:t xml:space="preserve"> 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pPr>
        <w:pStyle w:val="style11"/>
      </w:pPr>
      <w:bookmarkStart w:id="319" w:name="anchor2012012"/>
      <w:bookmarkEnd w:id="319"/>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r:id="rId663">
        <w:r>
          <w:t xml:space="preserve">формулам 3</w:t>
        </w:r>
      </w:hyperlink>
      <w:hyperlink r:id="rId664">
        <w:r>
          <w:rPr>
            <w:vertAlign w:val="superscript"/>
          </w:rPr>
          <w:t xml:space="preserve"> 3</w:t>
        </w:r>
      </w:hyperlink>
      <w:r>
        <w:t xml:space="preserve"> и </w:t>
      </w:r>
      <w:hyperlink r:id="rId665">
        <w:r>
          <w:t xml:space="preserve">3</w:t>
        </w:r>
      </w:hyperlink>
      <w:hyperlink r:id="rId666">
        <w:r>
          <w:rPr>
            <w:vertAlign w:val="superscript"/>
          </w:rPr>
          <w:t xml:space="preserve"> 4</w:t>
        </w:r>
      </w:hyperlink>
      <w:hyperlink r:id="rId667">
        <w:r>
          <w:t xml:space="preserve"> </w:t>
        </w:r>
      </w:hyperlink>
      <w:r>
        <w:t xml:space="preserve">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pPr>
        <w:pStyle w:val="style11"/>
      </w:pPr>
      <w:bookmarkStart w:id="320" w:name="anchor148220104"/>
      <w:bookmarkEnd w:id="320"/>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r:id="rId668">
        <w:r>
          <w:t xml:space="preserve">формулам 2</w:t>
        </w:r>
      </w:hyperlink>
      <w:hyperlink r:id="rId669">
        <w:r>
          <w:rPr>
            <w:vertAlign w:val="superscript"/>
          </w:rPr>
          <w:t xml:space="preserve"> 3-1</w:t>
        </w:r>
      </w:hyperlink>
      <w:r>
        <w:t xml:space="preserve">, </w:t>
      </w:r>
      <w:hyperlink r:id="rId670">
        <w:r>
          <w:t xml:space="preserve">2</w:t>
        </w:r>
      </w:hyperlink>
      <w:hyperlink r:id="rId671">
        <w:r>
          <w:rPr>
            <w:vertAlign w:val="superscript"/>
          </w:rPr>
          <w:t xml:space="preserve"> 4-1</w:t>
        </w:r>
      </w:hyperlink>
      <w:r>
        <w:t xml:space="preserve">, </w:t>
      </w:r>
      <w:hyperlink r:id="rId672">
        <w:r>
          <w:t xml:space="preserve">3</w:t>
        </w:r>
      </w:hyperlink>
      <w:hyperlink r:id="rId673">
        <w:r>
          <w:rPr>
            <w:vertAlign w:val="superscript"/>
          </w:rPr>
          <w:t xml:space="preserve"> 1-1</w:t>
        </w:r>
      </w:hyperlink>
      <w:r>
        <w:t xml:space="preserve">, </w:t>
      </w:r>
      <w:hyperlink r:id="rId674">
        <w:r>
          <w:t xml:space="preserve">3</w:t>
        </w:r>
      </w:hyperlink>
      <w:hyperlink r:id="rId675">
        <w:r>
          <w:rPr>
            <w:vertAlign w:val="superscript"/>
          </w:rPr>
          <w:t xml:space="preserve"> 2-1</w:t>
        </w:r>
      </w:hyperlink>
      <w:r>
        <w:t xml:space="preserve"> приложения N 2 к настоящим Правилам.</w:t>
      </w:r>
    </w:p>
    <w:p>
      <w:pPr>
        <w:pStyle w:val="style11"/>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r:id="rId676">
        <w:r>
          <w:t xml:space="preserve">абзаце двенадцатом пункта 6</w:t>
        </w:r>
      </w:hyperlink>
      <w:r>
        <w:t xml:space="preserve"> настоящих Правил.</w:t>
      </w:r>
    </w:p>
    <w:p>
      <w:pPr>
        <w:pStyle w:val="style11"/>
      </w:pPr>
      <w:bookmarkStart w:id="321" w:name="anchor14218"/>
      <w:bookmarkEnd w:id="321"/>
      <w: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pPr>
        <w:pStyle w:val="style11"/>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r:id="rId677">
        <w:r>
          <w:t xml:space="preserve">формулам 3</w:t>
        </w:r>
      </w:hyperlink>
      <w:hyperlink r:id="rId678">
        <w:r>
          <w:rPr>
            <w:vertAlign w:val="superscript"/>
          </w:rPr>
          <w:t xml:space="preserve"> 4</w:t>
        </w:r>
      </w:hyperlink>
      <w:r>
        <w:t xml:space="preserve"> и </w:t>
      </w:r>
      <w:hyperlink r:id="rId679">
        <w:r>
          <w:t xml:space="preserve">3</w:t>
        </w:r>
      </w:hyperlink>
      <w:hyperlink r:id="rId680">
        <w:r>
          <w:rPr>
            <w:vertAlign w:val="superscript"/>
          </w:rPr>
          <w:t xml:space="preserve"> 5</w:t>
        </w:r>
      </w:hyperlink>
      <w:r>
        <w:t xml:space="preserve"> приложения N 2 к настоящим Правилам на основании показаний индивидуального прибора учета тепловой энергии.</w:t>
      </w:r>
    </w:p>
    <w:p>
      <w:pPr>
        <w:pStyle w:val="style11"/>
      </w:pPr>
      <w:bookmarkStart w:id="322" w:name="anchor421010"/>
      <w:bookmarkEnd w:id="322"/>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r:id="rId681">
        <w:r>
          <w:t xml:space="preserve">абзацев третьего</w:t>
        </w:r>
      </w:hyperlink>
      <w:r>
        <w:t xml:space="preserve"> и </w:t>
      </w:r>
      <w:hyperlink r:id="rId682">
        <w:r>
          <w:t xml:space="preserve">четвертого</w:t>
        </w:r>
      </w:hyperlink>
      <w:r>
        <w:t xml:space="preserve"> настоящего пункта и подлежит один раз в год корректировке исполнителем в соответствии с </w:t>
      </w:r>
      <w:hyperlink r:id="rId683">
        <w:r>
          <w:t xml:space="preserve">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pPr>
        <w:pStyle w:val="style11"/>
      </w:pPr>
      <w:bookmarkStart w:id="323" w:name="anchor421011"/>
      <w:bookmarkEnd w:id="323"/>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r:id="rId684">
        <w:r>
          <w:t xml:space="preserve">абзацев третьего - 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pPr>
        <w:pStyle w:val="style11"/>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r:id="rId685">
        <w:r>
          <w:t xml:space="preserve">абзацев третьего - пятого</w:t>
        </w:r>
      </w:hyperlink>
      <w:r>
        <w:t xml:space="preserve"> настоящего пункта.</w:t>
      </w:r>
    </w:p>
    <w:p>
      <w:pPr>
        <w:pStyle w:val="style11"/>
      </w:pPr>
      <w:r>
        <w:t xml:space="preserve">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pPr>
        <w:pStyle w:val="style22"/>
      </w:pPr>
      <w:r>
        <w:rPr>
          <w:sz w:val="16"/>
        </w:rPr>
        <w:t xml:space="preserve">Информация об изменениях:</w:t>
      </w:r>
    </w:p>
    <w:p>
      <w:pPr>
        <w:pStyle w:val="style22"/>
      </w:pPr>
      <w:bookmarkStart w:id="324" w:name="anchor422"/>
      <w:bookmarkEnd w:id="324"/>
      <w:hyperlink r:id="rId686">
        <w:r>
          <w:t xml:space="preserve">Постановлением</w:t>
        </w:r>
      </w:hyperlink>
      <w:r>
        <w:t xml:space="preserve"> Правительства РФ от 26 декабря 2016 г. N 1498 в пункт 42</w:t>
      </w:r>
      <w:r>
        <w:rPr>
          <w:vertAlign w:val="superscript"/>
        </w:rPr>
        <w:t xml:space="preserve"> 2</w:t>
      </w:r>
      <w:r>
        <w:t xml:space="preserve"> внесены изменения, </w:t>
      </w:r>
      <w:hyperlink r:id="rId687">
        <w:r>
          <w:t xml:space="preserve">вступающие в силу</w:t>
        </w:r>
      </w:hyperlink>
      <w:r>
        <w:t xml:space="preserve"> с 1 января 2017 г.</w:t>
      </w:r>
    </w:p>
    <w:p>
      <w:pPr>
        <w:pStyle w:val="style22"/>
      </w:pPr>
      <w:hyperlink r:id="rId688">
        <w:r>
          <w:t xml:space="preserve">См. текст пункта в предыдущей редакции</w:t>
        </w:r>
      </w:hyperlink>
    </w:p>
    <w:p>
      <w:pPr>
        <w:pStyle w:val="style11"/>
      </w:pPr>
      <w:r>
        <w:t xml:space="preserve">42</w:t>
      </w:r>
      <w:r>
        <w:rPr>
          <w:vertAlign w:val="superscript"/>
        </w:rPr>
        <w:t xml:space="preserve"> 2</w:t>
      </w:r>
      <w:r>
        <w:t xml:space="preserve">.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pPr>
        <w:pStyle w:val="style11"/>
      </w:pPr>
      <w:bookmarkStart w:id="325" w:name="anchor42202"/>
      <w:bookmarkEnd w:id="325"/>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r:id="rId689">
        <w:r>
          <w:t xml:space="preserve">формулой 6</w:t>
        </w:r>
      </w:hyperlink>
      <w:hyperlink r:id="rId690">
        <w:r>
          <w:rPr>
            <w:vertAlign w:val="superscript"/>
          </w:rPr>
          <w:t xml:space="preserve"> 1</w:t>
        </w:r>
      </w:hyperlink>
      <w:r>
        <w:t xml:space="preserve">приложения N 2 к настоящим Правилам.</w:t>
      </w:r>
    </w:p>
    <w:p>
      <w:pPr>
        <w:pStyle w:val="style22"/>
      </w:pPr>
      <w:r>
        <w:rPr>
          <w:sz w:val="16"/>
        </w:rPr>
        <w:t xml:space="preserve">Информация об изменениях:</w:t>
      </w:r>
    </w:p>
    <w:p>
      <w:pPr>
        <w:pStyle w:val="style22"/>
      </w:pPr>
      <w:bookmarkStart w:id="326" w:name="anchor43"/>
      <w:bookmarkEnd w:id="326"/>
      <w:r>
        <w:t xml:space="preserve">Пункт 43 изменен с 2 июля 2021 г. - </w:t>
      </w:r>
      <w:hyperlink r:id="rId691">
        <w:r>
          <w:t xml:space="preserve">Постановление</w:t>
        </w:r>
      </w:hyperlink>
      <w:r>
        <w:t xml:space="preserve"> Правительства России от 25 июня 2021 г. N 1018</w:t>
      </w:r>
    </w:p>
    <w:p>
      <w:pPr>
        <w:pStyle w:val="style22"/>
      </w:pPr>
      <w:hyperlink r:id="rId692">
        <w:r>
          <w:t xml:space="preserve">См. предыдущую редакцию</w:t>
        </w:r>
      </w:hyperlink>
    </w:p>
    <w:p>
      <w:pPr>
        <w:pStyle w:val="style19"/>
      </w:pPr>
      <w:r>
        <w:rPr>
          <w:sz w:val="16"/>
        </w:rPr>
        <w:t xml:space="preserve">ГАРАНТ:</w:t>
      </w:r>
    </w:p>
    <w:p>
      <w:pPr>
        <w:pStyle w:val="style19"/>
      </w:pPr>
      <w:hyperlink r:id="rId693">
        <w:r>
          <w:t xml:space="preserve">Решением</w:t>
        </w:r>
      </w:hyperlink>
      <w:r>
        <w:t xml:space="preserve"> Верховного Суда РФ от 8 сентября 2021 г. N АКПИ21-470, оставленным без изменения </w:t>
      </w:r>
      <w:hyperlink r:id="rId694">
        <w:r>
          <w:t xml:space="preserve">определением</w:t>
        </w:r>
      </w:hyperlink>
      <w:r>
        <w:t xml:space="preserve"> Апелляционной коллегии Верховного Суда РФ от 16 декабря 2021 г. N АПЛ21-468, абзац первый пункта 43 признан не противоречащим действующему законодательству в части применения его для расчета оплаты коммунальной услуги по отоплению нежилого помещения, расположенного в многоквартирном доме, в случае отсутствия в нежилом помещении предусмотренных проектом строительства многоквартирного дома отопительных приборов</w:t>
      </w:r>
    </w:p>
    <w:p>
      <w:pPr>
        <w:pStyle w:val="style11"/>
      </w:pPr>
      <w:r>
        <w:t xml:space="preserve">43. Плата за потребленную тепловую энергию в нежилом помещении многоквартирного дома определяется в соответствии с </w:t>
      </w:r>
      <w:hyperlink r:id="rId695">
        <w:r>
          <w:t xml:space="preserve">пунктом 42</w:t>
        </w:r>
      </w:hyperlink>
      <w:hyperlink r:id="rId696">
        <w:r>
          <w:rPr>
            <w:vertAlign w:val="superscript"/>
          </w:rPr>
          <w:t xml:space="preserve"> 1</w:t>
        </w:r>
      </w:hyperlink>
      <w:r>
        <w:t xml:space="preserve"> настоящих Правил.</w:t>
      </w:r>
    </w:p>
    <w:p>
      <w:pPr>
        <w:pStyle w:val="style11"/>
      </w:pPr>
      <w:bookmarkStart w:id="327" w:name="anchor432"/>
      <w:bookmarkEnd w:id="327"/>
      <w:r>
        <w:t xml:space="preserve">Абзац утратил силу с 10 августа 2021 г. - </w:t>
      </w:r>
      <w:hyperlink r:id="rId697">
        <w:r>
          <w:t xml:space="preserve">Постановление</w:t>
        </w:r>
      </w:hyperlink>
      <w:r>
        <w:t xml:space="preserve"> Правительства России от 31 июля 2021 г. N 1295</w:t>
      </w:r>
    </w:p>
    <w:p>
      <w:pPr>
        <w:pStyle w:val="style22"/>
      </w:pPr>
      <w:r>
        <w:rPr>
          <w:sz w:val="16"/>
        </w:rPr>
        <w:t xml:space="preserve">Информация об изменениях:</w:t>
      </w:r>
    </w:p>
    <w:p>
      <w:pPr>
        <w:pStyle w:val="style22"/>
      </w:pPr>
      <w:hyperlink r:id="rId698">
        <w:r>
          <w:t xml:space="preserve">См. предыдущую редакцию</w:t>
        </w:r>
      </w:hyperlink>
    </w:p>
    <w:p>
      <w:pPr>
        <w:pStyle w:val="style11"/>
      </w:pPr>
      <w:bookmarkStart w:id="328" w:name="anchor433"/>
      <w:bookmarkEnd w:id="328"/>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pPr>
        <w:pStyle w:val="style22"/>
      </w:pPr>
      <w:r>
        <w:rPr>
          <w:sz w:val="16"/>
        </w:rPr>
        <w:t xml:space="preserve">Информация об изменениях:</w:t>
      </w:r>
    </w:p>
    <w:p>
      <w:pPr>
        <w:pStyle w:val="style22"/>
      </w:pPr>
      <w:bookmarkStart w:id="329" w:name="anchor44"/>
      <w:bookmarkEnd w:id="329"/>
      <w:r>
        <w:t xml:space="preserve">Пункт 44 изменен с 1 сентября 2022 г. - </w:t>
      </w:r>
      <w:hyperlink r:id="rId699">
        <w:r>
          <w:t xml:space="preserve">Постановление</w:t>
        </w:r>
      </w:hyperlink>
      <w:r>
        <w:t xml:space="preserve"> Правительства России от 3 февраля 2022 г. N 92</w:t>
      </w:r>
    </w:p>
    <w:p>
      <w:pPr>
        <w:pStyle w:val="style22"/>
      </w:pPr>
      <w:hyperlink r:id="rId700">
        <w:r>
          <w:t xml:space="preserve">См. предыдущую редакцию</w:t>
        </w:r>
      </w:hyperlink>
    </w:p>
    <w:p>
      <w:pPr>
        <w:pStyle w:val="style11"/>
      </w:pPr>
      <w:hyperlink r:id="rId701">
        <w:r>
          <w:t xml:space="preserve">44.</w:t>
        </w:r>
      </w:hyperlink>
      <w:r>
        <w:t xml:space="preserve"> Размер платы за коммунальную услугу, предоставленную на общедомовые нужды в случаях, установленных </w:t>
      </w:r>
      <w:hyperlink r:id="rId702">
        <w:r>
          <w:t xml:space="preserve">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r:id="rId703">
        <w:r>
          <w:t xml:space="preserve">формулой 10</w:t>
        </w:r>
      </w:hyperlink>
      <w:r>
        <w:t xml:space="preserve"> приложения N 2 к настоящим Правилам.</w:t>
      </w:r>
    </w:p>
    <w:p>
      <w:pPr>
        <w:pStyle w:val="style11"/>
      </w:pPr>
      <w:bookmarkStart w:id="330" w:name="anchor1442"/>
      <w:bookmarkEnd w:id="330"/>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r:id="rId704">
        <w:r>
          <w:t xml:space="preserve">формулами 11 - 12</w:t>
        </w:r>
      </w:hyperlink>
      <w:hyperlink r:id="rId705">
        <w:r>
          <w:rPr>
            <w:vertAlign w:val="superscript"/>
          </w:rPr>
          <w:t xml:space="preserve"> 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pPr>
        <w:pStyle w:val="style11"/>
      </w:pPr>
      <w:bookmarkStart w:id="331" w:name="anchor1443"/>
      <w:bookmarkEnd w:id="331"/>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706">
        <w:r>
          <w:t xml:space="preserve">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пункте 4 части 1 статьи 36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pPr>
        <w:pStyle w:val="style11"/>
      </w:pPr>
      <w:bookmarkStart w:id="332" w:name="anchor22044"/>
      <w:bookmarkEnd w:id="332"/>
      <w:r>
        <w:t xml:space="preserve">Абзац утратил силу с 1 июля 2020 г. - </w:t>
      </w:r>
      <w:hyperlink r:id="rId707">
        <w:r>
          <w:t xml:space="preserve">Постановление</w:t>
        </w:r>
      </w:hyperlink>
      <w:r>
        <w:t xml:space="preserve"> Правительства России от 29 июня 2020 г. N 950</w:t>
      </w:r>
    </w:p>
    <w:p>
      <w:pPr>
        <w:pStyle w:val="style22"/>
      </w:pPr>
      <w:r>
        <w:rPr>
          <w:sz w:val="16"/>
        </w:rPr>
        <w:t xml:space="preserve">Информация об изменениях:</w:t>
      </w:r>
    </w:p>
    <w:p>
      <w:pPr>
        <w:pStyle w:val="style22"/>
      </w:pPr>
      <w:hyperlink r:id="rId708">
        <w:r>
          <w:t xml:space="preserve">См. предыдущую редакцию</w:t>
        </w:r>
      </w:hyperlink>
    </w:p>
    <w:p>
      <w:pPr>
        <w:pStyle w:val="style11"/>
      </w:pPr>
      <w:bookmarkStart w:id="333" w:name="anchor1313"/>
      <w:bookmarkEnd w:id="333"/>
      <w:r>
        <w:t xml:space="preserve">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pPr>
        <w:pStyle w:val="style19"/>
      </w:pPr>
      <w:r>
        <w:rPr>
          <w:sz w:val="16"/>
        </w:rPr>
        <w:t xml:space="preserve">ГАРАНТ:</w:t>
      </w:r>
    </w:p>
    <w:p>
      <w:pPr>
        <w:pStyle w:val="style19"/>
      </w:pPr>
      <w:bookmarkStart w:id="334" w:name="anchor1314"/>
      <w:bookmarkEnd w:id="334"/>
      <w:hyperlink r:id="rId709">
        <w:r>
          <w:t xml:space="preserve">Решением</w:t>
        </w:r>
      </w:hyperlink>
      <w:r>
        <w:t xml:space="preserve"> Верховного Суда РФ от 1 февраля 2017 г. N АКПИ16-1210, оставленным без изменения </w:t>
      </w:r>
      <w:hyperlink r:id="rId710">
        <w:r>
          <w:t xml:space="preserve">Определением</w:t>
        </w:r>
      </w:hyperlink>
      <w:r>
        <w:t xml:space="preserve"> Апелляционной коллегии Верховного Суда РФ от 16 мая 2017 г. N АПЛ17-125, последнее предложение абзаца четвертого пункта 44 настоящих Правил признано не противоречащим действующему законодательству</w:t>
      </w:r>
    </w:p>
    <w:p>
      <w:pPr>
        <w:pStyle w:val="style11"/>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pPr>
        <w:pStyle w:val="style22"/>
      </w:pPr>
      <w:r>
        <w:rPr>
          <w:sz w:val="16"/>
        </w:rPr>
        <w:t xml:space="preserve">Информация об изменениях:</w:t>
      </w:r>
    </w:p>
    <w:p>
      <w:pPr>
        <w:pStyle w:val="style22"/>
      </w:pPr>
      <w:bookmarkStart w:id="335" w:name="anchor45"/>
      <w:bookmarkEnd w:id="335"/>
      <w:hyperlink r:id="rId711">
        <w:r>
          <w:t xml:space="preserve">Постановлением</w:t>
        </w:r>
      </w:hyperlink>
      <w:r>
        <w:t xml:space="preserve"> Правительства РФ от 26 декабря 2016 г. N 1498 в пункт 45 внесены изменения, </w:t>
      </w:r>
      <w:hyperlink r:id="rId712">
        <w:r>
          <w:t xml:space="preserve">вступающие в силу</w:t>
        </w:r>
      </w:hyperlink>
      <w:r>
        <w:t xml:space="preserve"> с 1 января 2017 г.</w:t>
      </w:r>
    </w:p>
    <w:p>
      <w:pPr>
        <w:pStyle w:val="style22"/>
      </w:pPr>
      <w:hyperlink r:id="rId713">
        <w:r>
          <w:t xml:space="preserve">См. текст пункта в предыдущей редакции</w:t>
        </w:r>
      </w:hyperlink>
    </w:p>
    <w:p>
      <w:pPr>
        <w:pStyle w:val="style11"/>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r:id="rId714">
        <w:r>
          <w:t xml:space="preserve">пунктом 44</w:t>
        </w:r>
      </w:hyperlink>
      <w:r>
        <w:t xml:space="preserve"> настоящих Правил, за такой расчетный период потребителям не начисляется.</w:t>
      </w:r>
    </w:p>
    <w:p>
      <w:pPr>
        <w:pStyle w:val="style22"/>
      </w:pPr>
      <w:r>
        <w:rPr>
          <w:sz w:val="16"/>
        </w:rPr>
        <w:t xml:space="preserve">Информация об изменениях:</w:t>
      </w:r>
    </w:p>
    <w:p>
      <w:pPr>
        <w:pStyle w:val="style22"/>
      </w:pPr>
      <w:bookmarkStart w:id="336" w:name="anchor46"/>
      <w:bookmarkEnd w:id="336"/>
      <w:hyperlink r:id="rId715">
        <w:r>
          <w:t xml:space="preserve">Постановлением</w:t>
        </w:r>
      </w:hyperlink>
      <w:r>
        <w:t xml:space="preserve"> Правительства РФ от 26 декабря 2016 г. N 1498 в пункт 46 внесены изменения, </w:t>
      </w:r>
      <w:hyperlink r:id="rId716">
        <w:r>
          <w:t xml:space="preserve">вступающие в силу</w:t>
        </w:r>
      </w:hyperlink>
      <w:r>
        <w:t xml:space="preserve"> с 1 января 2017 г.</w:t>
      </w:r>
    </w:p>
    <w:p>
      <w:pPr>
        <w:pStyle w:val="style22"/>
      </w:pPr>
      <w:hyperlink r:id="rId717">
        <w:r>
          <w:t xml:space="preserve">См. текст пункта в предыдущей редакции</w:t>
        </w:r>
      </w:hyperlink>
    </w:p>
    <w:p>
      <w:pPr>
        <w:pStyle w:val="style11"/>
      </w:pPr>
      <w:hyperlink r:id="rId718">
        <w:r>
          <w:t xml:space="preserve">46</w:t>
        </w:r>
      </w:hyperlink>
      <w:r>
        <w:t xml:space="preserve">. Плата за соответствующий вид коммунальной услуги, предоставленной за расчетный период на общедомовые нужды, определяемая в соответствии с </w:t>
      </w:r>
      <w:hyperlink r:id="rId719">
        <w:r>
          <w:t xml:space="preserve">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r:id="rId720">
        <w:r>
          <w:t xml:space="preserve">пунктами 42</w:t>
        </w:r>
      </w:hyperlink>
      <w:r>
        <w:t xml:space="preserve"> и </w:t>
      </w:r>
      <w:hyperlink r:id="rId721">
        <w:r>
          <w:t xml:space="preserve">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r:id="rId722">
        <w:r>
          <w:t xml:space="preserve">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pPr>
        <w:pStyle w:val="style11"/>
      </w:pPr>
      <w:bookmarkStart w:id="337" w:name="anchor47"/>
      <w:bookmarkEnd w:id="337"/>
      <w:hyperlink r:id="rId723">
        <w:r>
          <w:t xml:space="preserve">47</w:t>
        </w:r>
      </w:hyperlink>
      <w:r>
        <w:t xml:space="preserve">. </w:t>
      </w:r>
      <w:hyperlink r:id="rId724">
        <w:r>
          <w:t xml:space="preserve">Утратил силу</w:t>
        </w:r>
      </w:hyperlink>
      <w:r>
        <w:t xml:space="preserve"> с 1 января 2017 г.</w:t>
      </w:r>
    </w:p>
    <w:p>
      <w:pPr>
        <w:pStyle w:val="style22"/>
      </w:pPr>
      <w:r>
        <w:rPr>
          <w:sz w:val="16"/>
        </w:rPr>
        <w:t xml:space="preserve">Информация об изменениях:</w:t>
      </w:r>
    </w:p>
    <w:p>
      <w:pPr>
        <w:pStyle w:val="style22"/>
      </w:pPr>
      <w:r>
        <w:t xml:space="preserve">См. текст </w:t>
      </w:r>
      <w:hyperlink r:id="rId725">
        <w:r>
          <w:t xml:space="preserve">пункта 47</w:t>
        </w:r>
      </w:hyperlink>
    </w:p>
    <w:p>
      <w:pPr>
        <w:pStyle w:val="style22"/>
      </w:pPr>
      <w:r>
        <w:rPr>
          <w:sz w:val="16"/>
        </w:rPr>
        <w:t xml:space="preserve">Информация об изменениях:</w:t>
      </w:r>
    </w:p>
    <w:p>
      <w:pPr>
        <w:pStyle w:val="style22"/>
      </w:pPr>
      <w:bookmarkStart w:id="338" w:name="anchor48"/>
      <w:bookmarkEnd w:id="338"/>
      <w:hyperlink r:id="rId726">
        <w:r>
          <w:t xml:space="preserve">Постановлением</w:t>
        </w:r>
      </w:hyperlink>
      <w:r>
        <w:t xml:space="preserve"> Правительства РФ от 26 декабря 2016 г. N 1498 пункт 48 изложен в новой редакции, </w:t>
      </w:r>
      <w:hyperlink r:id="rId727">
        <w:r>
          <w:t xml:space="preserve">вступающей в силу</w:t>
        </w:r>
      </w:hyperlink>
      <w:r>
        <w:t xml:space="preserve"> с 1 января 2017 г.</w:t>
      </w:r>
    </w:p>
    <w:p>
      <w:pPr>
        <w:pStyle w:val="style22"/>
      </w:pPr>
      <w:hyperlink r:id="rId728">
        <w:r>
          <w:t xml:space="preserve">См. текст пункта в предыдущей редакции</w:t>
        </w:r>
      </w:hyperlink>
    </w:p>
    <w:p>
      <w:pPr>
        <w:pStyle w:val="style11"/>
      </w:pPr>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r:id="rId729">
        <w:r>
          <w:t xml:space="preserve">пункте 40</w:t>
        </w:r>
      </w:hyperlink>
      <w:r>
        <w:t xml:space="preserve"> настоящих Правил, определяется в соответствии с </w:t>
      </w:r>
      <w:hyperlink r:id="rId730">
        <w:r>
          <w:t xml:space="preserve">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r:id="rId731">
        <w:r>
          <w:t xml:space="preserve">формулой 15</w:t>
        </w:r>
      </w:hyperlink>
      <w:r>
        <w:t xml:space="preserve"> приложения N 2 к настоящим Правилам.</w:t>
      </w:r>
    </w:p>
    <w:p>
      <w:pPr>
        <w:pStyle w:val="style11"/>
      </w:pPr>
      <w:bookmarkStart w:id="339" w:name="anchor49"/>
      <w:bookmarkEnd w:id="339"/>
      <w:r>
        <w:t xml:space="preserve">49. Если </w:t>
      </w:r>
      <w:hyperlink r:id="rId732">
        <w:r>
          <w:t xml:space="preserve">домовладение</w:t>
        </w:r>
      </w:hyperlink>
      <w:r>
        <w:t xml:space="preserve">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r:id="rId733">
        <w:r>
          <w:t xml:space="preserve">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pPr>
        <w:pStyle w:val="style11"/>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r:id="rId734">
        <w:r>
          <w:t xml:space="preserve">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pPr>
        <w:pStyle w:val="style11"/>
      </w:pPr>
      <w: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pPr>
        <w:pStyle w:val="style11"/>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r:id="rId735">
        <w:r>
          <w:t xml:space="preserve">подпунктом "к" </w:t>
        </w:r>
      </w:hyperlink>
      <w:hyperlink r:id="rId736">
        <w:r>
          <w:t xml:space="preserve">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pPr>
        <w:pStyle w:val="style11"/>
      </w:pPr>
      <w:r>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pPr>
        <w:pStyle w:val="style22"/>
      </w:pPr>
      <w:r>
        <w:rPr>
          <w:sz w:val="16"/>
        </w:rPr>
        <w:t xml:space="preserve">Информация об изменениях:</w:t>
      </w:r>
    </w:p>
    <w:p>
      <w:pPr>
        <w:pStyle w:val="style22"/>
      </w:pPr>
      <w:bookmarkStart w:id="340" w:name="anchor50"/>
      <w:bookmarkEnd w:id="340"/>
      <w:hyperlink r:id="rId737">
        <w:r>
          <w:t xml:space="preserve">Постановлением</w:t>
        </w:r>
      </w:hyperlink>
      <w:r>
        <w:t xml:space="preserve"> Правительства РФ от 26 декабря 2016 г. N 1498 в пункт 50 внесены изменения, </w:t>
      </w:r>
      <w:hyperlink r:id="rId738">
        <w:r>
          <w:t xml:space="preserve">вступающие в силу</w:t>
        </w:r>
      </w:hyperlink>
      <w:r>
        <w:t xml:space="preserve"> с 1 января 2017 г.</w:t>
      </w:r>
    </w:p>
    <w:p>
      <w:pPr>
        <w:pStyle w:val="style22"/>
      </w:pPr>
      <w:hyperlink r:id="rId739">
        <w:r>
          <w:t xml:space="preserve">См. текст пункта в предыдущей редакции</w:t>
        </w:r>
      </w:hyperlink>
    </w:p>
    <w:p>
      <w:pPr>
        <w:pStyle w:val="style11"/>
      </w:pPr>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r:id="rId740">
        <w:r>
          <w:t xml:space="preserve">формулами 7</w:t>
        </w:r>
      </w:hyperlink>
      <w:r>
        <w:t xml:space="preserve">, </w:t>
      </w:r>
      <w:hyperlink r:id="rId741">
        <w:r>
          <w:t xml:space="preserve">7</w:t>
        </w:r>
      </w:hyperlink>
      <w:hyperlink r:id="rId742">
        <w:r>
          <w:rPr>
            <w:vertAlign w:val="superscript"/>
          </w:rPr>
          <w:t xml:space="preserve"> 1</w:t>
        </w:r>
      </w:hyperlink>
      <w:r>
        <w:t xml:space="preserve">, </w:t>
      </w:r>
      <w:hyperlink r:id="rId743">
        <w:r>
          <w:t xml:space="preserve">8</w:t>
        </w:r>
      </w:hyperlink>
      <w:r>
        <w:t xml:space="preserve">, </w:t>
      </w:r>
      <w:hyperlink r:id="rId744">
        <w:r>
          <w:t xml:space="preserve">16</w:t>
        </w:r>
      </w:hyperlink>
      <w:r>
        <w:t xml:space="preserve">, </w:t>
      </w:r>
      <w:hyperlink r:id="rId745">
        <w:r>
          <w:t xml:space="preserve">19</w:t>
        </w:r>
      </w:hyperlink>
      <w:r>
        <w:t xml:space="preserve"> и </w:t>
      </w:r>
      <w:hyperlink r:id="rId746">
        <w:r>
          <w:t xml:space="preserve">21</w:t>
        </w:r>
      </w:hyperlink>
      <w:r>
        <w:t xml:space="preserve"> приложения N 2 к настоящим Правилам, а в случае установления двухкомпонентных тарифов на горячую воду - в соответствии с </w:t>
      </w:r>
      <w:hyperlink r:id="rId747">
        <w:r>
          <w:t xml:space="preserve">формулами 25 - 27</w:t>
        </w:r>
      </w:hyperlink>
      <w:r>
        <w:t xml:space="preserve"> приложения N 2 к настоящим Правилам.</w:t>
      </w:r>
    </w:p>
    <w:p>
      <w:pPr>
        <w:pStyle w:val="style11"/>
      </w:pPr>
      <w:bookmarkStart w:id="341" w:name="anchor5002"/>
      <w:bookmarkEnd w:id="341"/>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r:id="rId748">
        <w:r>
          <w:t xml:space="preserve">формулой 9</w:t>
        </w:r>
      </w:hyperlink>
      <w:r>
        <w:t xml:space="preserve"> приложения N 2 к настоящим Правилам.</w:t>
      </w:r>
    </w:p>
    <w:p>
      <w:pPr>
        <w:pStyle w:val="style11"/>
      </w:pPr>
      <w:bookmarkStart w:id="342" w:name="anchor5003"/>
      <w:bookmarkEnd w:id="342"/>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pPr>
        <w:pStyle w:val="style11"/>
      </w:pPr>
      <w: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pPr>
        <w:pStyle w:val="style11"/>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r:id="rId749">
        <w:r>
          <w:t xml:space="preserve">формулой 7</w:t>
        </w:r>
      </w:hyperlink>
      <w:r>
        <w:t xml:space="preserve"> приложения N 2 к настоящим Правилам без учета показаний комнатных приборов учета электрической энергии.</w:t>
      </w:r>
    </w:p>
    <w:p>
      <w:pPr>
        <w:pStyle w:val="style11"/>
      </w:pPr>
      <w:bookmarkStart w:id="343" w:name="anchor51"/>
      <w:bookmarkEnd w:id="343"/>
      <w: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pPr>
        <w:pStyle w:val="style11"/>
      </w:pPr>
      <w:bookmarkStart w:id="344" w:name="anchor52"/>
      <w:bookmarkEnd w:id="344"/>
      <w: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pPr>
        <w:pStyle w:val="style11"/>
      </w:pPr>
      <w:bookmarkStart w:id="345" w:name="anchor53"/>
      <w:bookmarkEnd w:id="345"/>
      <w:r>
        <w:t xml:space="preserve">53. Утратил силу с 1 января 2019 г. - </w:t>
      </w:r>
      <w:hyperlink r:id="rId750">
        <w:r>
          <w:t xml:space="preserve">Постановление</w:t>
        </w:r>
      </w:hyperlink>
      <w:r>
        <w:t xml:space="preserve"> Правительства России от 28 декабря 2018 г. N 1708</w:t>
      </w:r>
    </w:p>
    <w:p>
      <w:pPr>
        <w:pStyle w:val="style22"/>
      </w:pPr>
      <w:r>
        <w:rPr>
          <w:sz w:val="16"/>
        </w:rPr>
        <w:t xml:space="preserve">Информация об изменениях:</w:t>
      </w:r>
    </w:p>
    <w:p>
      <w:pPr>
        <w:pStyle w:val="style22"/>
      </w:pPr>
      <w:hyperlink r:id="rId751">
        <w:r>
          <w:t xml:space="preserve">См. предыдущую редакцию</w:t>
        </w:r>
      </w:hyperlink>
    </w:p>
    <w:p>
      <w:pPr>
        <w:pStyle w:val="style22"/>
      </w:pPr>
      <w:r>
        <w:rPr>
          <w:sz w:val="16"/>
        </w:rPr>
        <w:t xml:space="preserve">Информация об изменениях:</w:t>
      </w:r>
    </w:p>
    <w:p>
      <w:pPr>
        <w:pStyle w:val="style22"/>
      </w:pPr>
      <w:bookmarkStart w:id="346" w:name="anchor54"/>
      <w:bookmarkEnd w:id="346"/>
      <w:r>
        <w:t xml:space="preserve">Пункт 54 изменен с 10 августа 2021 г. - </w:t>
      </w:r>
      <w:hyperlink r:id="rId752">
        <w:r>
          <w:t xml:space="preserve">Постановление</w:t>
        </w:r>
      </w:hyperlink>
      <w:r>
        <w:t xml:space="preserve"> Правительства России от 31 июля 2021 г. N 1295</w:t>
      </w:r>
    </w:p>
    <w:p>
      <w:pPr>
        <w:pStyle w:val="style22"/>
      </w:pPr>
      <w:hyperlink r:id="rId753">
        <w:r>
          <w:t xml:space="preserve">См. предыдущую редакцию</w:t>
        </w:r>
      </w:hyperlink>
    </w:p>
    <w:p>
      <w:pPr>
        <w:pStyle w:val="style11"/>
      </w:pPr>
      <w:r>
        <w:t xml:space="preserv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pPr>
        <w:pStyle w:val="style11"/>
      </w:pPr>
      <w:bookmarkStart w:id="347" w:name="anchor542"/>
      <w:bookmarkEnd w:id="347"/>
      <w: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pPr>
        <w:pStyle w:val="style11"/>
      </w:pPr>
      <w:bookmarkStart w:id="348" w:name="anchor543"/>
      <w:bookmarkEnd w:id="348"/>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r:id="rId754">
        <w:r>
          <w:t xml:space="preserve">пункта 42</w:t>
        </w:r>
      </w:hyperlink>
      <w:hyperlink r:id="rId755">
        <w:r>
          <w:rPr>
            <w:vertAlign w:val="superscript"/>
          </w:rPr>
          <w:t xml:space="preserve"> 1</w:t>
        </w:r>
      </w:hyperlink>
      <w:r>
        <w:t xml:space="preserve"> настоящих Правил.</w:t>
      </w:r>
    </w:p>
    <w:p>
      <w:pPr>
        <w:pStyle w:val="style11"/>
      </w:pPr>
      <w:bookmarkStart w:id="349" w:name="anchor5404"/>
      <w:bookmarkEnd w:id="349"/>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r:id="rId756">
        <w:r>
          <w:t xml:space="preserve">формулой 18</w:t>
        </w:r>
      </w:hyperlink>
      <w:r>
        <w:t xml:space="preserve"> приложения N 2 к настоящим Правилам, за исключением случаев, установленных в </w:t>
      </w:r>
      <w:hyperlink r:id="rId757">
        <w:r>
          <w:t xml:space="preserve">абзаце девятом</w:t>
        </w:r>
      </w:hyperlink>
      <w:r>
        <w:t xml:space="preserve"> настоящего пункта.</w:t>
      </w:r>
    </w:p>
    <w:p>
      <w:pPr>
        <w:pStyle w:val="style11"/>
      </w:pPr>
      <w:bookmarkStart w:id="350" w:name="anchor544"/>
      <w:bookmarkEnd w:id="350"/>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r:id="rId758">
        <w:r>
          <w:t xml:space="preserve">формулами 20</w:t>
        </w:r>
      </w:hyperlink>
      <w:r>
        <w:t xml:space="preserve"> и </w:t>
      </w:r>
      <w:hyperlink r:id="rId759">
        <w:r>
          <w:t xml:space="preserve">20</w:t>
        </w:r>
      </w:hyperlink>
      <w:hyperlink r:id="rId760">
        <w:r>
          <w:rPr>
            <w:vertAlign w:val="superscript"/>
          </w:rPr>
          <w:t xml:space="preserve"> 1</w:t>
        </w:r>
      </w:hyperlink>
      <w:r>
        <w:t xml:space="preserve"> приложения N 2 к настоящим Правилам как сумма 2 составляющих:</w:t>
      </w:r>
    </w:p>
    <w:p>
      <w:pPr>
        <w:pStyle w:val="style11"/>
      </w:pPr>
      <w:r>
        <w:t xml:space="preserve">произведение объема потребленной потребителем горячей воды, приготовленной исполнителем, и тарифа на холодную воду;</w:t>
      </w:r>
    </w:p>
    <w:p>
      <w:pPr>
        <w:pStyle w:val="style11"/>
      </w:pPr>
      <w:bookmarkStart w:id="351" w:name="anchor546"/>
      <w:bookmarkEnd w:id="351"/>
      <w: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pPr>
        <w:pStyle w:val="style11"/>
      </w:pPr>
      <w:bookmarkStart w:id="352" w:name="anchor548"/>
      <w:bookmarkEnd w:id="352"/>
      <w: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pPr>
        <w:pStyle w:val="style11"/>
      </w:pPr>
      <w:bookmarkStart w:id="353" w:name="anchor2012013"/>
      <w:bookmarkEnd w:id="353"/>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r:id="rId761">
        <w:r>
          <w:t xml:space="preserve">формулой 18</w:t>
        </w:r>
      </w:hyperlink>
      <w:hyperlink r:id="rId762">
        <w:r>
          <w:rPr>
            <w:vertAlign w:val="superscript"/>
          </w:rPr>
          <w:t xml:space="preserve"> 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r:id="rId763">
        <w:r>
          <w:t xml:space="preserve">формулой 18</w:t>
        </w:r>
      </w:hyperlink>
      <w:hyperlink r:id="rId764">
        <w:r>
          <w:rPr>
            <w:vertAlign w:val="superscript"/>
          </w:rPr>
          <w:t xml:space="preserve"> 3</w:t>
        </w:r>
      </w:hyperlink>
      <w:r>
        <w:t xml:space="preserve"> приложения N 2 к настоящим Правилам.</w:t>
      </w:r>
    </w:p>
    <w:p>
      <w:pPr>
        <w:pStyle w:val="style11"/>
      </w:pPr>
      <w:bookmarkStart w:id="354" w:name="anchor55"/>
      <w:bookmarkEnd w:id="354"/>
      <w:r>
        <w:t xml:space="preserve">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pPr>
        <w:pStyle w:val="style11"/>
      </w:pPr>
      <w: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pPr>
        <w:pStyle w:val="style11"/>
      </w:pPr>
      <w: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pPr>
        <w:pStyle w:val="style11"/>
      </w:pPr>
      <w:bookmarkStart w:id="355" w:name="anchor56"/>
      <w:bookmarkEnd w:id="355"/>
      <w: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pPr>
        <w:pStyle w:val="style22"/>
      </w:pPr>
      <w:r>
        <w:rPr>
          <w:sz w:val="16"/>
        </w:rPr>
        <w:t xml:space="preserve">Информация об изменениях:</w:t>
      </w:r>
    </w:p>
    <w:p>
      <w:pPr>
        <w:pStyle w:val="style22"/>
      </w:pPr>
      <w:bookmarkStart w:id="356" w:name="anchor561"/>
      <w:bookmarkEnd w:id="356"/>
      <w:hyperlink r:id="rId765">
        <w:r>
          <w:t xml:space="preserve">Постановлением</w:t>
        </w:r>
      </w:hyperlink>
      <w:r>
        <w:t xml:space="preserve"> Правительства РФ от 27 июня 2017 г. N 754 в пункт 56</w:t>
      </w:r>
      <w:r>
        <w:rPr>
          <w:vertAlign w:val="superscript"/>
        </w:rPr>
        <w:t xml:space="preserve"> 1</w:t>
      </w:r>
      <w:r>
        <w:t xml:space="preserve"> внесены изменения</w:t>
      </w:r>
    </w:p>
    <w:p>
      <w:pPr>
        <w:pStyle w:val="style22"/>
      </w:pPr>
      <w:hyperlink r:id="rId766">
        <w:r>
          <w:t xml:space="preserve">См. текст пункта в предыдущей редакции</w:t>
        </w:r>
      </w:hyperlink>
    </w:p>
    <w:p>
      <w:pPr>
        <w:pStyle w:val="style11"/>
      </w:pPr>
      <w:r>
        <w:t xml:space="preserve">56</w:t>
      </w:r>
      <w:r>
        <w:rPr>
          <w:vertAlign w:val="superscript"/>
        </w:rPr>
        <w:t xml:space="preserve"> 1</w:t>
      </w:r>
      <w:r>
        <w:t xml:space="preserve">.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pPr>
        <w:pStyle w:val="style11"/>
      </w:pPr>
      <w:bookmarkStart w:id="357" w:name="anchor56102"/>
      <w:bookmarkEnd w:id="357"/>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pPr>
        <w:pStyle w:val="style11"/>
      </w:pPr>
      <w:bookmarkStart w:id="358" w:name="anchor56103"/>
      <w:bookmarkEnd w:id="358"/>
      <w:r>
        <w:t xml:space="preserve">Указанный акт в течение 3 дней со дня его составления направляется исполнителем в органы внутренних дел.</w:t>
      </w:r>
    </w:p>
    <w:p>
      <w:pPr>
        <w:pStyle w:val="style22"/>
      </w:pPr>
      <w:r>
        <w:rPr>
          <w:sz w:val="16"/>
        </w:rPr>
        <w:t xml:space="preserve">Информация об изменениях:</w:t>
      </w:r>
    </w:p>
    <w:p>
      <w:pPr>
        <w:pStyle w:val="style22"/>
      </w:pPr>
      <w:bookmarkStart w:id="359" w:name="anchor562"/>
      <w:bookmarkEnd w:id="359"/>
      <w:hyperlink r:id="rId767">
        <w:r>
          <w:t xml:space="preserve">Постановлением</w:t>
        </w:r>
      </w:hyperlink>
      <w:r>
        <w:t xml:space="preserve"> Правительства РФ от 26 декабря 2016 г. N 1498 Правила дополнены пунктом 56</w:t>
      </w:r>
      <w:r>
        <w:rPr>
          <w:vertAlign w:val="superscript"/>
        </w:rPr>
        <w:t xml:space="preserve"> 2</w:t>
      </w:r>
      <w:r>
        <w:t xml:space="preserve">, </w:t>
      </w:r>
      <w:hyperlink r:id="rId768">
        <w:r>
          <w:t xml:space="preserve">вступающим в силу</w:t>
        </w:r>
      </w:hyperlink>
      <w:r>
        <w:t xml:space="preserve"> с 1 января 2017 г.</w:t>
      </w:r>
    </w:p>
    <w:p>
      <w:pPr>
        <w:pStyle w:val="style19"/>
      </w:pPr>
      <w:r>
        <w:rPr>
          <w:sz w:val="16"/>
        </w:rPr>
        <w:t xml:space="preserve">ГАРАНТ:</w:t>
      </w:r>
    </w:p>
    <w:p>
      <w:pPr>
        <w:pStyle w:val="style19"/>
      </w:pPr>
      <w:r>
        <w:t xml:space="preserve">О конституционно-правовом смысле положений пункта 56</w:t>
      </w:r>
      <w:r>
        <w:rPr>
          <w:vertAlign w:val="superscript"/>
        </w:rPr>
        <w:t xml:space="preserve"> 2</w:t>
      </w:r>
      <w:r>
        <w:t xml:space="preserve"> см. </w:t>
      </w:r>
      <w:hyperlink r:id="rId769">
        <w:r>
          <w:t xml:space="preserve">постановление</w:t>
        </w:r>
      </w:hyperlink>
      <w:r>
        <w:t xml:space="preserve"> Конституционного Суда РФ от 2 декабря 2022 г. N 52-П</w:t>
      </w:r>
    </w:p>
    <w:p>
      <w:pPr>
        <w:pStyle w:val="style11"/>
      </w:pPr>
      <w:r>
        <w:t xml:space="preserve">56</w:t>
      </w:r>
      <w:r>
        <w:rPr>
          <w:vertAlign w:val="superscript"/>
        </w:rPr>
        <w:t xml:space="preserve"> 2</w:t>
      </w:r>
      <w:r>
        <w:t xml:space="preserve">.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pPr>
        <w:pStyle w:val="style11"/>
      </w:pPr>
      <w:bookmarkStart w:id="360" w:name="anchor57"/>
      <w:bookmarkEnd w:id="360"/>
      <w: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pPr>
        <w:pStyle w:val="style11"/>
      </w:pPr>
      <w:bookmarkStart w:id="361" w:name="anchor571"/>
      <w:bookmarkEnd w:id="361"/>
      <w:r>
        <w:t xml:space="preserve">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pPr>
        <w:pStyle w:val="style19"/>
      </w:pPr>
      <w:r>
        <w:rPr>
          <w:sz w:val="16"/>
        </w:rPr>
        <w:t xml:space="preserve">ГАРАНТ:</w:t>
      </w:r>
    </w:p>
    <w:p>
      <w:pPr>
        <w:pStyle w:val="style19"/>
      </w:pPr>
      <w:bookmarkStart w:id="362" w:name="anchor572"/>
      <w:bookmarkEnd w:id="362"/>
      <w:hyperlink r:id="rId770">
        <w:r>
          <w:t xml:space="preserve">Решением</w:t>
        </w:r>
      </w:hyperlink>
      <w:r>
        <w:t xml:space="preserve"> Верховного Суда РФ от 11 июня 2013 г. N АКПИ13-205 подпункт "б" пункта 57 настоящих Правил признан не противоречащим действующему законодательству</w:t>
      </w:r>
    </w:p>
    <w:p>
      <w:pPr>
        <w:pStyle w:val="style11"/>
      </w:pPr>
      <w:hyperlink r:id="rId771">
        <w:r>
          <w:t xml:space="preserve">б)</w:t>
        </w:r>
      </w:hyperlink>
      <w:r>
        <w:t xml:space="preserve">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pPr>
        <w:pStyle w:val="style22"/>
      </w:pPr>
      <w:r>
        <w:rPr>
          <w:sz w:val="16"/>
        </w:rPr>
        <w:t xml:space="preserve">Информация об изменениях:</w:t>
      </w:r>
    </w:p>
    <w:p>
      <w:pPr>
        <w:pStyle w:val="style22"/>
      </w:pPr>
      <w:bookmarkStart w:id="363" w:name="anchor5701"/>
      <w:bookmarkEnd w:id="363"/>
      <w:hyperlink r:id="rId772">
        <w:r>
          <w:t xml:space="preserve">Постановлением</w:t>
        </w:r>
      </w:hyperlink>
      <w:r>
        <w:t xml:space="preserve"> Правительства РФ от 27 февраля 2017 г. N 232 в пункт 57</w:t>
      </w:r>
      <w:r>
        <w:rPr>
          <w:vertAlign w:val="superscript"/>
        </w:rPr>
        <w:t xml:space="preserve"> 1</w:t>
      </w:r>
      <w:r>
        <w:t xml:space="preserve"> внесены изменения, </w:t>
      </w:r>
      <w:hyperlink r:id="rId773">
        <w:r>
          <w:t xml:space="preserve">применяющиеся</w:t>
        </w:r>
      </w:hyperlink>
      <w: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pPr>
        <w:pStyle w:val="style22"/>
      </w:pPr>
      <w:hyperlink r:id="rId774">
        <w:r>
          <w:t xml:space="preserve">См. текст пункта в предыдущей редакции</w:t>
        </w:r>
      </w:hyperlink>
    </w:p>
    <w:p>
      <w:pPr>
        <w:pStyle w:val="style11"/>
      </w:pPr>
      <w:r>
        <w:t xml:space="preserve">57</w:t>
      </w:r>
      <w:r>
        <w:rPr>
          <w:vertAlign w:val="superscript"/>
        </w:rPr>
        <w:t xml:space="preserve"> 1</w:t>
      </w:r>
      <w:r>
        <w:t xml:space="preserve">.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r:id="rId775">
        <w:r>
          <w:t xml:space="preserve">пунктом 56</w:t>
        </w:r>
      </w:hyperlink>
      <w:hyperlink r:id="rId776">
        <w:r>
          <w:rPr>
            <w:vertAlign w:val="superscript"/>
          </w:rPr>
          <w:t xml:space="preserve"> 1</w:t>
        </w:r>
      </w:hyperlink>
      <w:r>
        <w:t xml:space="preserve"> настоящих Правил.</w:t>
      </w:r>
    </w:p>
    <w:p>
      <w:pPr>
        <w:pStyle w:val="style11"/>
      </w:pPr>
      <w: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pPr>
        <w:pStyle w:val="style22"/>
      </w:pPr>
      <w:r>
        <w:rPr>
          <w:sz w:val="16"/>
        </w:rPr>
        <w:t xml:space="preserve">Информация об изменениях:</w:t>
      </w:r>
    </w:p>
    <w:p>
      <w:pPr>
        <w:pStyle w:val="style22"/>
      </w:pPr>
      <w:bookmarkStart w:id="364" w:name="anchor58"/>
      <w:bookmarkEnd w:id="364"/>
      <w:hyperlink r:id="rId777">
        <w:r>
          <w:t xml:space="preserve">Постановлением</w:t>
        </w:r>
      </w:hyperlink>
      <w:r>
        <w:t xml:space="preserve"> Правительства РФ от 26 декабря 2016 г. N 1498 пункт 48 изложен в новой редакции, </w:t>
      </w:r>
      <w:hyperlink r:id="rId778">
        <w:r>
          <w:t xml:space="preserve">вступающей в силу</w:t>
        </w:r>
      </w:hyperlink>
      <w:r>
        <w:t xml:space="preserve"> с 1 января 2017 г.</w:t>
      </w:r>
    </w:p>
    <w:p>
      <w:pPr>
        <w:pStyle w:val="style22"/>
      </w:pPr>
      <w:hyperlink r:id="rId779">
        <w:r>
          <w:t xml:space="preserve">См. текст пункта в предыдущей редакции</w:t>
        </w:r>
      </w:hyperlink>
    </w:p>
    <w:p>
      <w:pPr>
        <w:pStyle w:val="style11"/>
      </w:pPr>
      <w:r>
        <w:t xml:space="preserve">58. Количество временно проживающих в жилом помещении потребителей определяется на основании заявления, указанного в </w:t>
      </w:r>
      <w:hyperlink r:id="rId780">
        <w:r>
          <w:t xml:space="preserve">подпункте "б" пункта 57</w:t>
        </w:r>
      </w:hyperlink>
      <w:r>
        <w:t xml:space="preserve"> настоящих Правил, и (или) на основании составленного исполнителем в соответствии с </w:t>
      </w:r>
      <w:hyperlink r:id="rId781">
        <w:r>
          <w:t xml:space="preserve">пунктом 56</w:t>
        </w:r>
      </w:hyperlink>
      <w:hyperlink r:id="rId782">
        <w:r>
          <w:rPr>
            <w:vertAlign w:val="superscript"/>
          </w:rPr>
          <w:t xml:space="preserve"> 1</w:t>
        </w:r>
      </w:hyperlink>
      <w:r>
        <w:t xml:space="preserve"> настоящих Правил акта об установлении количества граждан, временно проживающих в жилом помещении.</w:t>
      </w:r>
    </w:p>
    <w:p>
      <w:pPr>
        <w:pStyle w:val="style22"/>
      </w:pPr>
      <w:r>
        <w:rPr>
          <w:sz w:val="16"/>
        </w:rPr>
        <w:t xml:space="preserve">Информация об изменениях:</w:t>
      </w:r>
    </w:p>
    <w:p>
      <w:pPr>
        <w:pStyle w:val="style22"/>
      </w:pPr>
      <w:bookmarkStart w:id="365" w:name="anchor59"/>
      <w:bookmarkEnd w:id="365"/>
      <w:hyperlink r:id="rId783">
        <w:r>
          <w:t xml:space="preserve">Постановлением</w:t>
        </w:r>
      </w:hyperlink>
      <w:r>
        <w:t xml:space="preserve"> Правительства РФ от 26 декабря 2016 г. N 1498 в пункт 59 внесены изменения, </w:t>
      </w:r>
      <w:hyperlink r:id="rId784">
        <w:r>
          <w:t xml:space="preserve">вступающие в силу</w:t>
        </w:r>
      </w:hyperlink>
      <w:r>
        <w:t xml:space="preserve"> с 1 января 2017 г.</w:t>
      </w:r>
    </w:p>
    <w:p>
      <w:pPr>
        <w:pStyle w:val="style22"/>
      </w:pPr>
      <w:hyperlink r:id="rId785">
        <w:r>
          <w:t xml:space="preserve">См. текст пункта в предыдущей редакции</w:t>
        </w:r>
      </w:hyperlink>
    </w:p>
    <w:p>
      <w:pPr>
        <w:pStyle w:val="style19"/>
      </w:pPr>
      <w:r>
        <w:rPr>
          <w:sz w:val="16"/>
        </w:rPr>
        <w:t xml:space="preserve">ГАРАНТ:</w:t>
      </w:r>
    </w:p>
    <w:p>
      <w:pPr>
        <w:pStyle w:val="style19"/>
      </w:pPr>
      <w:hyperlink r:id="rId786">
        <w:r>
          <w:t xml:space="preserve">Решением</w:t>
        </w:r>
      </w:hyperlink>
      <w:r>
        <w:t xml:space="preserve"> Верховного Суда РФ от 5 декабря 2014 г. N АКПИ14-1211, оставленным без изменения </w:t>
      </w:r>
      <w:hyperlink r:id="rId787">
        <w:r>
          <w:t xml:space="preserve">Определением</w:t>
        </w:r>
      </w:hyperlink>
      <w:r>
        <w:t xml:space="preserve"> Апелляционной коллегии Верховного Суда РФ от 12 февраля 2015 г. N АПЛ15-17, пункт 59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pPr>
        <w:pStyle w:val="style11"/>
      </w:pPr>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r:id="rId788">
        <w:r>
          <w:t xml:space="preserve">пунктом 42</w:t>
        </w:r>
      </w:hyperlink>
      <w:hyperlink r:id="rId789">
        <w:r>
          <w:rPr>
            <w:vertAlign w:val="superscript"/>
          </w:rPr>
          <w:t xml:space="preserve"> 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w:t>
      </w:r>
      <w:r>
        <w:rPr>
          <w:vertAlign w:val="superscript"/>
        </w:rPr>
        <w:t xml:space="preserve"> 1</w:t>
      </w:r>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pPr>
        <w:pStyle w:val="style22"/>
      </w:pPr>
      <w:r>
        <w:rPr>
          <w:sz w:val="16"/>
        </w:rPr>
        <w:t xml:space="preserve">Информация об изменениях:</w:t>
      </w:r>
    </w:p>
    <w:p>
      <w:pPr>
        <w:pStyle w:val="style22"/>
      </w:pPr>
      <w:bookmarkStart w:id="366" w:name="anchor591"/>
      <w:bookmarkEnd w:id="366"/>
      <w:r>
        <w:t xml:space="preserve">Подпункт "а" изменен с 1 июля 2020 г. - </w:t>
      </w:r>
      <w:hyperlink r:id="rId790">
        <w:r>
          <w:t xml:space="preserve">Постановление</w:t>
        </w:r>
      </w:hyperlink>
      <w:r>
        <w:t xml:space="preserve"> Правительства России от 29 июня 2020 г. N 950</w:t>
      </w:r>
    </w:p>
    <w:p>
      <w:pPr>
        <w:pStyle w:val="style22"/>
      </w:pPr>
      <w:hyperlink r:id="rId791">
        <w:r>
          <w:t xml:space="preserve">См. предыдущую редакцию</w:t>
        </w:r>
      </w:hyperlink>
    </w:p>
    <w:p>
      <w:pPr>
        <w:pStyle w:val="style11"/>
      </w:pPr>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r:id="rId792">
        <w:r>
          <w:t xml:space="preserve">пунктом 80</w:t>
        </w:r>
      </w:hyperlink>
      <w:hyperlink r:id="rId793">
        <w:r>
          <w:rPr>
            <w:vertAlign w:val="superscript"/>
          </w:rPr>
          <w:t xml:space="preserve"> 1</w:t>
        </w:r>
      </w:hyperlink>
      <w:r>
        <w:t xml:space="preserve"> настоящих Правил случаях);</w:t>
      </w:r>
    </w:p>
    <w:p>
      <w:pPr>
        <w:pStyle w:val="style22"/>
      </w:pPr>
      <w:r>
        <w:rPr>
          <w:sz w:val="16"/>
        </w:rPr>
        <w:t xml:space="preserve">Информация об изменениях:</w:t>
      </w:r>
    </w:p>
    <w:p>
      <w:pPr>
        <w:pStyle w:val="style22"/>
      </w:pPr>
      <w:bookmarkStart w:id="367" w:name="anchor592"/>
      <w:bookmarkEnd w:id="367"/>
      <w:r>
        <w:t xml:space="preserve">Подпункт "б" изменен с 1 июля 2020 г. - </w:t>
      </w:r>
      <w:hyperlink r:id="rId794">
        <w:r>
          <w:t xml:space="preserve">Постановление</w:t>
        </w:r>
      </w:hyperlink>
      <w:r>
        <w:t xml:space="preserve"> Правительства России от 29 июня 2020 г. N 950</w:t>
      </w:r>
    </w:p>
    <w:p>
      <w:pPr>
        <w:pStyle w:val="style22"/>
      </w:pPr>
      <w:hyperlink r:id="rId795">
        <w:r>
          <w:t xml:space="preserve">См. предыдущую редакцию</w:t>
        </w:r>
      </w:hyperlink>
    </w:p>
    <w:p>
      <w:pPr>
        <w:pStyle w:val="style19"/>
      </w:pPr>
      <w:r>
        <w:rPr>
          <w:sz w:val="16"/>
        </w:rPr>
        <w:t xml:space="preserve">ГАРАНТ:</w:t>
      </w:r>
    </w:p>
    <w:p>
      <w:pPr>
        <w:pStyle w:val="style19"/>
      </w:pPr>
      <w:hyperlink r:id="rId796">
        <w:r>
          <w:t xml:space="preserve">Решением</w:t>
        </w:r>
      </w:hyperlink>
      <w:r>
        <w:t xml:space="preserve"> Верховного Суда РФ от 16 февраля 2017 г. N АКПИ16-1304 подпункт "б" пункта 59 настоящих Правил признан не противоречащим действующему законодательству</w:t>
      </w:r>
    </w:p>
    <w:p>
      <w:pPr>
        <w:pStyle w:val="style11"/>
      </w:pPr>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r:id="rId797">
        <w:r>
          <w:t xml:space="preserve">пунктом 80</w:t>
        </w:r>
      </w:hyperlink>
      <w:hyperlink r:id="rId798">
        <w:r>
          <w:rPr>
            <w:vertAlign w:val="superscript"/>
          </w:rPr>
          <w:t xml:space="preserve"> 1</w:t>
        </w:r>
      </w:hyperlink>
      <w:r>
        <w:t xml:space="preserve"> настоящих Правил случаях);</w:t>
      </w:r>
    </w:p>
    <w:p>
      <w:pPr>
        <w:pStyle w:val="style22"/>
      </w:pPr>
      <w:r>
        <w:rPr>
          <w:sz w:val="16"/>
        </w:rPr>
        <w:t xml:space="preserve">Информация об изменениях:</w:t>
      </w:r>
    </w:p>
    <w:p>
      <w:pPr>
        <w:pStyle w:val="style22"/>
      </w:pPr>
      <w:bookmarkStart w:id="368" w:name="anchor593"/>
      <w:bookmarkEnd w:id="368"/>
      <w:r>
        <w:t xml:space="preserve">Подпункт "в" изменен с 31 декабря 2020 г. - </w:t>
      </w:r>
      <w:hyperlink r:id="rId799">
        <w:r>
          <w:t xml:space="preserve">Постановление</w:t>
        </w:r>
      </w:hyperlink>
      <w:r>
        <w:t xml:space="preserve"> Правительства России от 21 декабря 2020 г. N 2184</w:t>
      </w:r>
    </w:p>
    <w:p>
      <w:pPr>
        <w:pStyle w:val="style22"/>
      </w:pPr>
      <w:hyperlink r:id="rId800">
        <w:r>
          <w:t xml:space="preserve">См. предыдущую редакцию</w:t>
        </w:r>
      </w:hyperlink>
    </w:p>
    <w:p>
      <w:pPr>
        <w:pStyle w:val="style11"/>
      </w:pPr>
      <w:r>
        <w:t xml:space="preserve">в) в случае, указанном в </w:t>
      </w:r>
      <w:hyperlink r:id="rId801">
        <w:r>
          <w:t xml:space="preserve">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r:id="rId802">
        <w:r>
          <w:t xml:space="preserve">подпунктом "д" пункта 85</w:t>
        </w:r>
      </w:hyperlink>
      <w:r>
        <w:t xml:space="preserve"> настоящих Правил, но не более 3 расчетных периодов подряд;</w:t>
      </w:r>
    </w:p>
    <w:p>
      <w:pPr>
        <w:pStyle w:val="style22"/>
      </w:pPr>
      <w:r>
        <w:rPr>
          <w:sz w:val="16"/>
        </w:rPr>
        <w:t xml:space="preserve">Информация об изменениях:</w:t>
      </w:r>
    </w:p>
    <w:p>
      <w:pPr>
        <w:pStyle w:val="style22"/>
      </w:pPr>
      <w:bookmarkStart w:id="369" w:name="anchor594"/>
      <w:bookmarkEnd w:id="369"/>
      <w:r>
        <w:t xml:space="preserve">Подпункт "г" изменен с 31 декабря 2020 г. - </w:t>
      </w:r>
      <w:hyperlink r:id="rId803">
        <w:r>
          <w:t xml:space="preserve">Постановление</w:t>
        </w:r>
      </w:hyperlink>
      <w:r>
        <w:t xml:space="preserve"> Правительства России от 21 декабря 2020 г. N 2184</w:t>
      </w:r>
    </w:p>
    <w:p>
      <w:pPr>
        <w:pStyle w:val="style22"/>
      </w:pPr>
      <w:hyperlink r:id="rId804">
        <w:r>
          <w:t xml:space="preserve">См. предыдущую редакцию</w:t>
        </w:r>
      </w:hyperlink>
    </w:p>
    <w:p>
      <w:pPr>
        <w:pStyle w:val="style11"/>
      </w:pPr>
      <w:r>
        <w:t xml:space="preserve">г) в отношении коммунальной услуги по электроснабжению в предусмотренных </w:t>
      </w:r>
      <w:hyperlink r:id="rId805">
        <w:r>
          <w:t xml:space="preserve">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w:t>
      </w:r>
      <w:hyperlink r:id="rId806">
        <w:r>
          <w:t xml:space="preserve">гарантирующего поставщика</w:t>
        </w:r>
      </w:hyperlink>
      <w:r>
        <w:t xml:space="preserve">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r:id="rId807">
        <w:r>
          <w:t xml:space="preserve">пункта 80</w:t>
        </w:r>
      </w:hyperlink>
      <w:hyperlink r:id="rId808">
        <w:r>
          <w:rPr>
            <w:vertAlign w:val="superscript"/>
          </w:rPr>
          <w:t xml:space="preserve"> 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пункта 80</w:t>
      </w:r>
      <w:r>
        <w:rPr>
          <w:vertAlign w:val="superscript"/>
        </w:rPr>
        <w:t xml:space="preserve"> 1</w:t>
      </w:r>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pPr>
        <w:pStyle w:val="style22"/>
      </w:pPr>
      <w:r>
        <w:rPr>
          <w:sz w:val="16"/>
        </w:rPr>
        <w:t xml:space="preserve">Информация об изменениях:</w:t>
      </w:r>
    </w:p>
    <w:p>
      <w:pPr>
        <w:pStyle w:val="style22"/>
      </w:pPr>
      <w:bookmarkStart w:id="370" w:name="anchor5901"/>
      <w:bookmarkEnd w:id="370"/>
      <w:hyperlink r:id="rId809">
        <w:r>
          <w:t xml:space="preserve">Постановлением</w:t>
        </w:r>
      </w:hyperlink>
      <w:r>
        <w:t xml:space="preserve"> Правительства РФ от 29 июня 2016 г. N 603 в пункт 59</w:t>
      </w:r>
      <w:r>
        <w:rPr>
          <w:vertAlign w:val="superscript"/>
        </w:rPr>
        <w:t xml:space="preserve"> 1</w:t>
      </w:r>
      <w:r>
        <w:t xml:space="preserve"> внесены изменения</w:t>
      </w:r>
    </w:p>
    <w:p>
      <w:pPr>
        <w:pStyle w:val="style22"/>
      </w:pPr>
      <w:hyperlink r:id="rId810">
        <w:r>
          <w:t xml:space="preserve">См. текст пункта в предыдущей редакции</w:t>
        </w:r>
      </w:hyperlink>
    </w:p>
    <w:p>
      <w:pPr>
        <w:pStyle w:val="style19"/>
      </w:pPr>
      <w:r>
        <w:rPr>
          <w:sz w:val="16"/>
        </w:rPr>
        <w:t xml:space="preserve">ГАРАНТ:</w:t>
      </w:r>
    </w:p>
    <w:p>
      <w:pPr>
        <w:pStyle w:val="style19"/>
      </w:pPr>
      <w:hyperlink r:id="rId811">
        <w:r>
          <w:t xml:space="preserve">Решением</w:t>
        </w:r>
      </w:hyperlink>
      <w:r>
        <w:t xml:space="preserve"> Верховного Суда РФ от 6 ноября 2019 г. N АКПИ19-699, оставленным без изменения </w:t>
      </w:r>
      <w:hyperlink r:id="rId812">
        <w:r>
          <w:t xml:space="preserve">определением</w:t>
        </w:r>
      </w:hyperlink>
      <w:r>
        <w:t xml:space="preserve"> Апелляционной коллегии Верховного Суда РФ от 20 февраля 2020 г. N АПЛ19-555, пункт 59</w:t>
      </w:r>
      <w:r>
        <w:rPr>
          <w:vertAlign w:val="superscript"/>
        </w:rPr>
        <w:t xml:space="preserve"> 1</w:t>
      </w:r>
      <w:r>
        <w:t xml:space="preserve"> признан не противоречащим действующему законодательству в части, допускающей для ресурсоснабжающей организации возможность начисления потребителям платы за отопление в летний (неотопительный) период при использовании в расчетах способа оплаты отопления в течение отопительного периода, а также изменения в одностороннем порядке способа оплаты отопления с оплаты в течение отопительного периода на оплату в течение календарного года</w:t>
      </w:r>
    </w:p>
    <w:p>
      <w:pPr>
        <w:pStyle w:val="style19"/>
      </w:pPr>
      <w:hyperlink r:id="rId813">
        <w:r>
          <w:t xml:space="preserve">Решением</w:t>
        </w:r>
      </w:hyperlink>
      <w:r>
        <w:t xml:space="preserve"> Верховного Суда РФ от 5 декабря 2014 г. N АКПИ14-1211, оставленным без изменения </w:t>
      </w:r>
      <w:hyperlink r:id="rId814">
        <w:r>
          <w:t xml:space="preserve">Определением</w:t>
        </w:r>
      </w:hyperlink>
      <w:r>
        <w:t xml:space="preserve"> Апелляционной коллегии Верховного Суда РФ от 12 февраля 2015 г. N АПЛ15-17, пункт 59</w:t>
      </w:r>
      <w:r>
        <w:rPr>
          <w:vertAlign w:val="superscript"/>
        </w:rPr>
        <w:t xml:space="preserve"> 1</w:t>
      </w:r>
      <w:r>
        <w:t xml:space="preserve">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pPr>
        <w:pStyle w:val="style11"/>
      </w:pPr>
      <w:r>
        <w:t xml:space="preserve">59</w:t>
      </w:r>
      <w:r>
        <w:rPr>
          <w:vertAlign w:val="superscript"/>
        </w:rPr>
        <w:t xml:space="preserve"> 1</w:t>
      </w:r>
      <w:r>
        <w:t xml:space="preserve">. Плата за коммунальную услугу, предоставленную на общедомовые нужды за расчетный период, с учетом положений </w:t>
      </w:r>
      <w:hyperlink r:id="rId815">
        <w:r>
          <w:t xml:space="preserve">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pPr>
        <w:pStyle w:val="style22"/>
      </w:pPr>
      <w:r>
        <w:rPr>
          <w:sz w:val="16"/>
        </w:rPr>
        <w:t xml:space="preserve">Информация об изменениях:</w:t>
      </w:r>
    </w:p>
    <w:p>
      <w:pPr>
        <w:pStyle w:val="style22"/>
      </w:pPr>
      <w:bookmarkStart w:id="371" w:name="anchor5902"/>
      <w:bookmarkEnd w:id="371"/>
      <w:r>
        <w:t xml:space="preserve">Пункт 59</w:t>
      </w:r>
      <w:r>
        <w:rPr>
          <w:vertAlign w:val="superscript"/>
        </w:rPr>
        <w:t xml:space="preserve"> 2</w:t>
      </w:r>
      <w:r>
        <w:t xml:space="preserve"> изменен с 31 декабря 2020 г. - </w:t>
      </w:r>
      <w:hyperlink r:id="rId816">
        <w:r>
          <w:t xml:space="preserve">Постановление</w:t>
        </w:r>
      </w:hyperlink>
      <w:r>
        <w:t xml:space="preserve"> Правительства России от 21 декабря 2020 г. N 2184</w:t>
      </w:r>
    </w:p>
    <w:p>
      <w:pPr>
        <w:pStyle w:val="style22"/>
      </w:pPr>
      <w:hyperlink r:id="rId817">
        <w:r>
          <w:t xml:space="preserve">См. предыдущую редакцию</w:t>
        </w:r>
      </w:hyperlink>
    </w:p>
    <w:p>
      <w:pPr>
        <w:pStyle w:val="style11"/>
      </w:pPr>
      <w:r>
        <w:t xml:space="preserve">59</w:t>
      </w:r>
      <w:r>
        <w:rPr>
          <w:vertAlign w:val="superscript"/>
        </w:rPr>
        <w:t xml:space="preserve"> 2</w:t>
      </w:r>
      <w:r>
        <w:t xml:space="preserve">.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r:id="rId818">
        <w:r>
          <w:t xml:space="preserve">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pPr>
        <w:pStyle w:val="style11"/>
      </w:pPr>
      <w:bookmarkStart w:id="372" w:name="anchor15922"/>
      <w:bookmarkEnd w:id="372"/>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r:id="rId819">
        <w:r>
          <w:t xml:space="preserve">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r:id="rId820">
        <w:r>
          <w:t xml:space="preserve">абзацев третьего - пятого пункта 42</w:t>
        </w:r>
      </w:hyperlink>
      <w:hyperlink r:id="rId821">
        <w:r>
          <w:rPr>
            <w:vertAlign w:val="superscript"/>
          </w:rPr>
          <w:t xml:space="preserve"> 1</w:t>
        </w:r>
      </w:hyperlink>
      <w:r>
        <w:t xml:space="preserve"> настоящих Правил.</w:t>
      </w:r>
    </w:p>
    <w:p>
      <w:pPr>
        <w:pStyle w:val="style11"/>
      </w:pPr>
      <w:bookmarkStart w:id="373" w:name="anchor15923"/>
      <w:bookmarkEnd w:id="373"/>
      <w:r>
        <w:t xml:space="preserve">Если период работы коллективного (общедомового) прибора учета составил менее 3 месяцев в случаях, указанных в </w:t>
      </w:r>
      <w:hyperlink r:id="rId822">
        <w:r>
          <w:t xml:space="preserve">пункте 59</w:t>
        </w:r>
      </w:hyperlink>
      <w:hyperlink r:id="rId823">
        <w:r>
          <w:rPr>
            <w:vertAlign w:val="superscript"/>
          </w:rPr>
          <w:t xml:space="preserve"> 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r:id="rId824">
        <w:r>
          <w:t xml:space="preserve">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pPr>
        <w:pStyle w:val="style22"/>
      </w:pPr>
      <w:r>
        <w:rPr>
          <w:sz w:val="16"/>
        </w:rPr>
        <w:t xml:space="preserve">Информация об изменениях:</w:t>
      </w:r>
    </w:p>
    <w:p>
      <w:pPr>
        <w:pStyle w:val="style22"/>
      </w:pPr>
      <w:bookmarkStart w:id="374" w:name="anchor60"/>
      <w:bookmarkEnd w:id="374"/>
      <w:hyperlink r:id="rId825">
        <w:r>
          <w:t xml:space="preserve">Постановлением</w:t>
        </w:r>
      </w:hyperlink>
      <w:r>
        <w:t xml:space="preserve"> Правительства РФ от 26 декабря 2016 г. N 1498 пункт 60 изложен в новой редакции, </w:t>
      </w:r>
      <w:hyperlink r:id="rId826">
        <w:r>
          <w:t xml:space="preserve">вступающей в силу</w:t>
        </w:r>
      </w:hyperlink>
      <w:r>
        <w:t xml:space="preserve"> с 1 января 2017 г.</w:t>
      </w:r>
    </w:p>
    <w:p>
      <w:pPr>
        <w:pStyle w:val="style22"/>
      </w:pPr>
      <w:hyperlink r:id="rId827">
        <w:r>
          <w:t xml:space="preserve">См. текст пункта в предыдущей редакции</w:t>
        </w:r>
      </w:hyperlink>
    </w:p>
    <w:p>
      <w:pPr>
        <w:pStyle w:val="style19"/>
      </w:pPr>
      <w:r>
        <w:rPr>
          <w:sz w:val="16"/>
        </w:rPr>
        <w:t xml:space="preserve">ГАРАНТ:</w:t>
      </w:r>
    </w:p>
    <w:p>
      <w:pPr>
        <w:pStyle w:val="style19"/>
      </w:pPr>
      <w:r>
        <w:t xml:space="preserve">О порядке применения повышающих коэффициентов к плате за коммунальную услугу см. </w:t>
      </w:r>
      <w:hyperlink r:id="rId828">
        <w:r>
          <w:t xml:space="preserve">письмо</w:t>
        </w:r>
      </w:hyperlink>
      <w:r>
        <w:t xml:space="preserve"> Минстроя России от 15 августа 2016 г. N 26049-ОД/04</w:t>
      </w:r>
    </w:p>
    <w:p>
      <w:pPr>
        <w:pStyle w:val="style11"/>
      </w:pPr>
      <w:r>
        <w:t xml:space="preserve">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r:id="rId829">
        <w:r>
          <w:t xml:space="preserve">пунктом 42</w:t>
        </w:r>
      </w:hyperlink>
      <w:r>
        <w:t xml:space="preserve"> настоящих Правил в случаях, предусмотренных </w:t>
      </w:r>
      <w:hyperlink r:id="rId830">
        <w:r>
          <w:t xml:space="preserve">подпунктами "а"</w:t>
        </w:r>
      </w:hyperlink>
      <w:r>
        <w:t xml:space="preserve"> и </w:t>
      </w:r>
      <w:hyperlink r:id="rId831">
        <w:r>
          <w:t xml:space="preserve">"в"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r:id="rId832">
        <w:r>
          <w:t xml:space="preserve">подпунктом "б" пункта 59</w:t>
        </w:r>
      </w:hyperlink>
      <w:r>
        <w:t xml:space="preserve"> настоящих Правил, исходя из нормативов потребления коммунальных услуг.</w:t>
      </w:r>
    </w:p>
    <w:p>
      <w:pPr>
        <w:pStyle w:val="style11"/>
      </w:pPr>
      <w:bookmarkStart w:id="375" w:name="anchor6022"/>
      <w:bookmarkEnd w:id="375"/>
      <w:r>
        <w:t xml:space="preserve">По истечении предельного количества расчетных периодов, указанных в </w:t>
      </w:r>
      <w:hyperlink r:id="rId833">
        <w:r>
          <w:t xml:space="preserve">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r:id="rId834">
        <w:r>
          <w:t xml:space="preserve">пунктом 43</w:t>
        </w:r>
      </w:hyperlink>
      <w:r>
        <w:t xml:space="preserve"> настоящих Правил.</w:t>
      </w:r>
    </w:p>
    <w:p>
      <w:pPr>
        <w:pStyle w:val="style11"/>
      </w:pPr>
      <w:r>
        <w:t xml:space="preserve">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pPr>
        <w:pStyle w:val="style22"/>
      </w:pPr>
      <w:r>
        <w:rPr>
          <w:sz w:val="16"/>
        </w:rPr>
        <w:t xml:space="preserve">Информация об изменениях:</w:t>
      </w:r>
    </w:p>
    <w:p>
      <w:pPr>
        <w:pStyle w:val="style22"/>
      </w:pPr>
      <w:bookmarkStart w:id="376" w:name="anchor6010"/>
      <w:bookmarkEnd w:id="376"/>
      <w:r>
        <w:t xml:space="preserve">Пункт 60</w:t>
      </w:r>
      <w:r>
        <w:rPr>
          <w:vertAlign w:val="superscript"/>
        </w:rPr>
        <w:t xml:space="preserve"> 1</w:t>
      </w:r>
      <w:r>
        <w:t xml:space="preserve"> изменен с 1 января 2019 г. - </w:t>
      </w:r>
      <w:hyperlink r:id="rId835">
        <w:r>
          <w:t xml:space="preserve">Постановление</w:t>
        </w:r>
      </w:hyperlink>
      <w:r>
        <w:t xml:space="preserve"> Правительства России от 28 декабря 2018 г. N 1708</w:t>
      </w:r>
    </w:p>
    <w:p>
      <w:pPr>
        <w:pStyle w:val="style22"/>
      </w:pPr>
      <w:hyperlink r:id="rId836">
        <w:r>
          <w:t xml:space="preserve">См. предыдущую редакцию</w:t>
        </w:r>
      </w:hyperlink>
    </w:p>
    <w:p>
      <w:pPr>
        <w:pStyle w:val="style19"/>
      </w:pPr>
      <w:r>
        <w:rPr>
          <w:sz w:val="16"/>
        </w:rPr>
        <w:t xml:space="preserve">ГАРАНТ:</w:t>
      </w:r>
    </w:p>
    <w:p>
      <w:pPr>
        <w:pStyle w:val="style19"/>
      </w:pPr>
      <w:r>
        <w:t xml:space="preserve">О порядке применения повышающих коэффициентов к плате за коммунальную услугу см. </w:t>
      </w:r>
      <w:hyperlink r:id="rId837">
        <w:r>
          <w:t xml:space="preserve">письмо</w:t>
        </w:r>
      </w:hyperlink>
      <w:r>
        <w:t xml:space="preserve"> Минстроя России от 15 августа 2016 г. N 26049-ОД/04</w:t>
      </w:r>
    </w:p>
    <w:p>
      <w:pPr>
        <w:pStyle w:val="style19"/>
      </w:pPr>
      <w:hyperlink r:id="rId838">
        <w:r>
          <w:t xml:space="preserve">Решением</w:t>
        </w:r>
      </w:hyperlink>
      <w:r>
        <w:t xml:space="preserve"> Верховного Суда РФ от 6 ноября 2019 г. N АКПИ19-699, оставленным без изменения </w:t>
      </w:r>
      <w:hyperlink r:id="rId839">
        <w:r>
          <w:t xml:space="preserve">определением</w:t>
        </w:r>
      </w:hyperlink>
      <w:r>
        <w:t xml:space="preserve"> Апелляционной коллегии Верховного Суда РФ от 20 февраля 2020 г. N АПЛ19-555, пункт 60</w:t>
      </w:r>
      <w:r>
        <w:rPr>
          <w:vertAlign w:val="superscript"/>
        </w:rPr>
        <w:t xml:space="preserve"> 1</w:t>
      </w:r>
      <w:r>
        <w:t xml:space="preserve"> признан не противоречащим действующему законодательству в части, допускающей для ресурсоснабжающей организации возможность начисления потребителям платы за отопление в летний (неотопительный) период при использовании в расчетах способа оплаты отопления в течение отопительного периода, а также изменения в одностороннем порядке способа оплаты отопления с оплаты в течение отопительного периода на оплату в течение календарного года</w:t>
      </w:r>
    </w:p>
    <w:p>
      <w:pPr>
        <w:pStyle w:val="style11"/>
      </w:pPr>
      <w:r>
        <w:t xml:space="preserve">60</w:t>
      </w:r>
      <w:r>
        <w:rPr>
          <w:vertAlign w:val="superscript"/>
        </w:rPr>
        <w:t xml:space="preserve"> 1</w:t>
      </w:r>
      <w:r>
        <w:t xml:space="preserve">. По истечении указанного в </w:t>
      </w:r>
      <w:hyperlink r:id="rId840">
        <w:r>
          <w:t xml:space="preserve">пункте 59</w:t>
        </w:r>
      </w:hyperlink>
      <w:hyperlink r:id="rId841">
        <w:r>
          <w:rPr>
            <w:vertAlign w:val="superscript"/>
          </w:rPr>
          <w:t xml:space="preserve"> 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pPr>
        <w:pStyle w:val="style11"/>
      </w:pPr>
      <w:bookmarkStart w:id="377" w:name="anchor60102"/>
      <w:bookmarkEnd w:id="377"/>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r:id="rId842">
        <w:r>
          <w:t xml:space="preserve">пункте 48</w:t>
        </w:r>
      </w:hyperlink>
      <w:r>
        <w:t xml:space="preserve"> настоящих Правил;</w:t>
      </w:r>
    </w:p>
    <w:p>
      <w:pPr>
        <w:pStyle w:val="style11"/>
      </w:pPr>
      <w:bookmarkStart w:id="378" w:name="anchor60103"/>
      <w:bookmarkEnd w:id="378"/>
      <w:r>
        <w:t xml:space="preserve">за коммунальную услугу по отоплению - в порядке, указанном в </w:t>
      </w:r>
      <w:hyperlink r:id="rId843">
        <w:r>
          <w:t xml:space="preserve">абзаце втором пункта 42</w:t>
        </w:r>
      </w:hyperlink>
      <w:hyperlink r:id="rId844">
        <w:r>
          <w:rPr>
            <w:vertAlign w:val="superscript"/>
          </w:rPr>
          <w:t xml:space="preserve"> 1</w:t>
        </w:r>
      </w:hyperlink>
      <w:r>
        <w:t xml:space="preserve"> настоящих Правил.</w:t>
      </w:r>
    </w:p>
    <w:p>
      <w:pPr>
        <w:pStyle w:val="style11"/>
      </w:pPr>
      <w:bookmarkStart w:id="379" w:name="anchor60104"/>
      <w:bookmarkEnd w:id="379"/>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r:id="rId845">
        <w:r>
          <w:t xml:space="preserve">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r:id="rId846">
        <w:r>
          <w:t xml:space="preserve">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pPr>
        <w:pStyle w:val="style11"/>
      </w:pPr>
      <w:bookmarkStart w:id="380" w:name="anchor6020"/>
      <w:bookmarkEnd w:id="380"/>
      <w:r>
        <w:t xml:space="preserve">60</w:t>
      </w:r>
      <w:r>
        <w:rPr>
          <w:vertAlign w:val="superscript"/>
        </w:rPr>
        <w:t xml:space="preserve"> 2</w:t>
      </w:r>
      <w:r>
        <w:t xml:space="preserve">. </w:t>
      </w:r>
      <w:hyperlink r:id="rId847">
        <w:r>
          <w:t xml:space="preserve">Утратил силу</w:t>
        </w:r>
      </w:hyperlink>
      <w:r>
        <w:t xml:space="preserve">.</w:t>
      </w:r>
    </w:p>
    <w:p>
      <w:pPr>
        <w:pStyle w:val="style22"/>
      </w:pPr>
      <w:r>
        <w:rPr>
          <w:sz w:val="16"/>
        </w:rPr>
        <w:t xml:space="preserve">Информация об изменениях:</w:t>
      </w:r>
    </w:p>
    <w:p>
      <w:pPr>
        <w:pStyle w:val="style22"/>
      </w:pPr>
      <w:r>
        <w:t xml:space="preserve">См. текст </w:t>
      </w:r>
      <w:hyperlink r:id="rId848">
        <w:r>
          <w:t xml:space="preserve">пункта 60</w:t>
        </w:r>
      </w:hyperlink>
      <w:hyperlink r:id="rId849">
        <w:r>
          <w:rPr>
            <w:vertAlign w:val="superscript"/>
          </w:rPr>
          <w:t xml:space="preserve"> 2</w:t>
        </w:r>
      </w:hyperlink>
    </w:p>
    <w:p>
      <w:pPr>
        <w:pStyle w:val="style22"/>
      </w:pPr>
      <w:r>
        <w:rPr>
          <w:sz w:val="16"/>
        </w:rPr>
        <w:t xml:space="preserve">Информация об изменениях:</w:t>
      </w:r>
    </w:p>
    <w:p>
      <w:pPr>
        <w:pStyle w:val="style22"/>
      </w:pPr>
      <w:bookmarkStart w:id="381" w:name="anchor6030"/>
      <w:bookmarkEnd w:id="381"/>
      <w:r>
        <w:t xml:space="preserve">Правила дополнены пунктом 60</w:t>
      </w:r>
      <w:r>
        <w:rPr>
          <w:vertAlign w:val="superscript"/>
        </w:rPr>
        <w:t xml:space="preserve"> 3</w:t>
      </w:r>
      <w:r>
        <w:t xml:space="preserve"> с 1 июля 2020 г. - </w:t>
      </w:r>
      <w:hyperlink r:id="rId850">
        <w:r>
          <w:t xml:space="preserve">Постановление</w:t>
        </w:r>
      </w:hyperlink>
      <w:r>
        <w:t xml:space="preserve"> Правительства России от 29 июня 2020 г. N 950</w:t>
      </w:r>
    </w:p>
    <w:p>
      <w:pPr>
        <w:pStyle w:val="style11"/>
      </w:pPr>
      <w:r>
        <w:t xml:space="preserve">60</w:t>
      </w:r>
      <w:r>
        <w:rPr>
          <w:vertAlign w:val="superscript"/>
        </w:rPr>
        <w:t xml:space="preserve"> 3</w:t>
      </w:r>
      <w:r>
        <w:t xml:space="preserve">. В случае двукратного недопуска потребителем в занимаемое им жилое и (или) нежилое помещение представителей </w:t>
      </w:r>
      <w:hyperlink r:id="rId851">
        <w:r>
          <w:t xml:space="preserve">гарантирующего поставщика</w:t>
        </w:r>
      </w:hyperlink>
      <w:r>
        <w:t xml:space="preserve">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pPr>
        <w:pStyle w:val="style22"/>
      </w:pPr>
      <w:r>
        <w:rPr>
          <w:sz w:val="16"/>
        </w:rPr>
        <w:t xml:space="preserve">Информация об изменениях:</w:t>
      </w:r>
    </w:p>
    <w:p>
      <w:pPr>
        <w:pStyle w:val="style22"/>
      </w:pPr>
      <w:bookmarkStart w:id="382" w:name="anchor61"/>
      <w:bookmarkEnd w:id="382"/>
      <w:r>
        <w:t xml:space="preserve">Пункт 61 изменен с 1 января 2019 г. - </w:t>
      </w:r>
      <w:hyperlink r:id="rId852">
        <w:r>
          <w:t xml:space="preserve">Постановление</w:t>
        </w:r>
      </w:hyperlink>
      <w:r>
        <w:t xml:space="preserve"> Правительства России от 28 декабря 2018 г. N 1708</w:t>
      </w:r>
    </w:p>
    <w:p>
      <w:pPr>
        <w:pStyle w:val="style22"/>
      </w:pPr>
      <w:hyperlink r:id="rId853">
        <w:r>
          <w:t xml:space="preserve">См. предыдущую редакцию</w:t>
        </w:r>
      </w:hyperlink>
    </w:p>
    <w:p>
      <w:pPr>
        <w:pStyle w:val="style19"/>
      </w:pPr>
      <w:r>
        <w:rPr>
          <w:sz w:val="16"/>
        </w:rPr>
        <w:t xml:space="preserve">ГАРАНТ:</w:t>
      </w:r>
    </w:p>
    <w:p>
      <w:pPr>
        <w:pStyle w:val="style19"/>
      </w:pPr>
      <w:hyperlink r:id="rId854">
        <w:r>
          <w:t xml:space="preserve">Решением</w:t>
        </w:r>
      </w:hyperlink>
      <w:r>
        <w:t xml:space="preserve"> Верховного Суда РФ от 16 июня 2020 г. N АКПИ20-35 абзац первый пункта 61 признан не противоречащим действующему законодательству в части того, что излишне уплаченные потребителем суммы подлежат зачету при оплате будущих расчетных периодов</w:t>
      </w:r>
    </w:p>
    <w:p>
      <w:pPr>
        <w:pStyle w:val="style11"/>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pPr>
        <w:pStyle w:val="style11"/>
      </w:pPr>
      <w:r>
        <w:t xml:space="preserve">Перерасчет размера платы должен быть произведен исходя из снятых исполнителем в ходе проверки показаний проверяемого прибора учета.</w:t>
      </w:r>
    </w:p>
    <w:p>
      <w:pPr>
        <w:pStyle w:val="style11"/>
      </w:pPr>
      <w:r>
        <w:t xml:space="preserve">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pPr>
        <w:pStyle w:val="style22"/>
      </w:pPr>
      <w:r>
        <w:rPr>
          <w:sz w:val="16"/>
        </w:rPr>
        <w:t xml:space="preserve">Информация об изменениях:</w:t>
      </w:r>
    </w:p>
    <w:p>
      <w:pPr>
        <w:pStyle w:val="style22"/>
      </w:pPr>
      <w:bookmarkStart w:id="383" w:name="anchor62"/>
      <w:bookmarkEnd w:id="383"/>
      <w:hyperlink r:id="rId855">
        <w:r>
          <w:t xml:space="preserve">Постановлением</w:t>
        </w:r>
      </w:hyperlink>
      <w:r>
        <w:t xml:space="preserve"> Правительства РФ от 26 декабря 2016 г. N 1498 пункт 62 изложен в новой редакции, </w:t>
      </w:r>
      <w:hyperlink r:id="rId856">
        <w:r>
          <w:t xml:space="preserve">вступающей в силу</w:t>
        </w:r>
      </w:hyperlink>
      <w:r>
        <w:t xml:space="preserve"> с 1 января 2017 г.</w:t>
      </w:r>
    </w:p>
    <w:p>
      <w:pPr>
        <w:pStyle w:val="style22"/>
      </w:pPr>
      <w:hyperlink r:id="rId857">
        <w:r>
          <w:t xml:space="preserve">См. текст пункта в предыдущей редакции</w:t>
        </w:r>
      </w:hyperlink>
    </w:p>
    <w:p>
      <w:pPr>
        <w:pStyle w:val="style11"/>
      </w:pPr>
      <w: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pPr>
        <w:pStyle w:val="style11"/>
      </w:pPr>
      <w:bookmarkStart w:id="384" w:name="anchor622"/>
      <w:bookmarkEnd w:id="384"/>
      <w: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pPr>
        <w:pStyle w:val="style19"/>
      </w:pPr>
      <w:r>
        <w:rPr>
          <w:sz w:val="16"/>
        </w:rPr>
        <w:t xml:space="preserve">ГАРАНТ:</w:t>
      </w:r>
    </w:p>
    <w:p>
      <w:pPr>
        <w:pStyle w:val="style19"/>
      </w:pPr>
      <w:bookmarkStart w:id="385" w:name="anchor623"/>
      <w:bookmarkEnd w:id="385"/>
      <w:hyperlink r:id="rId858">
        <w:r>
          <w:t xml:space="preserve">Решением</w:t>
        </w:r>
      </w:hyperlink>
      <w:r>
        <w:t xml:space="preserve"> Верховного Суда РФ от 20 мая 2020 г. N АКПИ20-105 абзац третий пункта 62 Правил признан не противоречащим действующему законодательству</w:t>
      </w:r>
    </w:p>
    <w:p>
      <w:pPr>
        <w:pStyle w:val="style11"/>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w:t>
      </w:r>
      <w:hyperlink r:id="rId859">
        <w:r>
          <w:t xml:space="preserve">ресурсоснабжающей организации</w:t>
        </w:r>
      </w:hyperlink>
      <w:r>
        <w:t xml:space="preserve">,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pPr>
        <w:pStyle w:val="style11"/>
      </w:pPr>
      <w:bookmarkStart w:id="386" w:name="anchor624"/>
      <w:bookmarkEnd w:id="386"/>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w:t>
      </w:r>
      <w:hyperlink r:id="rId860">
        <w:r>
          <w:t xml:space="preserve">о водоснабжении, водоотведении</w:t>
        </w:r>
      </w:hyperlink>
      <w:r>
        <w:t xml:space="preserve">, </w:t>
      </w:r>
      <w:hyperlink r:id="rId861">
        <w:r>
          <w:t xml:space="preserve">электроснабжении</w:t>
        </w:r>
      </w:hyperlink>
      <w:r>
        <w:t xml:space="preserve">, </w:t>
      </w:r>
      <w:hyperlink r:id="rId862">
        <w:r>
          <w:t xml:space="preserve">теплоснабжении</w:t>
        </w:r>
      </w:hyperlink>
      <w:r>
        <w:t xml:space="preserve">, </w:t>
      </w:r>
      <w:hyperlink r:id="rId863">
        <w:r>
          <w:t xml:space="preserve">газоснабжении</w:t>
        </w:r>
      </w:hyperlink>
      <w:r>
        <w:t xml:space="preserve">,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pPr>
        <w:pStyle w:val="style11"/>
      </w:pPr>
      <w:bookmarkStart w:id="387" w:name="anchor625"/>
      <w:bookmarkEnd w:id="387"/>
      <w: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w:t>
      </w:r>
      <w:hyperlink r:id="rId864">
        <w:r>
          <w:t xml:space="preserve">о водоснабжении и водоотведении</w:t>
        </w:r>
      </w:hyperlink>
      <w:r>
        <w:t xml:space="preserve">, </w:t>
      </w:r>
      <w:hyperlink r:id="rId865">
        <w:r>
          <w:t xml:space="preserve">электроснабжении</w:t>
        </w:r>
      </w:hyperlink>
      <w:r>
        <w:t xml:space="preserve">, </w:t>
      </w:r>
      <w:hyperlink r:id="rId866">
        <w:r>
          <w:t xml:space="preserve">теплоснабжении</w:t>
        </w:r>
      </w:hyperlink>
      <w:r>
        <w:t xml:space="preserve">, газоснабжении для случаев самовольного подключения.</w:t>
      </w:r>
    </w:p>
    <w:p>
      <w:pPr>
        <w:pStyle w:val="style11"/>
      </w:pPr>
      <w:bookmarkStart w:id="388" w:name="anchor63"/>
      <w:bookmarkEnd w:id="388"/>
      <w:hyperlink r:id="rId867">
        <w:r>
          <w:t xml:space="preserve">63.</w:t>
        </w:r>
      </w:hyperlink>
      <w:r>
        <w:t xml:space="preserve"> Потребители обязаны своевременно вносить плату за коммунальные услуги.</w:t>
      </w:r>
    </w:p>
    <w:p>
      <w:pPr>
        <w:pStyle w:val="style19"/>
      </w:pPr>
      <w:r>
        <w:rPr>
          <w:sz w:val="16"/>
        </w:rPr>
        <w:t xml:space="preserve">ГАРАНТ:</w:t>
      </w:r>
    </w:p>
    <w:p>
      <w:pPr>
        <w:pStyle w:val="style19"/>
      </w:pPr>
      <w:bookmarkStart w:id="389" w:name="anchor632"/>
      <w:bookmarkEnd w:id="389"/>
      <w:hyperlink r:id="rId868">
        <w:r>
          <w:t xml:space="preserve">Решением</w:t>
        </w:r>
      </w:hyperlink>
      <w:r>
        <w:t xml:space="preserve"> Верховного Суда РФ от 26 марта 2015 г. N АКПИ15-52, оставленным без изменения </w:t>
      </w:r>
      <w:hyperlink r:id="rId869">
        <w:r>
          <w:t xml:space="preserve">Определением</w:t>
        </w:r>
      </w:hyperlink>
      <w:r>
        <w:t xml:space="preserve"> Апелляционной коллегии Верховного Суда РФ от 9 июня 2015 г. N АПЛ15-215, абзац второй пункта 63 настоящих Правил признан не противоречащим действующему законодательству</w:t>
      </w:r>
    </w:p>
    <w:p>
      <w:pPr>
        <w:pStyle w:val="style11"/>
      </w:pPr>
      <w:r>
        <w:t xml:space="preserve">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pPr>
        <w:pStyle w:val="style22"/>
      </w:pPr>
      <w:r>
        <w:rPr>
          <w:sz w:val="16"/>
        </w:rPr>
        <w:t xml:space="preserve">Информация об изменениях:</w:t>
      </w:r>
    </w:p>
    <w:p>
      <w:pPr>
        <w:pStyle w:val="style22"/>
      </w:pPr>
      <w:bookmarkStart w:id="390" w:name="anchor64"/>
      <w:bookmarkEnd w:id="390"/>
      <w:hyperlink r:id="rId870">
        <w:r>
          <w:t xml:space="preserve">Постановлением</w:t>
        </w:r>
      </w:hyperlink>
      <w:r>
        <w:t xml:space="preserve"> Правительства РФ от 26 декабря 2016 г. N 1498 в пункт 64 внесены изменения, </w:t>
      </w:r>
      <w:hyperlink r:id="rId871">
        <w:r>
          <w:t xml:space="preserve">вступающие в силу</w:t>
        </w:r>
      </w:hyperlink>
      <w:r>
        <w:t xml:space="preserve"> с 1 января 2017 г.</w:t>
      </w:r>
    </w:p>
    <w:p>
      <w:pPr>
        <w:pStyle w:val="style22"/>
      </w:pPr>
      <w:hyperlink r:id="rId872">
        <w:r>
          <w:t xml:space="preserve">См. текст пункта в предыдущей редакции</w:t>
        </w:r>
      </w:hyperlink>
    </w:p>
    <w:p>
      <w:pPr>
        <w:pStyle w:val="style19"/>
      </w:pPr>
      <w:r>
        <w:rPr>
          <w:sz w:val="16"/>
        </w:rPr>
        <w:t xml:space="preserve">ГАРАНТ:</w:t>
      </w:r>
    </w:p>
    <w:p>
      <w:pPr>
        <w:pStyle w:val="style19"/>
      </w:pPr>
      <w:hyperlink r:id="rId873">
        <w:r>
          <w:t xml:space="preserve">Решением</w:t>
        </w:r>
      </w:hyperlink>
      <w:r>
        <w:t xml:space="preserve"> Верховного Суда РФ от 24 апреля 2019 г. N АКПИ19-78, оставленным без изменения </w:t>
      </w:r>
      <w:hyperlink r:id="rId874">
        <w:r>
          <w:t xml:space="preserve">определением</w:t>
        </w:r>
      </w:hyperlink>
      <w:r>
        <w:t xml:space="preserve"> Апелляционной коллегии Верховного Суда РФ от 8 августа 2019 г. N АПЛ19-271, пункт 64 признан не противоречащим действующему законодательству в оспариваемой части</w:t>
      </w:r>
    </w:p>
    <w:p>
      <w:pPr>
        <w:pStyle w:val="style11"/>
      </w:pPr>
      <w: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pPr>
        <w:pStyle w:val="style11"/>
      </w:pPr>
      <w:bookmarkStart w:id="391" w:name="anchor6402"/>
      <w:bookmarkEnd w:id="391"/>
      <w: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pPr>
        <w:pStyle w:val="style11"/>
      </w:pPr>
      <w:bookmarkStart w:id="392" w:name="anchor65"/>
      <w:bookmarkEnd w:id="392"/>
      <w:r>
        <w:t xml:space="preserve">65. Если иное не установлено договором, содержащим положения о предоставлении коммунальных услуг, потребитель вправе по своему выбору:</w:t>
      </w:r>
    </w:p>
    <w:p>
      <w:pPr>
        <w:pStyle w:val="style11"/>
      </w:pPr>
      <w:bookmarkStart w:id="393" w:name="anchor651"/>
      <w:bookmarkEnd w:id="393"/>
      <w: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pPr>
        <w:pStyle w:val="style11"/>
      </w:pPr>
      <w:bookmarkStart w:id="394" w:name="anchor652"/>
      <w:bookmarkEnd w:id="394"/>
      <w:r>
        <w:t xml:space="preserve">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pPr>
        <w:pStyle w:val="style11"/>
      </w:pPr>
      <w:bookmarkStart w:id="395" w:name="anchor653"/>
      <w:bookmarkEnd w:id="395"/>
      <w:r>
        <w:t xml:space="preserve">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pPr>
        <w:pStyle w:val="style11"/>
      </w:pPr>
      <w:bookmarkStart w:id="396" w:name="anchor654"/>
      <w:bookmarkEnd w:id="396"/>
      <w:r>
        <w:t xml:space="preserve">г) осуществлять предварительную оплату коммунальных услуг в счет будущих расчетных периодов.</w:t>
      </w:r>
    </w:p>
    <w:p>
      <w:pPr>
        <w:pStyle w:val="style22"/>
      </w:pPr>
      <w:r>
        <w:rPr>
          <w:sz w:val="16"/>
        </w:rPr>
        <w:t xml:space="preserve">Информация об изменениях:</w:t>
      </w:r>
    </w:p>
    <w:p>
      <w:pPr>
        <w:pStyle w:val="style22"/>
      </w:pPr>
      <w:bookmarkStart w:id="397" w:name="anchor66"/>
      <w:bookmarkEnd w:id="397"/>
      <w:hyperlink r:id="rId875">
        <w:r>
          <w:t xml:space="preserve">Постановлением</w:t>
        </w:r>
      </w:hyperlink>
      <w:r>
        <w:t xml:space="preserve"> Правительства РФ от 26 декабря 2016 г. N 1498 в пункт 66 внесены изменения, </w:t>
      </w:r>
      <w:hyperlink r:id="rId876">
        <w:r>
          <w:t xml:space="preserve">вступающие в силу</w:t>
        </w:r>
      </w:hyperlink>
      <w:r>
        <w:t xml:space="preserve"> с 1 января 2017 г.</w:t>
      </w:r>
    </w:p>
    <w:p>
      <w:pPr>
        <w:pStyle w:val="style22"/>
      </w:pPr>
      <w:hyperlink r:id="rId877">
        <w:r>
          <w:t xml:space="preserve">См. текст пункта в предыдущей редакции</w:t>
        </w:r>
      </w:hyperlink>
    </w:p>
    <w:p>
      <w:pPr>
        <w:pStyle w:val="style19"/>
      </w:pPr>
      <w:r>
        <w:rPr>
          <w:sz w:val="16"/>
        </w:rPr>
        <w:t xml:space="preserve">ГАРАНТ:</w:t>
      </w:r>
    </w:p>
    <w:p>
      <w:pPr>
        <w:pStyle w:val="style19"/>
      </w:pPr>
      <w:hyperlink r:id="rId878">
        <w:r>
          <w:t xml:space="preserve">Решением</w:t>
        </w:r>
      </w:hyperlink>
      <w:r>
        <w:t xml:space="preserve"> Верховного Суда РФ от 25 июня 2014 г. N АКПИ14-471 пункт 66 настоящих Правил признан не противоречащим действующему законодательству в той мере, в какой он, по мнению заявителя, позволяет газоснабжающей организации, являющейся исполнителем коммунальной услуги по газоснабжению, устанавливать отличный от определенного договором управления многоквартирным домом срок внесения платы за указанную коммунальную услугу</w:t>
      </w:r>
    </w:p>
    <w:p>
      <w:pPr>
        <w:pStyle w:val="style11"/>
      </w:pPr>
      <w: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pPr>
        <w:pStyle w:val="style22"/>
      </w:pPr>
      <w:r>
        <w:rPr>
          <w:sz w:val="16"/>
        </w:rPr>
        <w:t xml:space="preserve">Информация об изменениях:</w:t>
      </w:r>
    </w:p>
    <w:p>
      <w:pPr>
        <w:pStyle w:val="style22"/>
      </w:pPr>
      <w:bookmarkStart w:id="398" w:name="anchor67"/>
      <w:bookmarkEnd w:id="398"/>
      <w:hyperlink r:id="rId879">
        <w:r>
          <w:t xml:space="preserve">Постановлением</w:t>
        </w:r>
      </w:hyperlink>
      <w:r>
        <w:t xml:space="preserve"> Правительства РФ от 26 декабря 2016 г. N 1498 в пункт 67 внесены изменения, </w:t>
      </w:r>
      <w:hyperlink r:id="rId880">
        <w:r>
          <w:t xml:space="preserve">вступающие в силу</w:t>
        </w:r>
      </w:hyperlink>
      <w:r>
        <w:t xml:space="preserve"> с 1 января 2017 г.</w:t>
      </w:r>
    </w:p>
    <w:p>
      <w:pPr>
        <w:pStyle w:val="style22"/>
      </w:pPr>
      <w:hyperlink r:id="rId881">
        <w:r>
          <w:t xml:space="preserve">См. текст пункта в предыдущей редакции</w:t>
        </w:r>
      </w:hyperlink>
    </w:p>
    <w:p>
      <w:pPr>
        <w:pStyle w:val="style19"/>
      </w:pPr>
      <w:r>
        <w:rPr>
          <w:sz w:val="16"/>
        </w:rPr>
        <w:t xml:space="preserve">ГАРАНТ:</w:t>
      </w:r>
    </w:p>
    <w:p>
      <w:pPr>
        <w:pStyle w:val="style19"/>
      </w:pPr>
      <w:hyperlink r:id="rId882">
        <w:r>
          <w:t xml:space="preserve">Решением</w:t>
        </w:r>
      </w:hyperlink>
      <w:r>
        <w:t xml:space="preserve"> Верховного Суда РФ от 27 ноября 2013 г. N АКПИ13-987 пункт 67 настоящих Правил признан не противоречащим действующему законодательству</w:t>
      </w:r>
    </w:p>
    <w:p>
      <w:pPr>
        <w:pStyle w:val="style11"/>
      </w:pPr>
      <w: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pPr>
        <w:pStyle w:val="style22"/>
      </w:pPr>
      <w:r>
        <w:rPr>
          <w:sz w:val="16"/>
        </w:rPr>
        <w:t xml:space="preserve">Информация об изменениях:</w:t>
      </w:r>
    </w:p>
    <w:p>
      <w:pPr>
        <w:pStyle w:val="style22"/>
      </w:pPr>
      <w:bookmarkStart w:id="399" w:name="anchor68"/>
      <w:bookmarkEnd w:id="399"/>
      <w:r>
        <w:t xml:space="preserve">Пункт 68 изменен с 1 июня 2019 г. - </w:t>
      </w:r>
      <w:hyperlink r:id="rId883">
        <w:r>
          <w:t xml:space="preserve">Постановление</w:t>
        </w:r>
      </w:hyperlink>
      <w:r>
        <w:t xml:space="preserve"> Правительства России от 22 мая 2019 г. N 637</w:t>
      </w:r>
    </w:p>
    <w:p>
      <w:pPr>
        <w:pStyle w:val="style22"/>
      </w:pPr>
      <w:hyperlink r:id="rId884">
        <w:r>
          <w:t xml:space="preserve">См. предыдущую редакцию</w:t>
        </w:r>
      </w:hyperlink>
    </w:p>
    <w:p>
      <w:pPr>
        <w:pStyle w:val="style11"/>
      </w:pPr>
      <w:r>
        <w:t xml:space="preserve">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pPr>
        <w:pStyle w:val="style11"/>
      </w:pPr>
      <w:bookmarkStart w:id="400" w:name="anchor69"/>
      <w:bookmarkEnd w:id="400"/>
      <w:r>
        <w:t xml:space="preserve">69. В платежном документе указываются:</w:t>
      </w:r>
    </w:p>
    <w:p>
      <w:pPr>
        <w:pStyle w:val="style11"/>
      </w:pPr>
      <w:bookmarkStart w:id="401" w:name="anchor691"/>
      <w:bookmarkEnd w:id="401"/>
      <w: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pPr>
        <w:pStyle w:val="style11"/>
      </w:pPr>
      <w:bookmarkStart w:id="402" w:name="anchor692"/>
      <w:bookmarkEnd w:id="402"/>
      <w: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pPr>
        <w:pStyle w:val="style22"/>
      </w:pPr>
      <w:r>
        <w:rPr>
          <w:sz w:val="16"/>
        </w:rPr>
        <w:t xml:space="preserve">Информация об изменениях:</w:t>
      </w:r>
    </w:p>
    <w:p>
      <w:pPr>
        <w:pStyle w:val="style22"/>
      </w:pPr>
      <w:bookmarkStart w:id="403" w:name="anchor693"/>
      <w:bookmarkEnd w:id="403"/>
      <w:hyperlink r:id="rId885">
        <w:r>
          <w:t xml:space="preserve">Постановлением</w:t>
        </w:r>
      </w:hyperlink>
      <w:r>
        <w:t xml:space="preserve"> Правительства РФ от 14 февраля 2015 г. N 129 в подпункт "в" внесены изменения</w:t>
      </w:r>
    </w:p>
    <w:p>
      <w:pPr>
        <w:pStyle w:val="style22"/>
      </w:pPr>
      <w:hyperlink r:id="rId886">
        <w:r>
          <w:t xml:space="preserve">См. текст подпункта в предыдущей редакции</w:t>
        </w:r>
      </w:hyperlink>
    </w:p>
    <w:p>
      <w:pPr>
        <w:pStyle w:val="style11"/>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pPr>
        <w:pStyle w:val="style11"/>
      </w:pPr>
      <w:bookmarkStart w:id="404" w:name="anchor694"/>
      <w:bookmarkEnd w:id="404"/>
      <w:r>
        <w:t xml:space="preserve">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pPr>
        <w:pStyle w:val="style22"/>
      </w:pPr>
      <w:r>
        <w:rPr>
          <w:sz w:val="16"/>
        </w:rPr>
        <w:t xml:space="preserve">Информация об изменениях:</w:t>
      </w:r>
    </w:p>
    <w:p>
      <w:pPr>
        <w:pStyle w:val="style22"/>
      </w:pPr>
      <w:bookmarkStart w:id="405" w:name="anchor6941"/>
      <w:bookmarkEnd w:id="405"/>
      <w:hyperlink r:id="rId887">
        <w:r>
          <w:t xml:space="preserve">Постановлением</w:t>
        </w:r>
      </w:hyperlink>
      <w:r>
        <w:t xml:space="preserve"> Правительства РФ от 27 февраля 2017 г. N 232 подпункт "г</w:t>
      </w:r>
      <w:r>
        <w:rPr>
          <w:vertAlign w:val="superscript"/>
        </w:rPr>
        <w:t xml:space="preserve"> 1</w:t>
      </w:r>
      <w:r>
        <w:t xml:space="preserve">" изложен в новой редакции, </w:t>
      </w:r>
      <w:hyperlink r:id="rId888">
        <w:r>
          <w:t xml:space="preserve">применяющейся</w:t>
        </w:r>
      </w:hyperlink>
      <w:r>
        <w:t xml:space="preserve"> к отношениям, возникшим с 1 января 2017 г.</w:t>
      </w:r>
    </w:p>
    <w:p>
      <w:pPr>
        <w:pStyle w:val="style22"/>
      </w:pPr>
      <w:hyperlink r:id="rId889">
        <w:r>
          <w:t xml:space="preserve">См. текст подпункта в предыдущей редакции</w:t>
        </w:r>
      </w:hyperlink>
    </w:p>
    <w:p>
      <w:pPr>
        <w:pStyle w:val="style11"/>
      </w:pPr>
      <w:r>
        <w:t xml:space="preserve">г</w:t>
      </w:r>
      <w:r>
        <w:rPr>
          <w:vertAlign w:val="superscript"/>
        </w:rPr>
        <w:t xml:space="preserve"> 1</w:t>
      </w:r>
      <w:r>
        <w:t xml:space="preserve">) размер повышающего коэффициента, предусмотренного </w:t>
      </w:r>
      <w:hyperlink r:id="rId890">
        <w:r>
          <w:t xml:space="preserve">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pPr>
        <w:pStyle w:val="style22"/>
      </w:pPr>
      <w:r>
        <w:rPr>
          <w:sz w:val="16"/>
        </w:rPr>
        <w:t xml:space="preserve">Информация об изменениях:</w:t>
      </w:r>
    </w:p>
    <w:p>
      <w:pPr>
        <w:pStyle w:val="style22"/>
      </w:pPr>
      <w:bookmarkStart w:id="406" w:name="anchor695"/>
      <w:bookmarkEnd w:id="406"/>
      <w:hyperlink r:id="rId891">
        <w:r>
          <w:t xml:space="preserve">Постановлением</w:t>
        </w:r>
      </w:hyperlink>
      <w:r>
        <w:t xml:space="preserve"> Правительства РФ от 26 декабря 2016 г. N 1498 в подпункт "д" внесены изменения, </w:t>
      </w:r>
      <w:hyperlink r:id="rId892">
        <w:r>
          <w:t xml:space="preserve">вступающие в силу</w:t>
        </w:r>
      </w:hyperlink>
      <w:r>
        <w:t xml:space="preserve"> с 1 января 2017 г.</w:t>
      </w:r>
    </w:p>
    <w:p>
      <w:pPr>
        <w:pStyle w:val="style22"/>
      </w:pPr>
      <w:hyperlink r:id="rId893">
        <w:r>
          <w:t xml:space="preserve">См. текст подпункта в предыдущей редакции</w:t>
        </w:r>
      </w:hyperlink>
    </w:p>
    <w:p>
      <w:pPr>
        <w:pStyle w:val="style11"/>
      </w:pPr>
      <w:r>
        <w:t xml:space="preserve">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pPr>
        <w:pStyle w:val="style22"/>
      </w:pPr>
      <w:r>
        <w:rPr>
          <w:sz w:val="16"/>
        </w:rPr>
        <w:t xml:space="preserve">Информация об изменениях:</w:t>
      </w:r>
    </w:p>
    <w:p>
      <w:pPr>
        <w:pStyle w:val="style22"/>
      </w:pPr>
      <w:bookmarkStart w:id="407" w:name="anchor696"/>
      <w:bookmarkEnd w:id="407"/>
      <w:hyperlink r:id="rId894">
        <w:r>
          <w:t xml:space="preserve">Постановлением</w:t>
        </w:r>
      </w:hyperlink>
      <w:r>
        <w:t xml:space="preserve"> Правительства РФ от 26 декабря 2016 г. N 1498 в подпункт "е" внесены изменения, </w:t>
      </w:r>
      <w:hyperlink r:id="rId895">
        <w:r>
          <w:t xml:space="preserve">вступающие в силу</w:t>
        </w:r>
      </w:hyperlink>
      <w:r>
        <w:t xml:space="preserve"> с 1 января 2017 г.</w:t>
      </w:r>
    </w:p>
    <w:p>
      <w:pPr>
        <w:pStyle w:val="style22"/>
      </w:pPr>
      <w:hyperlink r:id="rId896">
        <w:r>
          <w:t xml:space="preserve">См. текст подпункта в предыдущей редакции</w:t>
        </w:r>
      </w:hyperlink>
    </w:p>
    <w:p>
      <w:pPr>
        <w:pStyle w:val="style19"/>
      </w:pPr>
      <w:r>
        <w:rPr>
          <w:sz w:val="16"/>
        </w:rPr>
        <w:t xml:space="preserve">ГАРАНТ:</w:t>
      </w:r>
    </w:p>
    <w:p>
      <w:pPr>
        <w:pStyle w:val="style19"/>
      </w:pPr>
      <w:hyperlink r:id="rId897">
        <w:r>
          <w:t xml:space="preserve">Решением</w:t>
        </w:r>
      </w:hyperlink>
      <w:r>
        <w:t xml:space="preserve"> Верховного Суда РФ от 4 декабря 2013 г. N АКПИ13-1049 подпункт "е" пункта 69 настоящих Правил признан не противоречащим действующему законодательству</w:t>
      </w:r>
    </w:p>
    <w:p>
      <w:pPr>
        <w:pStyle w:val="style11"/>
      </w:pPr>
      <w: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style22"/>
      </w:pPr>
      <w:r>
        <w:rPr>
          <w:sz w:val="16"/>
        </w:rPr>
        <w:t xml:space="preserve">Информация об изменениях:</w:t>
      </w:r>
    </w:p>
    <w:p>
      <w:pPr>
        <w:pStyle w:val="style22"/>
      </w:pPr>
      <w:bookmarkStart w:id="408" w:name="anchor697"/>
      <w:bookmarkEnd w:id="408"/>
      <w:hyperlink r:id="rId898">
        <w:r>
          <w:t xml:space="preserve">Постановлением</w:t>
        </w:r>
      </w:hyperlink>
      <w:r>
        <w:t xml:space="preserve"> Правительства РФ от 26 декабря 2016 г. N 1498 в подпункт "ж" внесены изменения, </w:t>
      </w:r>
      <w:hyperlink r:id="rId899">
        <w:r>
          <w:t xml:space="preserve">вступающие в силу</w:t>
        </w:r>
      </w:hyperlink>
      <w:r>
        <w:t xml:space="preserve"> с 1 января 2017 г.</w:t>
      </w:r>
    </w:p>
    <w:p>
      <w:pPr>
        <w:pStyle w:val="style22"/>
      </w:pPr>
      <w:hyperlink r:id="rId900">
        <w:r>
          <w:t xml:space="preserve">См. текст подпункта в предыдущей редакции</w:t>
        </w:r>
      </w:hyperlink>
    </w:p>
    <w:p>
      <w:pPr>
        <w:pStyle w:val="style11"/>
      </w:pPr>
      <w:r>
        <w:t xml:space="preserve">ж) сведения о размере перерасчета (доначисления или уменьшения) платы за коммунальные услуги с указанием оснований, в том числе в связи с:</w:t>
      </w:r>
    </w:p>
    <w:p>
      <w:pPr>
        <w:pStyle w:val="style11"/>
      </w:pPr>
      <w:r>
        <w:t xml:space="preserve">пользованием жилым помещением временно проживающими потребителями;</w:t>
      </w:r>
    </w:p>
    <w:p>
      <w:pPr>
        <w:pStyle w:val="style11"/>
      </w:pPr>
      <w:r>
        <w:t xml:space="preserve">предоставлением коммунальных услуг ненадлежащего качества и (или) с перерывами, превышающими установленную продолжительность;</w:t>
      </w:r>
    </w:p>
    <w:p>
      <w:pPr>
        <w:pStyle w:val="style11"/>
      </w:pPr>
      <w:r>
        <w:t xml:space="preserve">временным отсутствием потребителя в занимаемом жилом помещении, не оборудованном индивидуальными и (или) общими (квартирными) приборами учета;</w:t>
      </w:r>
    </w:p>
    <w:p>
      <w:pPr>
        <w:pStyle w:val="style11"/>
      </w:pPr>
      <w:bookmarkStart w:id="409" w:name="anchor6975"/>
      <w:bookmarkEnd w:id="409"/>
      <w:r>
        <w:t xml:space="preserve">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pPr>
        <w:pStyle w:val="style11"/>
      </w:pPr>
      <w:bookmarkStart w:id="410" w:name="anchor6971"/>
      <w:bookmarkEnd w:id="410"/>
      <w:r>
        <w:t xml:space="preserve">иными основаниями, установленными в настоящих Правилах;</w:t>
      </w:r>
    </w:p>
    <w:p>
      <w:pPr>
        <w:pStyle w:val="style11"/>
      </w:pPr>
      <w:bookmarkStart w:id="411" w:name="anchor698"/>
      <w:bookmarkEnd w:id="411"/>
      <w:r>
        <w:t xml:space="preserve">з) сведения о размере задолженности потребителя перед исполнителем за предыдущие расчетные периоды;</w:t>
      </w:r>
    </w:p>
    <w:p>
      <w:pPr>
        <w:pStyle w:val="style11"/>
      </w:pPr>
      <w:bookmarkStart w:id="412" w:name="anchor699"/>
      <w:bookmarkEnd w:id="412"/>
      <w:r>
        <w:t xml:space="preserve">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pPr>
        <w:pStyle w:val="style11"/>
      </w:pPr>
      <w:bookmarkStart w:id="413" w:name="anchor6910"/>
      <w:bookmarkEnd w:id="413"/>
      <w:r>
        <w:t xml:space="preserve">к) сведения о рассрочке и (или)  отсрочке внесения платы за коммунальные услуги, предоставленной потребителю в соответствии с </w:t>
      </w:r>
      <w:hyperlink r:id="rId901">
        <w:r>
          <w:t xml:space="preserve">пунктами 72</w:t>
        </w:r>
      </w:hyperlink>
      <w:r>
        <w:t xml:space="preserve"> и </w:t>
      </w:r>
      <w:hyperlink r:id="rId902">
        <w:r>
          <w:t xml:space="preserve">75</w:t>
        </w:r>
      </w:hyperlink>
      <w:r>
        <w:t xml:space="preserve"> настоящих Правил;</w:t>
      </w:r>
    </w:p>
    <w:p>
      <w:pPr>
        <w:pStyle w:val="style22"/>
      </w:pPr>
      <w:r>
        <w:rPr>
          <w:sz w:val="16"/>
        </w:rPr>
        <w:t xml:space="preserve">Информация об изменениях:</w:t>
      </w:r>
    </w:p>
    <w:p>
      <w:pPr>
        <w:pStyle w:val="style22"/>
      </w:pPr>
      <w:bookmarkStart w:id="414" w:name="anchor69101"/>
      <w:bookmarkEnd w:id="414"/>
      <w:hyperlink r:id="rId903">
        <w:r>
          <w:t xml:space="preserve">Постановлением</w:t>
        </w:r>
      </w:hyperlink>
      <w:r>
        <w:t xml:space="preserve"> Правительства РФ от 26 декабря 2016 г. N 1498 пункт 69 дополнен подпунктом "к</w:t>
      </w:r>
      <w:r>
        <w:rPr>
          <w:vertAlign w:val="superscript"/>
        </w:rPr>
        <w:t xml:space="preserve"> 1</w:t>
      </w:r>
      <w:r>
        <w:t xml:space="preserve">", </w:t>
      </w:r>
      <w:hyperlink r:id="rId904">
        <w:r>
          <w:t xml:space="preserve">вступающим в силу</w:t>
        </w:r>
      </w:hyperlink>
      <w:r>
        <w:t xml:space="preserve"> с 1 июля 2017 г.</w:t>
      </w:r>
    </w:p>
    <w:p>
      <w:pPr>
        <w:pStyle w:val="style11"/>
      </w:pPr>
      <w:r>
        <w:t xml:space="preserve">к</w:t>
      </w:r>
      <w:r>
        <w:rPr>
          <w:vertAlign w:val="superscript"/>
        </w:rPr>
        <w:t xml:space="preserve"> 1</w:t>
      </w:r>
      <w:r>
        <w:t xml:space="preserve">) штриховые коды, предусмотренные </w:t>
      </w:r>
      <w:hyperlink r:id="rId905">
        <w:r>
          <w:t xml:space="preserve">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pPr>
        <w:pStyle w:val="style22"/>
      </w:pPr>
      <w:r>
        <w:rPr>
          <w:sz w:val="16"/>
        </w:rPr>
        <w:t xml:space="preserve">Информация об изменениях:</w:t>
      </w:r>
    </w:p>
    <w:p>
      <w:pPr>
        <w:pStyle w:val="style22"/>
      </w:pPr>
      <w:bookmarkStart w:id="415" w:name="anchor6911"/>
      <w:bookmarkEnd w:id="415"/>
      <w:hyperlink r:id="rId906">
        <w:r>
          <w:t xml:space="preserve">Постановлением</w:t>
        </w:r>
      </w:hyperlink>
      <w:r>
        <w:t xml:space="preserve"> Правительства РФ от 22 июля 2013 г. N 614 в подпункт "л" пункта 69 внесены изменения</w:t>
      </w:r>
    </w:p>
    <w:p>
      <w:pPr>
        <w:pStyle w:val="style22"/>
      </w:pPr>
      <w:hyperlink r:id="rId907">
        <w:r>
          <w:t xml:space="preserve">См. текст подпункта в предыдущей редакции</w:t>
        </w:r>
      </w:hyperlink>
    </w:p>
    <w:p>
      <w:pPr>
        <w:pStyle w:val="style11"/>
      </w:pPr>
      <w:r>
        <w:t xml:space="preserve">л) другие сведения, подлежащие в соответствии с настоящими Правилами, нормативными актами, регулирующими </w:t>
      </w:r>
      <w:hyperlink r:id="rId908">
        <w:r>
          <w:t xml:space="preserve">порядок</w:t>
        </w:r>
      </w:hyperlink>
      <w:r>
        <w:t xml:space="preserve">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pPr>
        <w:pStyle w:val="style22"/>
      </w:pPr>
      <w:r>
        <w:rPr>
          <w:sz w:val="16"/>
        </w:rPr>
        <w:t xml:space="preserve">Информация об изменениях:</w:t>
      </w:r>
    </w:p>
    <w:p>
      <w:pPr>
        <w:pStyle w:val="style22"/>
      </w:pPr>
      <w:bookmarkStart w:id="416" w:name="anchor6901"/>
      <w:bookmarkEnd w:id="416"/>
      <w:r>
        <w:t xml:space="preserve">Правила дополнены пунктом 69</w:t>
      </w:r>
      <w:r>
        <w:rPr>
          <w:vertAlign w:val="superscript"/>
        </w:rPr>
        <w:t xml:space="preserve"> 1</w:t>
      </w:r>
      <w:r>
        <w:t xml:space="preserve"> с 31 июля 2019 г. - </w:t>
      </w:r>
      <w:hyperlink r:id="rId909">
        <w:r>
          <w:t xml:space="preserve">Постановление</w:t>
        </w:r>
      </w:hyperlink>
      <w:r>
        <w:t xml:space="preserve"> Правительства России от 13 июля 2019 г. N 897</w:t>
      </w:r>
    </w:p>
    <w:p>
      <w:pPr>
        <w:pStyle w:val="style11"/>
      </w:pPr>
      <w:r>
        <w:t xml:space="preserve">69</w:t>
      </w:r>
      <w:r>
        <w:rPr>
          <w:vertAlign w:val="superscript"/>
        </w:rPr>
        <w:t xml:space="preserve"> 1</w:t>
      </w:r>
      <w:r>
        <w:t xml:space="preserve">. На платежном документе не допускается размещение рекламы, за исключением социальной рекламы.</w:t>
      </w:r>
    </w:p>
    <w:p>
      <w:pPr>
        <w:pStyle w:val="style11"/>
      </w:pPr>
      <w: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pPr>
        <w:pStyle w:val="style11"/>
      </w:pPr>
      <w:r>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pPr>
        <w:pStyle w:val="style22"/>
      </w:pPr>
      <w:r>
        <w:rPr>
          <w:sz w:val="16"/>
        </w:rPr>
        <w:t xml:space="preserve">Информация об изменениях:</w:t>
      </w:r>
    </w:p>
    <w:p>
      <w:pPr>
        <w:pStyle w:val="style22"/>
      </w:pPr>
      <w:bookmarkStart w:id="417" w:name="anchor70"/>
      <w:bookmarkEnd w:id="417"/>
      <w:r>
        <w:t xml:space="preserve">Пункт 70 изменен с 31 июля 2019 г. - </w:t>
      </w:r>
      <w:hyperlink r:id="rId910">
        <w:r>
          <w:t xml:space="preserve">Постановление</w:t>
        </w:r>
      </w:hyperlink>
      <w:r>
        <w:t xml:space="preserve"> Правительства России от 13 июля 2019 г. N 897</w:t>
      </w:r>
    </w:p>
    <w:p>
      <w:pPr>
        <w:pStyle w:val="style22"/>
      </w:pPr>
      <w:hyperlink r:id="rId911">
        <w:r>
          <w:t xml:space="preserve">См. предыдущую редакцию</w:t>
        </w:r>
      </w:hyperlink>
    </w:p>
    <w:p>
      <w:pPr>
        <w:pStyle w:val="style11"/>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r:id="rId912">
        <w:r>
          <w:t xml:space="preserve">абзацем первым пункта 40</w:t>
        </w:r>
      </w:hyperlink>
      <w:r>
        <w:t xml:space="preserve"> настоящих Правил, плата за </w:t>
      </w:r>
      <w:hyperlink r:id="rId913">
        <w:r>
          <w:t xml:space="preserve">коммунальные услуги</w:t>
        </w:r>
      </w:hyperlink>
      <w:r>
        <w:t xml:space="preserve">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pPr>
        <w:pStyle w:val="style11"/>
      </w:pPr>
      <w:bookmarkStart w:id="418" w:name="anchor702"/>
      <w:bookmarkEnd w:id="418"/>
      <w:r>
        <w:t xml:space="preserve">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pPr>
        <w:pStyle w:val="style22"/>
      </w:pPr>
      <w:r>
        <w:rPr>
          <w:sz w:val="16"/>
        </w:rPr>
        <w:t xml:space="preserve">Информация об изменениях:</w:t>
      </w:r>
    </w:p>
    <w:p>
      <w:pPr>
        <w:pStyle w:val="style22"/>
      </w:pPr>
      <w:bookmarkStart w:id="419" w:name="anchor71"/>
      <w:bookmarkEnd w:id="419"/>
      <w:hyperlink r:id="rId914">
        <w:r>
          <w:t xml:space="preserve">Постановлением</w:t>
        </w:r>
      </w:hyperlink>
      <w:r>
        <w:t xml:space="preserve"> Правительства РФ от 4 сентября 2015 г. N 941 в пункт 71 внесены изменения</w:t>
      </w:r>
    </w:p>
    <w:p>
      <w:pPr>
        <w:pStyle w:val="style22"/>
      </w:pPr>
      <w:hyperlink r:id="rId915">
        <w:r>
          <w:t xml:space="preserve">См. текст пункта в предыдущей редакции</w:t>
        </w:r>
      </w:hyperlink>
    </w:p>
    <w:p>
      <w:pPr>
        <w:pStyle w:val="style11"/>
      </w:pPr>
      <w:r>
        <w:t xml:space="preserve">71. </w:t>
      </w:r>
      <w:hyperlink r:id="rId916">
        <w:r>
          <w:t xml:space="preserve">Примерная 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pPr>
        <w:pStyle w:val="style22"/>
      </w:pPr>
      <w:r>
        <w:rPr>
          <w:sz w:val="16"/>
        </w:rPr>
        <w:t xml:space="preserve">Информация об изменениях:</w:t>
      </w:r>
    </w:p>
    <w:p>
      <w:pPr>
        <w:pStyle w:val="style22"/>
      </w:pPr>
      <w:bookmarkStart w:id="420" w:name="anchor72"/>
      <w:bookmarkEnd w:id="420"/>
      <w:r>
        <w:t xml:space="preserve">Пункт 72 изменен с 23 сентября 2022 г. - </w:t>
      </w:r>
      <w:hyperlink r:id="rId917">
        <w:r>
          <w:t xml:space="preserve">Постановление</w:t>
        </w:r>
      </w:hyperlink>
      <w:r>
        <w:t xml:space="preserve"> Правительства России от 23 сентября 2022 г. N 1681</w:t>
      </w:r>
    </w:p>
    <w:p>
      <w:pPr>
        <w:pStyle w:val="style22"/>
      </w:pPr>
      <w:r>
        <w:t xml:space="preserve">Изменения </w:t>
      </w:r>
      <w:hyperlink r:id="rId918">
        <w:r>
          <w:t xml:space="preserve">распространяются</w:t>
        </w:r>
      </w:hyperlink>
      <w:r>
        <w:t xml:space="preserve"> на правоотношения, возникшие с 1 августа 2022 г.</w:t>
      </w:r>
    </w:p>
    <w:p>
      <w:pPr>
        <w:pStyle w:val="style22"/>
      </w:pPr>
      <w:hyperlink r:id="rId919">
        <w:r>
          <w:t xml:space="preserve">См. предыдущую редакцию</w:t>
        </w:r>
      </w:hyperlink>
    </w:p>
    <w:p>
      <w:pPr>
        <w:pStyle w:val="style11"/>
      </w:pPr>
      <w: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pPr>
        <w:pStyle w:val="style11"/>
      </w:pPr>
      <w:bookmarkStart w:id="421" w:name="anchor7202"/>
      <w:bookmarkEnd w:id="421"/>
      <w: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pPr>
        <w:pStyle w:val="style11"/>
      </w:pPr>
      <w:bookmarkStart w:id="422" w:name="anchor723"/>
      <w:bookmarkEnd w:id="422"/>
      <w:r>
        <w:t xml:space="preserve">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pPr>
        <w:pStyle w:val="style11"/>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w:t>
      </w:r>
      <w:hyperlink r:id="rId920">
        <w:r>
          <w:t xml:space="preserve">ставки рефинансирования</w:t>
        </w:r>
      </w:hyperlink>
      <w:r>
        <w:t xml:space="preserve">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pPr>
        <w:pStyle w:val="style11"/>
      </w:pPr>
      <w:bookmarkStart w:id="423" w:name="anchor725"/>
      <w:bookmarkEnd w:id="423"/>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w:t>
      </w:r>
      <w:hyperlink r:id="rId921">
        <w:r>
          <w:t xml:space="preserve">ключевой 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pPr>
        <w:pStyle w:val="style11"/>
      </w:pPr>
      <w:bookmarkStart w:id="424" w:name="anchor73"/>
      <w:bookmarkEnd w:id="424"/>
      <w:r>
        <w:t xml:space="preserve">73. Потребитель, получивший от исполнителя платежный документ, указанный в </w:t>
      </w:r>
      <w:hyperlink r:id="rId922">
        <w:r>
          <w:t xml:space="preserve">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pPr>
        <w:pStyle w:val="style11"/>
      </w:pPr>
      <w:bookmarkStart w:id="425" w:name="anchor74"/>
      <w:bookmarkEnd w:id="425"/>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pPr>
        <w:pStyle w:val="style11"/>
      </w:pPr>
      <w:bookmarkStart w:id="426" w:name="anchor75"/>
      <w:bookmarkEnd w:id="426"/>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r:id="rId923">
        <w:r>
          <w:t xml:space="preserve">пункте 72</w:t>
        </w:r>
      </w:hyperlink>
      <w:r>
        <w:t xml:space="preserve"> настоящих Правил, согласовываются потребителем и исполнителем.</w:t>
      </w:r>
    </w:p>
    <w:p>
      <w:pPr>
        <w:pStyle w:val="style22"/>
      </w:pPr>
      <w:r>
        <w:rPr>
          <w:sz w:val="16"/>
        </w:rPr>
        <w:t xml:space="preserve">Информация об изменениях:</w:t>
      </w:r>
    </w:p>
    <w:p>
      <w:pPr>
        <w:pStyle w:val="style22"/>
      </w:pPr>
      <w:bookmarkStart w:id="427" w:name="anchor76"/>
      <w:bookmarkEnd w:id="427"/>
      <w:hyperlink r:id="rId924">
        <w:r>
          <w:t xml:space="preserve">Постановлением</w:t>
        </w:r>
      </w:hyperlink>
      <w:r>
        <w:t xml:space="preserve"> Правительства РФ от 27 августа 2012 г. N 857 в пункт 76 внесены изменения, </w:t>
      </w:r>
      <w:hyperlink r:id="rId925">
        <w:r>
          <w:t xml:space="preserve">применяющиеся</w:t>
        </w:r>
      </w:hyperlink>
      <w:r>
        <w:t xml:space="preserve"> со дня </w:t>
      </w:r>
      <w:hyperlink r:id="rId926">
        <w:r>
          <w:t xml:space="preserve">вступления в силу</w:t>
        </w:r>
      </w:hyperlink>
      <w:r>
        <w:t xml:space="preserve"> настоящих Правил</w:t>
      </w:r>
    </w:p>
    <w:p>
      <w:pPr>
        <w:pStyle w:val="style22"/>
      </w:pPr>
      <w:hyperlink r:id="rId927">
        <w:r>
          <w:t xml:space="preserve">См. текст пункта в предыдущей редакции</w:t>
        </w:r>
      </w:hyperlink>
    </w:p>
    <w:p>
      <w:pPr>
        <w:pStyle w:val="style11"/>
      </w:pPr>
      <w: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style22"/>
      </w:pPr>
      <w:r>
        <w:rPr>
          <w:sz w:val="16"/>
        </w:rPr>
        <w:t xml:space="preserve">Информация об изменениях:</w:t>
      </w:r>
    </w:p>
    <w:p>
      <w:pPr>
        <w:pStyle w:val="style22"/>
      </w:pPr>
      <w:bookmarkStart w:id="428" w:name="anchor77"/>
      <w:bookmarkEnd w:id="428"/>
      <w:hyperlink r:id="rId928">
        <w:r>
          <w:t xml:space="preserve">Постановлением</w:t>
        </w:r>
      </w:hyperlink>
      <w:r>
        <w:t xml:space="preserve"> Правительства РФ от 27 августа 2012 г. N 857 в пункт 77 внесены изменения, </w:t>
      </w:r>
      <w:hyperlink r:id="rId929">
        <w:r>
          <w:t xml:space="preserve">применяющиеся</w:t>
        </w:r>
      </w:hyperlink>
      <w:r>
        <w:t xml:space="preserve"> со дня </w:t>
      </w:r>
      <w:hyperlink r:id="rId930">
        <w:r>
          <w:t xml:space="preserve">вступления в силу</w:t>
        </w:r>
      </w:hyperlink>
      <w:r>
        <w:t xml:space="preserve"> настоящих Правил</w:t>
      </w:r>
    </w:p>
    <w:p>
      <w:pPr>
        <w:pStyle w:val="style22"/>
      </w:pPr>
      <w:hyperlink r:id="rId931">
        <w:r>
          <w:t xml:space="preserve">См. текст пункта в предыдущей редакции</w:t>
        </w:r>
      </w:hyperlink>
    </w:p>
    <w:p>
      <w:pPr>
        <w:pStyle w:val="style11"/>
      </w:pPr>
      <w:r>
        <w:t xml:space="preserve">77. В случае если потребителю, которому в соответствии с </w:t>
      </w:r>
      <w:hyperlink r:id="rId932">
        <w:r>
          <w:t xml:space="preserve">законодательством</w:t>
        </w:r>
      </w:hyperlink>
      <w: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style11"/>
      </w:pPr>
      <w:bookmarkStart w:id="429" w:name="anchor78"/>
      <w:bookmarkEnd w:id="429"/>
      <w:r>
        <w:t xml:space="preserve">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pPr>
        <w:pStyle w:val="style11"/>
      </w:pPr>
      <w:bookmarkStart w:id="430" w:name="anchor782"/>
      <w:bookmarkEnd w:id="430"/>
      <w:r>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pPr>
        <w:pStyle w:val="style11"/>
      </w:pPr>
      <w:bookmarkStart w:id="431" w:name="anchor79"/>
      <w:bookmarkEnd w:id="431"/>
      <w:r>
        <w:t xml:space="preserve">79. Утратил силу с 13 февраля 2021 г. - </w:t>
      </w:r>
      <w:hyperlink r:id="rId933">
        <w:r>
          <w:t xml:space="preserve">Постановление</w:t>
        </w:r>
      </w:hyperlink>
      <w:r>
        <w:t xml:space="preserve"> Правительства России от 1 февраля 2021 г. N 93</w:t>
      </w:r>
    </w:p>
    <w:p>
      <w:pPr>
        <w:pStyle w:val="style22"/>
      </w:pPr>
      <w:r>
        <w:rPr>
          <w:sz w:val="16"/>
        </w:rPr>
        <w:t xml:space="preserve">Информация об изменениях:</w:t>
      </w:r>
    </w:p>
    <w:p>
      <w:pPr>
        <w:pStyle w:val="style22"/>
      </w:pPr>
      <w:hyperlink r:id="rId934">
        <w:r>
          <w:t xml:space="preserve">См. предыдущую редакцию</w:t>
        </w:r>
      </w:hyperlink>
    </w:p>
    <w:p>
      <w:pPr>
        <w:pStyle w:val="style22"/>
      </w:pPr>
    </w:p>
    <w:p/>
    <w:p>
      <w:pPr>
        <w:pStyle w:val="style13"/>
      </w:pPr>
      <w:bookmarkStart w:id="432" w:name="anchor1007"/>
      <w:bookmarkEnd w:id="432"/>
      <w:r>
        <w:t xml:space="preserve">VII. Порядок учета коммунальных услуг с использованием приборов учета, основания и порядок проведения проверок состояния приборов учета и правильности снятия их показаний</w:t>
      </w:r>
    </w:p>
    <w:p>
      <w:pPr>
        <w:pStyle w:val="style11"/>
      </w:pPr>
    </w:p>
    <w:p>
      <w:pPr>
        <w:pStyle w:val="style22"/>
      </w:pPr>
      <w:r>
        <w:rPr>
          <w:sz w:val="16"/>
        </w:rPr>
        <w:t xml:space="preserve">Информация об изменениях:</w:t>
      </w:r>
    </w:p>
    <w:p>
      <w:pPr>
        <w:pStyle w:val="style22"/>
      </w:pPr>
      <w:bookmarkStart w:id="433" w:name="anchor80"/>
      <w:bookmarkEnd w:id="433"/>
      <w:r>
        <w:t xml:space="preserve">Пункт 80 изменен с 31 декабря 2020 г. - </w:t>
      </w:r>
      <w:hyperlink r:id="rId935">
        <w:r>
          <w:t xml:space="preserve">Постановление</w:t>
        </w:r>
      </w:hyperlink>
      <w:r>
        <w:t xml:space="preserve"> Правительства России от 21 декабря 2020 г. N 2184</w:t>
      </w:r>
    </w:p>
    <w:p>
      <w:pPr>
        <w:pStyle w:val="style22"/>
      </w:pPr>
      <w:hyperlink r:id="rId936">
        <w:r>
          <w:t xml:space="preserve">См. предыдущую редакцию</w:t>
        </w:r>
      </w:hyperlink>
    </w:p>
    <w:p>
      <w:pPr>
        <w:pStyle w:val="style11"/>
      </w:pPr>
      <w:r>
        <w:t xml:space="preserve">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pPr>
        <w:pStyle w:val="style11"/>
      </w:pPr>
      <w:bookmarkStart w:id="434" w:name="anchor802"/>
      <w:bookmarkEnd w:id="434"/>
      <w:r>
        <w:t xml:space="preserve">К использованию допускаются приборы учета утвержденного типа и прошедшие поверку в соответствии с требованиями </w:t>
      </w:r>
      <w:hyperlink r:id="rId937">
        <w:r>
          <w:t xml:space="preserve">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pPr>
        <w:pStyle w:val="style11"/>
      </w:pPr>
      <w:bookmarkStart w:id="435" w:name="anchor803"/>
      <w:bookmarkEnd w:id="435"/>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938">
        <w:r>
          <w:t xml:space="preserve">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r:id="rId939">
        <w:r>
          <w:t xml:space="preserve">абзаца второго пункта 80</w:t>
        </w:r>
      </w:hyperlink>
      <w:hyperlink r:id="rId940">
        <w:r>
          <w:rPr>
            <w:vertAlign w:val="superscript"/>
          </w:rPr>
          <w:t xml:space="preserve"> 1</w:t>
        </w:r>
      </w:hyperlink>
      <w:r>
        <w:t xml:space="preserve"> настоящих Правил.</w:t>
      </w:r>
    </w:p>
    <w:p>
      <w:pPr>
        <w:pStyle w:val="style22"/>
      </w:pPr>
      <w:r>
        <w:rPr>
          <w:sz w:val="16"/>
        </w:rPr>
        <w:t xml:space="preserve">Информация об изменениях:</w:t>
      </w:r>
    </w:p>
    <w:p>
      <w:pPr>
        <w:pStyle w:val="style22"/>
      </w:pPr>
      <w:bookmarkStart w:id="436" w:name="anchor8010"/>
      <w:bookmarkEnd w:id="436"/>
      <w:r>
        <w:t xml:space="preserve">Пункт 80</w:t>
      </w:r>
      <w:r>
        <w:rPr>
          <w:vertAlign w:val="superscript"/>
        </w:rPr>
        <w:t xml:space="preserve"> 1</w:t>
      </w:r>
      <w:r>
        <w:t xml:space="preserve"> изменен с 1 января 2021 г. - </w:t>
      </w:r>
      <w:hyperlink r:id="rId941">
        <w:r>
          <w:t xml:space="preserve">Постановление</w:t>
        </w:r>
      </w:hyperlink>
      <w:r>
        <w:t xml:space="preserve"> Правительства России от 29 декабря 2020 г. N 2339</w:t>
      </w:r>
    </w:p>
    <w:p>
      <w:pPr>
        <w:pStyle w:val="style22"/>
      </w:pPr>
      <w:hyperlink r:id="rId942">
        <w:r>
          <w:t xml:space="preserve">См. предыдущую редакцию</w:t>
        </w:r>
      </w:hyperlink>
    </w:p>
    <w:p>
      <w:pPr>
        <w:pStyle w:val="style11"/>
      </w:pPr>
      <w:r>
        <w:t xml:space="preserve">80</w:t>
      </w:r>
      <w:r>
        <w:rPr>
          <w:vertAlign w:val="superscript"/>
        </w:rPr>
        <w:t xml:space="preserve"> 1</w:t>
      </w:r>
      <w:r>
        <w:t xml:space="preserve">.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w:t>
      </w:r>
      <w:hyperlink r:id="rId943">
        <w:r>
          <w:t xml:space="preserve">гарантирующим поставщиком</w:t>
        </w:r>
      </w:hyperlink>
      <w:r>
        <w:t xml:space="preserve"> в соответствии с законодательством Российской Федерации об электроэнергетике с учетом положений настоящих Правил.</w:t>
      </w:r>
    </w:p>
    <w:p>
      <w:pPr>
        <w:pStyle w:val="style11"/>
      </w:pPr>
      <w:bookmarkStart w:id="437" w:name="anchor18012"/>
      <w:bookmarkEnd w:id="437"/>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w:t>
      </w:r>
      <w:hyperlink r:id="rId944">
        <w:r>
          <w:t xml:space="preserve">законодательством</w:t>
        </w:r>
      </w:hyperlink>
      <w:r>
        <w:t xml:space="preserve">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r:id="rId945">
        <w:r>
          <w:t xml:space="preserve">подпунктом "г" пункта 59</w:t>
        </w:r>
      </w:hyperlink>
      <w:r>
        <w:t xml:space="preserve"> настоящих Правил.</w:t>
      </w:r>
    </w:p>
    <w:p>
      <w:pPr>
        <w:pStyle w:val="style11"/>
      </w:pPr>
      <w:bookmarkStart w:id="438" w:name="anchor80102"/>
      <w:bookmarkEnd w:id="438"/>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w:t>
      </w:r>
      <w:hyperlink r:id="rId946">
        <w:r>
          <w:t xml:space="preserve">Основными положениями</w:t>
        </w:r>
      </w:hyperlink>
      <w:r>
        <w:t xml:space="preserve"> функционирования розничных рынков электрической энергии, утвержденными </w:t>
      </w:r>
      <w:hyperlink r:id="rId947">
        <w:r>
          <w:t xml:space="preserve">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style11"/>
      </w:pPr>
      <w:bookmarkStart w:id="439" w:name="anchor80103"/>
      <w:bookmarkEnd w:id="439"/>
      <w:r>
        <w:t xml:space="preserve">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pPr>
        <w:pStyle w:val="style11"/>
      </w:pPr>
      <w:bookmarkStart w:id="440" w:name="anchor80104"/>
      <w:bookmarkEnd w:id="440"/>
      <w:r>
        <w:t xml:space="preserve">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pPr>
        <w:pStyle w:val="style11"/>
      </w:pPr>
      <w:bookmarkStart w:id="441" w:name="anchor80105"/>
      <w:bookmarkEnd w:id="441"/>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w:t>
      </w:r>
      <w:hyperlink r:id="rId948">
        <w:r>
          <w:t xml:space="preserve">Основными положениями</w:t>
        </w:r>
      </w:hyperlink>
      <w:r>
        <w:t xml:space="preserve"> функционирования розничных рынков электрической энергии, утвержденными </w:t>
      </w:r>
      <w:hyperlink r:id="rId949">
        <w:r>
          <w:t xml:space="preserve">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style11"/>
      </w:pPr>
      <w:bookmarkStart w:id="442" w:name="anchor80106"/>
      <w:bookmarkEnd w:id="442"/>
      <w:r>
        <w:t xml:space="preserve">Для учета потребляемой электрической энергии подлежат использованию приборы учета класса точности, соответствующие требованиям </w:t>
      </w:r>
      <w:hyperlink r:id="rId950">
        <w:r>
          <w:t xml:space="preserve">Правил</w:t>
        </w:r>
      </w:hyperlink>
      <w:r>
        <w:t xml:space="preserve"> предоставления доступа к минимальному набору функций интеллектуальных систем учета электрической энергии (мощности), а также требованиям </w:t>
      </w:r>
      <w:hyperlink r:id="rId951">
        <w:r>
          <w:t xml:space="preserve">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pPr>
        <w:pStyle w:val="style11"/>
      </w:pPr>
      <w:bookmarkStart w:id="443" w:name="anchor80107"/>
      <w:bookmarkEnd w:id="443"/>
      <w:r>
        <w:t xml:space="preserve">До 31 декабря 2021 г. допускается установка </w:t>
      </w:r>
      <w:hyperlink r:id="rId952">
        <w:r>
          <w:t xml:space="preserve">гарантирующими поставщиками</w:t>
        </w:r>
      </w:hyperlink>
      <w:r>
        <w:t xml:space="preserve"> (сетевыми организациями) приборов учета, реализующих в полном объеме функции, предусмотренные требованиями </w:t>
      </w:r>
      <w:hyperlink r:id="rId953">
        <w:r>
          <w:t xml:space="preserve">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pPr>
        <w:pStyle w:val="style11"/>
      </w:pPr>
      <w:bookmarkStart w:id="444" w:name="anchor80108"/>
      <w:bookmarkEnd w:id="444"/>
      <w:r>
        <w:t xml:space="preserve">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pPr>
        <w:pStyle w:val="style11"/>
      </w:pPr>
      <w:bookmarkStart w:id="445" w:name="anchor80109"/>
      <w:bookmarkEnd w:id="445"/>
      <w: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pPr>
        <w:pStyle w:val="style11"/>
      </w:pPr>
      <w:bookmarkStart w:id="446" w:name="anchor80110"/>
      <w:bookmarkEnd w:id="446"/>
      <w: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pPr>
        <w:pStyle w:val="style11"/>
      </w:pPr>
      <w:bookmarkStart w:id="447" w:name="anchor80111"/>
      <w:bookmarkEnd w:id="447"/>
      <w:r>
        <w:t xml:space="preserve">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pPr>
        <w:pStyle w:val="style11"/>
      </w:pPr>
      <w:bookmarkStart w:id="448" w:name="anchor80112"/>
      <w:bookmarkEnd w:id="448"/>
      <w:hyperlink r:id="rId954">
        <w:r>
          <w:t xml:space="preserve">Гарантирующие поставщики</w:t>
        </w:r>
      </w:hyperlink>
      <w:r>
        <w:t xml:space="preserve">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pPr>
        <w:pStyle w:val="style11"/>
      </w:pPr>
      <w:bookmarkStart w:id="449" w:name="anchor80113"/>
      <w:bookmarkEnd w:id="449"/>
      <w:r>
        <w:t xml:space="preserve">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pPr>
        <w:pStyle w:val="style11"/>
      </w:pPr>
      <w:bookmarkStart w:id="450" w:name="anchor180115"/>
      <w:bookmarkEnd w:id="450"/>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r:id="rId955">
        <w:r>
          <w:t xml:space="preserve">пунктом 80</w:t>
        </w:r>
      </w:hyperlink>
      <w:hyperlink r:id="rId956">
        <w:r>
          <w:rPr>
            <w:vertAlign w:val="superscript"/>
          </w:rPr>
          <w:t xml:space="preserve"> 2</w:t>
        </w:r>
      </w:hyperlink>
      <w:r>
        <w:t xml:space="preserve"> сроков для установки (замены) приборов учета электрической энергии гарантирующим поставщиком, сетевой организацией.</w:t>
      </w:r>
    </w:p>
    <w:p>
      <w:pPr>
        <w:pStyle w:val="style11"/>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r:id="rId957">
        <w:r>
          <w:t xml:space="preserve">пунктом 50</w:t>
        </w:r>
      </w:hyperlink>
      <w:r>
        <w:t xml:space="preserve"> настоящих Правил.</w:t>
      </w:r>
    </w:p>
    <w:p>
      <w:pPr>
        <w:pStyle w:val="style22"/>
      </w:pPr>
      <w:r>
        <w:rPr>
          <w:sz w:val="16"/>
        </w:rPr>
        <w:t xml:space="preserve">Информация об изменениях:</w:t>
      </w:r>
    </w:p>
    <w:p>
      <w:pPr>
        <w:pStyle w:val="style22"/>
      </w:pPr>
      <w:bookmarkStart w:id="451" w:name="anchor8020"/>
      <w:bookmarkEnd w:id="451"/>
      <w:r>
        <w:t xml:space="preserve">Пункт 80</w:t>
      </w:r>
      <w:r>
        <w:rPr>
          <w:vertAlign w:val="superscript"/>
        </w:rPr>
        <w:t xml:space="preserve"> 2</w:t>
      </w:r>
      <w:r>
        <w:t xml:space="preserve"> изменен с 1 января 2022 г. - </w:t>
      </w:r>
      <w:hyperlink r:id="rId958">
        <w:r>
          <w:t xml:space="preserve">Постановление</w:t>
        </w:r>
      </w:hyperlink>
      <w:r>
        <w:t xml:space="preserve"> Правительства России от 28 декабря 2021 г. N 2516</w:t>
      </w:r>
    </w:p>
    <w:p>
      <w:pPr>
        <w:pStyle w:val="style22"/>
      </w:pPr>
      <w:hyperlink r:id="rId959">
        <w:r>
          <w:t xml:space="preserve">См. предыдущую редакцию</w:t>
        </w:r>
      </w:hyperlink>
    </w:p>
    <w:p>
      <w:pPr>
        <w:pStyle w:val="style11"/>
      </w:pPr>
      <w:bookmarkStart w:id="452" w:name="anchor80202"/>
      <w:bookmarkEnd w:id="452"/>
      <w:r>
        <w:t xml:space="preserve">80</w:t>
      </w:r>
      <w:r>
        <w:rPr>
          <w:vertAlign w:val="superscript"/>
        </w:rPr>
        <w:t xml:space="preserve"> 2</w:t>
      </w:r>
      <w:r>
        <w:t xml:space="preserve">.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r:id="rId960">
        <w:r>
          <w:t xml:space="preserve">абзацем вторым пункта 80</w:t>
        </w:r>
      </w:hyperlink>
      <w:hyperlink r:id="rId961">
        <w:r>
          <w:rPr>
            <w:vertAlign w:val="superscript"/>
          </w:rPr>
          <w:t xml:space="preserve"> 1</w:t>
        </w:r>
      </w:hyperlink>
      <w:r>
        <w:t xml:space="preserve"> настоящих Правил. В случае если в результате поверки прибора учета электрической энергии в порядке, установленном </w:t>
      </w:r>
      <w:hyperlink r:id="rId962">
        <w:r>
          <w:t xml:space="preserve">законодательством</w:t>
        </w:r>
      </w:hyperlink>
      <w:r>
        <w:t xml:space="preserve">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r:id="rId963">
        <w:r>
          <w:t xml:space="preserve">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пункта 80</w:t>
      </w:r>
      <w:r>
        <w:rPr>
          <w:vertAlign w:val="superscript"/>
        </w:rPr>
        <w:t xml:space="preserve"> 1</w:t>
      </w:r>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pPr>
        <w:pStyle w:val="style11"/>
      </w:pPr>
      <w:bookmarkStart w:id="453" w:name="anchor802022"/>
      <w:bookmarkEnd w:id="453"/>
      <w: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pPr>
        <w:pStyle w:val="style11"/>
      </w:pPr>
      <w:bookmarkStart w:id="454" w:name="anchor80203"/>
      <w:bookmarkEnd w:id="454"/>
      <w:r>
        <w:t xml:space="preserve">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pPr>
        <w:pStyle w:val="style11"/>
      </w:pPr>
      <w:bookmarkStart w:id="455" w:name="anchor80204"/>
      <w:bookmarkEnd w:id="455"/>
      <w:r>
        <w:t xml:space="preserv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pPr>
        <w:pStyle w:val="style11"/>
      </w:pPr>
      <w:bookmarkStart w:id="456" w:name="anchor18025"/>
      <w:bookmarkEnd w:id="456"/>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r:id="rId964">
        <w:r>
          <w:t xml:space="preserve">пунктом 50</w:t>
        </w:r>
      </w:hyperlink>
      <w:r>
        <w:t xml:space="preserve"> настоящих Правил.</w:t>
      </w:r>
    </w:p>
    <w:p>
      <w:pPr>
        <w:pStyle w:val="style11"/>
      </w:pPr>
      <w:bookmarkStart w:id="457" w:name="anchor80205"/>
      <w:bookmarkEnd w:id="457"/>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r:id="rId965">
        <w:r>
          <w:t xml:space="preserve">абзацах первом - </w:t>
        </w:r>
      </w:hyperlink>
      <w:hyperlink r:id="rId966">
        <w:r>
          <w:t xml:space="preserve">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967">
        <w:r>
          <w:t xml:space="preserve">разделе X</w:t>
        </w:r>
      </w:hyperlink>
      <w:r>
        <w:t xml:space="preserve"> Основных положений функционирования розничных рынков электрической энергии, утвержденных </w:t>
      </w:r>
      <w:hyperlink r:id="rId968">
        <w:r>
          <w:t xml:space="preserve">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величина снижения стоимости коммунальных услуг по электроснабжению увеличивается в 2 раза.</w:t>
      </w:r>
    </w:p>
    <w:p>
      <w:pPr>
        <w:pStyle w:val="style11"/>
      </w:pPr>
      <w:bookmarkStart w:id="458" w:name="anchor80207"/>
      <w:bookmarkEnd w:id="458"/>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r:id="rId969">
        <w:r>
          <w:t xml:space="preserve">абзацами первым - четвертым</w:t>
        </w:r>
      </w:hyperlink>
      <w:r>
        <w:t xml:space="preserve"> настоящего пункта, за исключением случая, указанного в </w:t>
      </w:r>
      <w:hyperlink r:id="rId970">
        <w:r>
          <w:t xml:space="preserve">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pPr>
        <w:pStyle w:val="style11"/>
      </w:pPr>
      <w:bookmarkStart w:id="459" w:name="anchor80208"/>
      <w:bookmarkEnd w:id="459"/>
      <w:r>
        <w:t xml:space="preserve">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pPr>
        <w:pStyle w:val="style11"/>
      </w:pPr>
      <w:bookmarkStart w:id="460" w:name="anchor80209"/>
      <w:bookmarkEnd w:id="460"/>
      <w:r>
        <w:t xml:space="preserve">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pPr>
        <w:pStyle w:val="style11"/>
      </w:pPr>
      <w:bookmarkStart w:id="461" w:name="anchor8020100"/>
      <w:bookmarkEnd w:id="461"/>
      <w:r>
        <w:t xml:space="preserve">Исполнитель обязан в течение 24 часов направить </w:t>
      </w:r>
      <w:hyperlink r:id="rId971">
        <w:r>
          <w:t xml:space="preserve">гарантирующему поставщику</w:t>
        </w:r>
      </w:hyperlink>
      <w:r>
        <w:t xml:space="preserve">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r:id="rId972">
        <w:r>
          <w:t xml:space="preserve">абзацами первым - 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pPr>
        <w:pStyle w:val="style11"/>
      </w:pPr>
      <w:bookmarkStart w:id="462" w:name="anchor802011"/>
      <w:bookmarkEnd w:id="462"/>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r:id="rId973">
        <w:r>
          <w:t xml:space="preserve">абзацами первым - 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pPr>
        <w:pStyle w:val="style11"/>
      </w:pPr>
      <w:bookmarkStart w:id="463" w:name="anchor802012"/>
      <w:bookmarkEnd w:id="463"/>
      <w:r>
        <w:t xml:space="preserve">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pPr>
        <w:pStyle w:val="style22"/>
      </w:pPr>
      <w:r>
        <w:rPr>
          <w:sz w:val="16"/>
        </w:rPr>
        <w:t xml:space="preserve">Информация об изменениях:</w:t>
      </w:r>
    </w:p>
    <w:p>
      <w:pPr>
        <w:pStyle w:val="style22"/>
      </w:pPr>
      <w:bookmarkStart w:id="464" w:name="anchor81"/>
      <w:bookmarkEnd w:id="464"/>
      <w:r>
        <w:t xml:space="preserve">Пункт 81 изменен с 31 декабря 2020 г. - </w:t>
      </w:r>
      <w:hyperlink r:id="rId974">
        <w:r>
          <w:t xml:space="preserve">Постановление</w:t>
        </w:r>
      </w:hyperlink>
      <w:r>
        <w:t xml:space="preserve"> Правительства России от 21 декабря 2020 г. N 2184</w:t>
      </w:r>
    </w:p>
    <w:p>
      <w:pPr>
        <w:pStyle w:val="style22"/>
      </w:pPr>
      <w:hyperlink r:id="rId975">
        <w:r>
          <w:t xml:space="preserve">См. предыдущую редакцию</w:t>
        </w:r>
      </w:hyperlink>
    </w:p>
    <w:p>
      <w:pPr>
        <w:pStyle w:val="style11"/>
      </w:pPr>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r:id="rId976">
        <w:r>
          <w:t xml:space="preserve">пунктом 80</w:t>
        </w:r>
      </w:hyperlink>
      <w:hyperlink r:id="rId977">
        <w:r>
          <w:rPr>
            <w:vertAlign w:val="superscript"/>
          </w:rPr>
          <w:t xml:space="preserve"> 1</w:t>
        </w:r>
      </w:hyperlink>
      <w:r>
        <w:t xml:space="preserve"> настоящих Правил.</w:t>
      </w:r>
    </w:p>
    <w:p>
      <w:pPr>
        <w:pStyle w:val="style11"/>
      </w:pPr>
      <w:bookmarkStart w:id="465" w:name="anchor8102"/>
      <w:bookmarkEnd w:id="465"/>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r:id="rId978">
        <w:r>
          <w:t xml:space="preserve">пунктом 80</w:t>
        </w:r>
      </w:hyperlink>
      <w:hyperlink r:id="rId979">
        <w:r>
          <w:rPr>
            <w:vertAlign w:val="superscript"/>
          </w:rPr>
          <w:t xml:space="preserve"> 1</w:t>
        </w:r>
      </w:hyperlink>
      <w:r>
        <w:t xml:space="preserve"> настоящих Правил.</w:t>
      </w:r>
    </w:p>
    <w:p>
      <w:pPr>
        <w:pStyle w:val="style11"/>
      </w:pPr>
      <w:bookmarkStart w:id="466" w:name="anchor81030"/>
      <w:bookmarkEnd w:id="466"/>
      <w:r>
        <w:t xml:space="preserve">В случаях, предусмотренных </w:t>
      </w:r>
      <w:hyperlink r:id="rId980">
        <w:r>
          <w:t xml:space="preserve">пунктом 80</w:t>
        </w:r>
      </w:hyperlink>
      <w:hyperlink r:id="rId981">
        <w:r>
          <w:rPr>
            <w:vertAlign w:val="superscript"/>
          </w:rPr>
          <w:t xml:space="preserve"> 1</w:t>
        </w:r>
      </w:hyperlink>
      <w:r>
        <w:t xml:space="preserve"> настоящих Правил, ввод прибора учета электрической энергии в эксплуатацию осуществляется </w:t>
      </w:r>
      <w:hyperlink r:id="rId982">
        <w:r>
          <w:t xml:space="preserve">гарантирующим поставщиком</w:t>
        </w:r>
      </w:hyperlink>
      <w:r>
        <w:t xml:space="preserve">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pPr>
        <w:pStyle w:val="style11"/>
      </w:pPr>
      <w:bookmarkStart w:id="467" w:name="anchor81020"/>
      <w:bookmarkEnd w:id="467"/>
      <w:r>
        <w:t xml:space="preserve">В заявке указывается следующая информация:</w:t>
      </w:r>
    </w:p>
    <w:p>
      <w:pPr>
        <w:pStyle w:val="style11"/>
      </w:pPr>
      <w:bookmarkStart w:id="468" w:name="anchor8102043"/>
      <w:bookmarkEnd w:id="468"/>
      <w:r>
        <w:t xml:space="preserve">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pPr>
        <w:pStyle w:val="style11"/>
      </w:pPr>
      <w:r>
        <w:t xml:space="preserve">предлагаемая дата и время ввода установленного прибора учета в эксплуатацию;</w:t>
      </w:r>
    </w:p>
    <w:p>
      <w:pPr>
        <w:pStyle w:val="style11"/>
      </w:pPr>
      <w:r>
        <w:t xml:space="preserve">тип и заводской номер установленного прибора учета, место его установки;</w:t>
      </w:r>
    </w:p>
    <w:p>
      <w:pPr>
        <w:pStyle w:val="style11"/>
      </w:pPr>
      <w:r>
        <w:t xml:space="preserve">сведения об организации, осуществившей монтаж прибора учета;</w:t>
      </w:r>
    </w:p>
    <w:p>
      <w:pPr>
        <w:pStyle w:val="style11"/>
      </w:pPr>
      <w:r>
        <w:t xml:space="preserve">показания прибора учета на момент его установки;</w:t>
      </w:r>
    </w:p>
    <w:p>
      <w:pPr>
        <w:pStyle w:val="style11"/>
      </w:pPr>
      <w:r>
        <w:t xml:space="preserve">дата следующей поверки.</w:t>
      </w:r>
    </w:p>
    <w:p>
      <w:pPr>
        <w:pStyle w:val="style11"/>
      </w:pPr>
      <w:bookmarkStart w:id="469" w:name="anchor81010"/>
      <w:bookmarkEnd w:id="469"/>
      <w:r>
        <w:t xml:space="preserve">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pPr>
        <w:pStyle w:val="style11"/>
      </w:pPr>
      <w:bookmarkStart w:id="470" w:name="anchor81011"/>
      <w:bookmarkEnd w:id="470"/>
      <w:r>
        <w:t xml:space="preserve">В случаях, предусмотренных </w:t>
      </w:r>
      <w:hyperlink r:id="rId983">
        <w:r>
          <w:t xml:space="preserve">пунктом 80</w:t>
        </w:r>
      </w:hyperlink>
      <w:hyperlink r:id="rId984">
        <w:r>
          <w:rPr>
            <w:vertAlign w:val="superscript"/>
          </w:rPr>
          <w:t xml:space="preserve"> 1</w:t>
        </w:r>
      </w:hyperlink>
      <w:r>
        <w:t xml:space="preserve"> настоящих Правил, </w:t>
      </w:r>
      <w:hyperlink r:id="rId985">
        <w:r>
          <w:t xml:space="preserve">гарантирующий поставщик</w:t>
        </w:r>
      </w:hyperlink>
      <w:r>
        <w:t xml:space="preserve">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pPr>
        <w:pStyle w:val="style11"/>
      </w:pPr>
      <w:bookmarkStart w:id="471" w:name="anchor8103"/>
      <w:bookmarkEnd w:id="471"/>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pPr>
        <w:pStyle w:val="style11"/>
      </w:pPr>
      <w:bookmarkStart w:id="472" w:name="anchor81012"/>
      <w:bookmarkEnd w:id="472"/>
      <w:hyperlink r:id="rId986">
        <w:r>
          <w:t xml:space="preserve">Критерии</w:t>
        </w:r>
      </w:hyperlink>
      <w:r>
        <w:t xml:space="preserve"> наличия (отсутствия) технической возможности установки приборов учета, а также </w:t>
      </w:r>
      <w:hyperlink r:id="rId987">
        <w:r>
          <w:t xml:space="preserve">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988">
        <w:r>
          <w:t xml:space="preserve">порядок</w:t>
        </w:r>
      </w:hyperlink>
      <w:r>
        <w:t xml:space="preserve"> ее заполнения утверждаются Министерством строительства и жилищно-коммунального хозяйства Российской Федерации.</w:t>
      </w:r>
    </w:p>
    <w:p>
      <w:pPr>
        <w:pStyle w:val="style22"/>
      </w:pPr>
      <w:r>
        <w:rPr>
          <w:sz w:val="16"/>
        </w:rPr>
        <w:t xml:space="preserve">Информация об изменениях:</w:t>
      </w:r>
    </w:p>
    <w:p>
      <w:pPr>
        <w:pStyle w:val="style22"/>
      </w:pPr>
      <w:bookmarkStart w:id="473" w:name="anchor811"/>
      <w:bookmarkEnd w:id="473"/>
      <w:r>
        <w:t xml:space="preserve">Пункт 81</w:t>
      </w:r>
      <w:r>
        <w:rPr>
          <w:vertAlign w:val="superscript"/>
        </w:rPr>
        <w:t xml:space="preserve"> 1</w:t>
      </w:r>
      <w:r>
        <w:t xml:space="preserve"> изменен с 1 июля 2020 г. - </w:t>
      </w:r>
      <w:hyperlink r:id="rId989">
        <w:r>
          <w:t xml:space="preserve">Постановление</w:t>
        </w:r>
      </w:hyperlink>
      <w:r>
        <w:t xml:space="preserve"> Правительства России от 29 июня 2020 г. N 950</w:t>
      </w:r>
    </w:p>
    <w:p>
      <w:pPr>
        <w:pStyle w:val="style22"/>
      </w:pPr>
      <w:hyperlink r:id="rId990">
        <w:r>
          <w:t xml:space="preserve">См. предыдущую редакцию</w:t>
        </w:r>
      </w:hyperlink>
    </w:p>
    <w:p>
      <w:pPr>
        <w:pStyle w:val="style11"/>
      </w:pPr>
      <w:r>
        <w:t xml:space="preserve">81</w:t>
      </w:r>
      <w:r>
        <w:rPr>
          <w:vertAlign w:val="superscript"/>
        </w:rPr>
        <w:t xml:space="preserve"> 1</w:t>
      </w:r>
      <w:r>
        <w:t xml:space="preserve">.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t>
      </w:r>
    </w:p>
    <w:p>
      <w:pPr>
        <w:pStyle w:val="style11"/>
      </w:pPr>
      <w:r>
        <w:t xml:space="preserve">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 </w:t>
      </w:r>
    </w:p>
    <w:p>
      <w:pPr>
        <w:pStyle w:val="style11"/>
      </w:pPr>
      <w:bookmarkStart w:id="474" w:name="anchor81103"/>
      <w:bookmarkEnd w:id="474"/>
      <w:r>
        <w:t xml:space="preserve">В случаях, предусмотренных </w:t>
      </w:r>
      <w:hyperlink r:id="rId991">
        <w:r>
          <w:t xml:space="preserve">пунктом 80</w:t>
        </w:r>
      </w:hyperlink>
      <w:hyperlink r:id="rId992">
        <w:r>
          <w:rPr>
            <w:vertAlign w:val="superscript"/>
          </w:rPr>
          <w:t xml:space="preserve"> 1</w:t>
        </w:r>
      </w:hyperlink>
      <w:r>
        <w:t xml:space="preserve"> настоящих Правил, исполнитель и потребитель вправе согласовать с </w:t>
      </w:r>
      <w:hyperlink r:id="rId993">
        <w:r>
          <w:t xml:space="preserve">гарантирующим поставщиком</w:t>
        </w:r>
      </w:hyperlink>
      <w:r>
        <w:t xml:space="preserve">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pPr>
        <w:pStyle w:val="style22"/>
      </w:pPr>
      <w:r>
        <w:rPr>
          <w:sz w:val="16"/>
        </w:rPr>
        <w:t xml:space="preserve">Информация об изменениях:</w:t>
      </w:r>
    </w:p>
    <w:p>
      <w:pPr>
        <w:pStyle w:val="style22"/>
      </w:pPr>
      <w:bookmarkStart w:id="475" w:name="anchor812"/>
      <w:bookmarkEnd w:id="475"/>
      <w:r>
        <w:t xml:space="preserve">Пункт 81</w:t>
      </w:r>
      <w:r>
        <w:rPr>
          <w:vertAlign w:val="superscript"/>
        </w:rPr>
        <w:t xml:space="preserve"> 2</w:t>
      </w:r>
      <w:r>
        <w:t xml:space="preserve"> изменен с 31 декабря 2020 г. - </w:t>
      </w:r>
      <w:hyperlink r:id="rId994">
        <w:r>
          <w:t xml:space="preserve">Постановление</w:t>
        </w:r>
      </w:hyperlink>
      <w:r>
        <w:t xml:space="preserve"> Правительства России от 21 декабря 2020 г. N 2184</w:t>
      </w:r>
    </w:p>
    <w:p>
      <w:pPr>
        <w:pStyle w:val="style22"/>
      </w:pPr>
      <w:hyperlink r:id="rId995">
        <w:r>
          <w:t xml:space="preserve">См. предыдущую редакцию</w:t>
        </w:r>
      </w:hyperlink>
    </w:p>
    <w:p>
      <w:pPr>
        <w:pStyle w:val="style11"/>
      </w:pPr>
      <w:r>
        <w:t xml:space="preserve">81</w:t>
      </w:r>
      <w:r>
        <w:rPr>
          <w:vertAlign w:val="superscript"/>
        </w:rPr>
        <w:t xml:space="preserve"> 2</w:t>
      </w:r>
      <w:r>
        <w:t xml:space="preserve">.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r:id="rId996">
        <w:r>
          <w:t xml:space="preserve">пунктом 81</w:t>
        </w:r>
      </w:hyperlink>
      <w:hyperlink r:id="rId997">
        <w:r>
          <w:rPr>
            <w:vertAlign w:val="superscript"/>
          </w:rPr>
          <w:t xml:space="preserve"> 1</w:t>
        </w:r>
      </w:hyperlink>
      <w:hyperlink r:id="rId998">
        <w:r>
          <w:t xml:space="preserve"> </w:t>
        </w:r>
      </w:hyperlink>
      <w:r>
        <w:t xml:space="preserve">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r:id="rId999">
        <w:r>
          <w:t xml:space="preserve">пунктом 81</w:t>
        </w:r>
      </w:hyperlink>
      <w:r>
        <w:t xml:space="preserve"> настоящих Правил.</w:t>
      </w:r>
    </w:p>
    <w:p>
      <w:pPr>
        <w:pStyle w:val="style11"/>
      </w:pPr>
      <w:bookmarkStart w:id="476" w:name="anchor8122"/>
      <w:bookmarkEnd w:id="476"/>
      <w:r>
        <w:t xml:space="preserve">В случаях, предусмотренных </w:t>
      </w:r>
      <w:hyperlink r:id="rId1000">
        <w:r>
          <w:t xml:space="preserve">пунктом 80</w:t>
        </w:r>
      </w:hyperlink>
      <w:hyperlink r:id="rId1001">
        <w:r>
          <w:rPr>
            <w:vertAlign w:val="superscript"/>
          </w:rPr>
          <w:t xml:space="preserve"> 1</w:t>
        </w:r>
      </w:hyperlink>
      <w:hyperlink r:id="rId1002">
        <w:r>
          <w:t xml:space="preserve"> </w:t>
        </w:r>
      </w:hyperlink>
      <w:r>
        <w:t xml:space="preserve">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pPr>
        <w:pStyle w:val="style22"/>
      </w:pPr>
      <w:r>
        <w:rPr>
          <w:sz w:val="16"/>
        </w:rPr>
        <w:t xml:space="preserve">Информация об изменениях:</w:t>
      </w:r>
    </w:p>
    <w:p>
      <w:pPr>
        <w:pStyle w:val="style22"/>
      </w:pPr>
      <w:bookmarkStart w:id="477" w:name="anchor813"/>
      <w:bookmarkEnd w:id="477"/>
      <w:r>
        <w:t xml:space="preserve">Пункт 81</w:t>
      </w:r>
      <w:r>
        <w:rPr>
          <w:vertAlign w:val="superscript"/>
        </w:rPr>
        <w:t xml:space="preserve"> 3</w:t>
      </w:r>
      <w:r>
        <w:t xml:space="preserve"> изменен с 1 июля 2020 г. - </w:t>
      </w:r>
      <w:hyperlink r:id="rId1003">
        <w:r>
          <w:t xml:space="preserve">Постановление</w:t>
        </w:r>
      </w:hyperlink>
      <w:r>
        <w:t xml:space="preserve"> Правительства России от 29 июня 2020 г. N 950</w:t>
      </w:r>
    </w:p>
    <w:p>
      <w:pPr>
        <w:pStyle w:val="style22"/>
      </w:pPr>
      <w:hyperlink r:id="rId1004">
        <w:r>
          <w:t xml:space="preserve">См. предыдущую редакцию</w:t>
        </w:r>
      </w:hyperlink>
    </w:p>
    <w:p>
      <w:pPr>
        <w:pStyle w:val="style11"/>
      </w:pPr>
      <w:r>
        <w:t xml:space="preserve">81</w:t>
      </w:r>
      <w:r>
        <w:rPr>
          <w:vertAlign w:val="superscript"/>
        </w:rPr>
        <w:t xml:space="preserve"> 3</w:t>
      </w:r>
      <w:r>
        <w:t xml:space="preserve">.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r:id="rId1005">
        <w:r>
          <w:t xml:space="preserve">пунктом 81</w:t>
        </w:r>
      </w:hyperlink>
      <w:hyperlink r:id="rId1006">
        <w:r>
          <w:rPr>
            <w:vertAlign w:val="superscript"/>
          </w:rPr>
          <w:t xml:space="preserve"> 6</w:t>
        </w:r>
      </w:hyperlink>
      <w:r>
        <w:t xml:space="preserve"> настоящих Правил, за исключением случаев, предусмотренных </w:t>
      </w:r>
      <w:hyperlink r:id="rId1007">
        <w:r>
          <w:t xml:space="preserve">пунктом 80</w:t>
        </w:r>
      </w:hyperlink>
      <w:hyperlink r:id="rId1008">
        <w:r>
          <w:rPr>
            <w:vertAlign w:val="superscript"/>
          </w:rPr>
          <w:t xml:space="preserve"> 1</w:t>
        </w:r>
      </w:hyperlink>
      <w:r>
        <w:t xml:space="preserve"> настоящих Правил. </w:t>
      </w:r>
    </w:p>
    <w:p>
      <w:pPr>
        <w:pStyle w:val="style22"/>
      </w:pPr>
      <w:r>
        <w:rPr>
          <w:sz w:val="16"/>
        </w:rPr>
        <w:t xml:space="preserve">Информация об изменениях:</w:t>
      </w:r>
    </w:p>
    <w:p>
      <w:pPr>
        <w:pStyle w:val="style22"/>
      </w:pPr>
      <w:bookmarkStart w:id="478" w:name="anchor814"/>
      <w:bookmarkEnd w:id="478"/>
      <w:hyperlink r:id="rId1009">
        <w:r>
          <w:t xml:space="preserve">Постановлением</w:t>
        </w:r>
      </w:hyperlink>
      <w:r>
        <w:t xml:space="preserve"> Правительства РФ от 19 сентября 2013 г. N 824 Правила дополнены пунктом 81</w:t>
      </w:r>
      <w:r>
        <w:rPr>
          <w:vertAlign w:val="superscript"/>
        </w:rPr>
        <w:t xml:space="preserve"> 4</w:t>
      </w:r>
    </w:p>
    <w:p>
      <w:pPr>
        <w:pStyle w:val="style11"/>
      </w:pPr>
      <w:r>
        <w:t xml:space="preserve">81</w:t>
      </w:r>
      <w:r>
        <w:rPr>
          <w:vertAlign w:val="superscript"/>
        </w:rPr>
        <w:t xml:space="preserve"> 4</w:t>
      </w:r>
      <w:r>
        <w:t xml:space="preserve">. В ходе ввода прибора учета в эксплуатацию проверке подлежат:</w:t>
      </w:r>
    </w:p>
    <w:p>
      <w:pPr>
        <w:pStyle w:val="style11"/>
      </w:pPr>
      <w:bookmarkStart w:id="479" w:name="anchor8141"/>
      <w:bookmarkEnd w:id="479"/>
      <w:r>
        <w:t xml:space="preserve">а) соответствие заводского номера на приборе учета номеру, указанному в его паспорте;</w:t>
      </w:r>
    </w:p>
    <w:p>
      <w:pPr>
        <w:pStyle w:val="style11"/>
      </w:pPr>
      <w:bookmarkStart w:id="480" w:name="anchor8142"/>
      <w:bookmarkEnd w:id="480"/>
      <w:r>
        <w:t xml:space="preserve">б) соответствие прибора учета технической документации изготовителя прибора, в том числе комплектации и схеме монтажа прибора учета;</w:t>
      </w:r>
    </w:p>
    <w:p>
      <w:pPr>
        <w:pStyle w:val="style11"/>
      </w:pPr>
      <w:bookmarkStart w:id="481" w:name="anchor8143"/>
      <w:bookmarkEnd w:id="481"/>
      <w:r>
        <w:t xml:space="preserve">в) наличие знаков последней поверки (за исключением новых приборов учета);</w:t>
      </w:r>
    </w:p>
    <w:p>
      <w:pPr>
        <w:pStyle w:val="style11"/>
      </w:pPr>
      <w:bookmarkStart w:id="482" w:name="anchor8144"/>
      <w:bookmarkEnd w:id="482"/>
      <w:r>
        <w:t xml:space="preserve">г) работоспособность прибора учета.</w:t>
      </w:r>
    </w:p>
    <w:p>
      <w:pPr>
        <w:pStyle w:val="style22"/>
      </w:pPr>
      <w:r>
        <w:rPr>
          <w:sz w:val="16"/>
        </w:rPr>
        <w:t xml:space="preserve">Информация об изменениях:</w:t>
      </w:r>
    </w:p>
    <w:p>
      <w:pPr>
        <w:pStyle w:val="style22"/>
      </w:pPr>
      <w:bookmarkStart w:id="483" w:name="anchor815"/>
      <w:bookmarkEnd w:id="483"/>
      <w:r>
        <w:t xml:space="preserve">Пункт 81</w:t>
      </w:r>
      <w:r>
        <w:rPr>
          <w:vertAlign w:val="superscript"/>
        </w:rPr>
        <w:t xml:space="preserve"> 5</w:t>
      </w:r>
      <w:r>
        <w:t xml:space="preserve"> изменен с 31 декабря 2020 г. - </w:t>
      </w:r>
      <w:hyperlink r:id="rId1010">
        <w:r>
          <w:t xml:space="preserve">Постановление</w:t>
        </w:r>
      </w:hyperlink>
      <w:r>
        <w:t xml:space="preserve"> Правительства России от 21 декабря 2020 г. N 2184</w:t>
      </w:r>
    </w:p>
    <w:p>
      <w:pPr>
        <w:pStyle w:val="style22"/>
      </w:pPr>
      <w:hyperlink r:id="rId1011">
        <w:r>
          <w:t xml:space="preserve">См. предыдущую редакцию</w:t>
        </w:r>
      </w:hyperlink>
    </w:p>
    <w:p>
      <w:pPr>
        <w:pStyle w:val="style11"/>
      </w:pPr>
      <w:r>
        <w:t xml:space="preserve">81</w:t>
      </w:r>
      <w:r>
        <w:rPr>
          <w:vertAlign w:val="superscript"/>
        </w:rPr>
        <w:t xml:space="preserve"> 5</w:t>
      </w:r>
      <w:r>
        <w:t xml:space="preserve">. Несоответствие прибора учета положениям, предусмотренным </w:t>
      </w:r>
      <w:hyperlink r:id="rId1012">
        <w:r>
          <w:t xml:space="preserve">пунктом 81</w:t>
        </w:r>
      </w:hyperlink>
      <w:hyperlink r:id="rId1013">
        <w:r>
          <w:rPr>
            <w:vertAlign w:val="superscript"/>
          </w:rPr>
          <w:t xml:space="preserve"> 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 </w:t>
      </w:r>
    </w:p>
    <w:p>
      <w:pPr>
        <w:pStyle w:val="style22"/>
      </w:pPr>
      <w:r>
        <w:rPr>
          <w:sz w:val="16"/>
        </w:rPr>
        <w:t xml:space="preserve">Информация об изменениях:</w:t>
      </w:r>
    </w:p>
    <w:p>
      <w:pPr>
        <w:pStyle w:val="style22"/>
      </w:pPr>
      <w:bookmarkStart w:id="484" w:name="anchor816"/>
      <w:bookmarkEnd w:id="484"/>
      <w:r>
        <w:t xml:space="preserve">Пункт 81</w:t>
      </w:r>
      <w:r>
        <w:rPr>
          <w:vertAlign w:val="superscript"/>
        </w:rPr>
        <w:t xml:space="preserve"> 6</w:t>
      </w:r>
      <w:r>
        <w:t xml:space="preserve"> изменен с 1 июля 2020 г. - </w:t>
      </w:r>
      <w:hyperlink r:id="rId1014">
        <w:r>
          <w:t xml:space="preserve">Постановление</w:t>
        </w:r>
      </w:hyperlink>
      <w:r>
        <w:t xml:space="preserve"> Правительства России от 29 июня 2020 г. N 950</w:t>
      </w:r>
    </w:p>
    <w:p>
      <w:pPr>
        <w:pStyle w:val="style22"/>
      </w:pPr>
      <w:hyperlink r:id="rId1015">
        <w:r>
          <w:t xml:space="preserve">См. предыдущую редакцию</w:t>
        </w:r>
      </w:hyperlink>
    </w:p>
    <w:p>
      <w:pPr>
        <w:pStyle w:val="style11"/>
      </w:pPr>
      <w:r>
        <w:t xml:space="preserve">81</w:t>
      </w:r>
      <w:r>
        <w:rPr>
          <w:vertAlign w:val="superscript"/>
        </w:rPr>
        <w:t xml:space="preserve"> 6</w:t>
      </w:r>
      <w:r>
        <w:t xml:space="preserve">. По результатам проверки прибора учета исполнитель оформляет, а в случаях, предусмотренных </w:t>
      </w:r>
      <w:hyperlink r:id="rId1016">
        <w:r>
          <w:t xml:space="preserve">пунктом 80</w:t>
        </w:r>
      </w:hyperlink>
      <w:hyperlink r:id="rId1017">
        <w:r>
          <w:rPr>
            <w:vertAlign w:val="superscript"/>
          </w:rPr>
          <w:t xml:space="preserve"> 1</w:t>
        </w:r>
      </w:hyperlink>
      <w:r>
        <w:t xml:space="preserve"> настоящих Правил, - </w:t>
      </w:r>
      <w:hyperlink r:id="rId1018">
        <w:r>
          <w:t xml:space="preserve">гарантирующий поставщик</w:t>
        </w:r>
      </w:hyperlink>
      <w:r>
        <w:t xml:space="preserve">, сетевая организация оформляют акт ввода прибора учета в эксплуатацию, в котором указываются:</w:t>
      </w:r>
    </w:p>
    <w:p>
      <w:pPr>
        <w:pStyle w:val="style11"/>
      </w:pPr>
      <w:bookmarkStart w:id="485" w:name="anchor8161"/>
      <w:bookmarkEnd w:id="485"/>
      <w:r>
        <w:t xml:space="preserve">а) дата, время и адрес ввода прибора учета в эксплуатацию;</w:t>
      </w:r>
    </w:p>
    <w:p>
      <w:pPr>
        <w:pStyle w:val="style11"/>
      </w:pPr>
      <w:bookmarkStart w:id="486" w:name="anchor8162"/>
      <w:bookmarkEnd w:id="486"/>
      <w:r>
        <w:t xml:space="preserve">б) фамилии, имена, отчества, должности и контактные данные лиц, принимавших участие в процедуре ввода прибора учета в эксплуатацию;</w:t>
      </w:r>
    </w:p>
    <w:p>
      <w:pPr>
        <w:pStyle w:val="style11"/>
      </w:pPr>
      <w:bookmarkStart w:id="487" w:name="anchor8163"/>
      <w:bookmarkEnd w:id="487"/>
      <w:r>
        <w:t xml:space="preserve">в) тип и заводской номер установленного прибора учета, а также место его установки;</w:t>
      </w:r>
    </w:p>
    <w:p>
      <w:pPr>
        <w:pStyle w:val="style11"/>
      </w:pPr>
      <w:bookmarkStart w:id="488" w:name="anchor8164"/>
      <w:bookmarkEnd w:id="488"/>
      <w:r>
        <w:t xml:space="preserve">г) решение о вводе или об отказе от ввода прибора учета в эксплуатацию с указанием оснований такого отказа;</w:t>
      </w:r>
    </w:p>
    <w:p>
      <w:pPr>
        <w:pStyle w:val="style11"/>
      </w:pPr>
      <w:bookmarkStart w:id="489" w:name="anchor8165"/>
      <w:bookmarkEnd w:id="489"/>
      <w:r>
        <w:t xml:space="preserve">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pPr>
        <w:pStyle w:val="style11"/>
      </w:pPr>
      <w:bookmarkStart w:id="490" w:name="anchor8166"/>
      <w:bookmarkEnd w:id="490"/>
      <w:r>
        <w:t xml:space="preserve">е) дата следующей поверки;</w:t>
      </w:r>
    </w:p>
    <w:p>
      <w:pPr>
        <w:pStyle w:val="style22"/>
      </w:pPr>
      <w:r>
        <w:rPr>
          <w:sz w:val="16"/>
        </w:rPr>
        <w:t xml:space="preserve">Информация об изменениях:</w:t>
      </w:r>
    </w:p>
    <w:p>
      <w:pPr>
        <w:pStyle w:val="style22"/>
      </w:pPr>
      <w:bookmarkStart w:id="491" w:name="anchor8167"/>
      <w:bookmarkEnd w:id="491"/>
      <w:r>
        <w:t xml:space="preserve">Пункт 81</w:t>
      </w:r>
      <w:r>
        <w:rPr>
          <w:vertAlign w:val="superscript"/>
        </w:rPr>
        <w:t xml:space="preserve"> 6</w:t>
      </w:r>
      <w:r>
        <w:t xml:space="preserve"> дополнен подпунктом "ж" с 1 июля 2020 г. - </w:t>
      </w:r>
      <w:hyperlink r:id="rId1019">
        <w:r>
          <w:t xml:space="preserve">Постановление</w:t>
        </w:r>
      </w:hyperlink>
      <w:r>
        <w:t xml:space="preserve"> Правительства России от 29 июня 2020 г. N 950</w:t>
      </w:r>
    </w:p>
    <w:p>
      <w:pPr>
        <w:pStyle w:val="style11"/>
      </w:pPr>
      <w:r>
        <w:t xml:space="preserve">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pPr>
        <w:pStyle w:val="style22"/>
      </w:pPr>
      <w:r>
        <w:rPr>
          <w:sz w:val="16"/>
        </w:rPr>
        <w:t xml:space="preserve">Информация об изменениях:</w:t>
      </w:r>
    </w:p>
    <w:p>
      <w:pPr>
        <w:pStyle w:val="style22"/>
      </w:pPr>
      <w:bookmarkStart w:id="492" w:name="anchor8168"/>
      <w:bookmarkEnd w:id="492"/>
      <w:r>
        <w:t xml:space="preserve">Пункт 81</w:t>
      </w:r>
      <w:r>
        <w:rPr>
          <w:vertAlign w:val="superscript"/>
        </w:rPr>
        <w:t xml:space="preserve"> 6</w:t>
      </w:r>
      <w:r>
        <w:t xml:space="preserve"> дополнен подпунктом "з" с 1 июля 2020 г. - </w:t>
      </w:r>
      <w:hyperlink r:id="rId1020">
        <w:r>
          <w:t xml:space="preserve">Постановление</w:t>
        </w:r>
      </w:hyperlink>
      <w:r>
        <w:t xml:space="preserve"> Правительства России от 29 июня 2020 г. N 950</w:t>
      </w:r>
    </w:p>
    <w:p>
      <w:pPr>
        <w:pStyle w:val="style11"/>
      </w:pPr>
      <w:r>
        <w:t xml:space="preserve">з) результат проверки;</w:t>
      </w:r>
    </w:p>
    <w:p>
      <w:pPr>
        <w:pStyle w:val="style22"/>
      </w:pPr>
      <w:r>
        <w:rPr>
          <w:sz w:val="16"/>
        </w:rPr>
        <w:t xml:space="preserve">Информация об изменениях:</w:t>
      </w:r>
    </w:p>
    <w:p>
      <w:pPr>
        <w:pStyle w:val="style22"/>
      </w:pPr>
      <w:bookmarkStart w:id="493" w:name="anchor8169"/>
      <w:bookmarkEnd w:id="493"/>
      <w:r>
        <w:t xml:space="preserve">Пункт 81</w:t>
      </w:r>
      <w:r>
        <w:rPr>
          <w:vertAlign w:val="superscript"/>
        </w:rPr>
        <w:t xml:space="preserve"> 6</w:t>
      </w:r>
      <w:r>
        <w:t xml:space="preserve"> дополнен подпунктом "и" с 1 июля 2020 г. - </w:t>
      </w:r>
      <w:hyperlink r:id="rId1021">
        <w:r>
          <w:t xml:space="preserve">Постановление</w:t>
        </w:r>
      </w:hyperlink>
      <w:r>
        <w:t xml:space="preserve"> Правительства России от 29 июня 2020 г. N 950</w:t>
      </w:r>
    </w:p>
    <w:p>
      <w:pPr>
        <w:pStyle w:val="style11"/>
      </w:pPr>
      <w:r>
        <w:t xml:space="preserve">и) информация о присоединении прибора учета электрической энергии к интеллектуальной системе учета.</w:t>
      </w:r>
    </w:p>
    <w:p>
      <w:pPr>
        <w:pStyle w:val="style22"/>
      </w:pPr>
      <w:r>
        <w:rPr>
          <w:sz w:val="16"/>
        </w:rPr>
        <w:t xml:space="preserve">Информация об изменениях:</w:t>
      </w:r>
    </w:p>
    <w:p>
      <w:pPr>
        <w:pStyle w:val="style22"/>
      </w:pPr>
      <w:bookmarkStart w:id="494" w:name="anchor817"/>
      <w:bookmarkEnd w:id="494"/>
      <w:r>
        <w:t xml:space="preserve">Пункт 81</w:t>
      </w:r>
      <w:r>
        <w:rPr>
          <w:vertAlign w:val="superscript"/>
        </w:rPr>
        <w:t xml:space="preserve"> 7</w:t>
      </w:r>
      <w:r>
        <w:t xml:space="preserve"> изменен с 1 июля 2020 г. - </w:t>
      </w:r>
      <w:hyperlink r:id="rId1022">
        <w:r>
          <w:t xml:space="preserve">Постановление</w:t>
        </w:r>
      </w:hyperlink>
      <w:r>
        <w:t xml:space="preserve"> Правительства России от 29 июня 2020 г. N 950</w:t>
      </w:r>
    </w:p>
    <w:p>
      <w:pPr>
        <w:pStyle w:val="style22"/>
      </w:pPr>
      <w:hyperlink r:id="rId1023">
        <w:r>
          <w:t xml:space="preserve">См. предыдущую редакцию</w:t>
        </w:r>
      </w:hyperlink>
    </w:p>
    <w:p>
      <w:pPr>
        <w:pStyle w:val="style11"/>
      </w:pPr>
      <w:r>
        <w:t xml:space="preserve">81</w:t>
      </w:r>
      <w:r>
        <w:rPr>
          <w:vertAlign w:val="superscript"/>
        </w:rPr>
        <w:t xml:space="preserve"> 7</w:t>
      </w:r>
      <w:r>
        <w:t xml:space="preserve">.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r:id="rId1024">
        <w:r>
          <w:t xml:space="preserve">пунктом 80</w:t>
        </w:r>
      </w:hyperlink>
      <w:hyperlink r:id="rId1025">
        <w:r>
          <w:rPr>
            <w:vertAlign w:val="superscript"/>
          </w:rPr>
          <w:t xml:space="preserve"> 1</w:t>
        </w:r>
      </w:hyperlink>
      <w:r>
        <w:t xml:space="preserve"> настоящих Правил, составляется в 3 экземплярах и подписывается потребителем, представителями исполнителя и </w:t>
      </w:r>
      <w:hyperlink r:id="rId1026">
        <w:r>
          <w:t xml:space="preserve">гарантирующим поставщиком</w:t>
        </w:r>
      </w:hyperlink>
      <w:r>
        <w:t xml:space="preserve"> или сетевой организацией и при условии, что такие лица принимали участие в процедуре ввода прибора учета электрической энергии в эксплуатацию.</w:t>
      </w:r>
    </w:p>
    <w:p>
      <w:pPr>
        <w:pStyle w:val="style22"/>
      </w:pPr>
      <w:r>
        <w:rPr>
          <w:sz w:val="16"/>
        </w:rPr>
        <w:t xml:space="preserve">Информация об изменениях:</w:t>
      </w:r>
    </w:p>
    <w:p>
      <w:pPr>
        <w:pStyle w:val="style22"/>
      </w:pPr>
      <w:bookmarkStart w:id="495" w:name="anchor818"/>
      <w:bookmarkEnd w:id="495"/>
      <w:r>
        <w:t xml:space="preserve">Пункт 81</w:t>
      </w:r>
      <w:r>
        <w:rPr>
          <w:vertAlign w:val="superscript"/>
        </w:rPr>
        <w:t xml:space="preserve"> 8</w:t>
      </w:r>
      <w:r>
        <w:t xml:space="preserve"> изменен с 1 июля 2020 г. - </w:t>
      </w:r>
      <w:hyperlink r:id="rId1027">
        <w:r>
          <w:t xml:space="preserve">Постановление</w:t>
        </w:r>
      </w:hyperlink>
      <w:r>
        <w:t xml:space="preserve"> Правительства России от 29 июня 2020 г. N 950</w:t>
      </w:r>
    </w:p>
    <w:p>
      <w:pPr>
        <w:pStyle w:val="style22"/>
      </w:pPr>
      <w:hyperlink r:id="rId1028">
        <w:r>
          <w:t xml:space="preserve">См. предыдущую редакцию</w:t>
        </w:r>
      </w:hyperlink>
    </w:p>
    <w:p>
      <w:pPr>
        <w:pStyle w:val="style11"/>
      </w:pPr>
      <w:r>
        <w:t xml:space="preserve">81</w:t>
      </w:r>
      <w:r>
        <w:rPr>
          <w:vertAlign w:val="superscript"/>
        </w:rPr>
        <w:t xml:space="preserve"> 8</w:t>
      </w:r>
      <w:r>
        <w:t xml:space="preserve">.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r:id="rId1029">
        <w:r>
          <w:t xml:space="preserve">пунктом 80</w:t>
        </w:r>
      </w:hyperlink>
      <w:hyperlink r:id="rId1030">
        <w:r>
          <w:rPr>
            <w:vertAlign w:val="superscript"/>
          </w:rPr>
          <w:t xml:space="preserve"> 1</w:t>
        </w:r>
      </w:hyperlink>
      <w:r>
        <w:t xml:space="preserve"> настоящих Правил, - контрольная пломба на приборе учета электрической энергии устанавливается </w:t>
      </w:r>
      <w:hyperlink r:id="rId1031">
        <w:r>
          <w:t xml:space="preserve">гарантирующим поставщиком</w:t>
        </w:r>
      </w:hyperlink>
      <w:r>
        <w:t xml:space="preserve">, сетевой организацией.</w:t>
      </w:r>
    </w:p>
    <w:p>
      <w:pPr>
        <w:pStyle w:val="style22"/>
      </w:pPr>
      <w:r>
        <w:rPr>
          <w:sz w:val="16"/>
        </w:rPr>
        <w:t xml:space="preserve">Информация об изменениях:</w:t>
      </w:r>
    </w:p>
    <w:p>
      <w:pPr>
        <w:pStyle w:val="style22"/>
      </w:pPr>
      <w:bookmarkStart w:id="496" w:name="anchor819"/>
      <w:bookmarkEnd w:id="496"/>
      <w:r>
        <w:t xml:space="preserve">Пункт 81</w:t>
      </w:r>
      <w:r>
        <w:rPr>
          <w:vertAlign w:val="superscript"/>
        </w:rPr>
        <w:t xml:space="preserve"> 9</w:t>
      </w:r>
      <w:r>
        <w:t xml:space="preserve"> изменен с 31 декабря 2020 г. - </w:t>
      </w:r>
      <w:hyperlink r:id="rId1032">
        <w:r>
          <w:t xml:space="preserve">Постановление</w:t>
        </w:r>
      </w:hyperlink>
      <w:r>
        <w:t xml:space="preserve"> Правительства России от 21 декабря 2020 г. N 2184</w:t>
      </w:r>
    </w:p>
    <w:p>
      <w:pPr>
        <w:pStyle w:val="style22"/>
      </w:pPr>
      <w:hyperlink r:id="rId1033">
        <w:r>
          <w:t xml:space="preserve">См. предыдущую редакцию</w:t>
        </w:r>
      </w:hyperlink>
    </w:p>
    <w:p>
      <w:pPr>
        <w:pStyle w:val="style11"/>
      </w:pPr>
      <w:r>
        <w:t xml:space="preserve">81</w:t>
      </w:r>
      <w:r>
        <w:rPr>
          <w:vertAlign w:val="superscript"/>
        </w:rPr>
        <w:t xml:space="preserve"> 9</w:t>
      </w:r>
      <w:r>
        <w:t xml:space="preserve">.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t>
      </w:r>
    </w:p>
    <w:p>
      <w:pPr>
        <w:pStyle w:val="style22"/>
      </w:pPr>
      <w:r>
        <w:rPr>
          <w:sz w:val="16"/>
        </w:rPr>
        <w:t xml:space="preserve">Информация об изменениях:</w:t>
      </w:r>
    </w:p>
    <w:p>
      <w:pPr>
        <w:pStyle w:val="style22"/>
      </w:pPr>
      <w:bookmarkStart w:id="497" w:name="anchor8110"/>
      <w:bookmarkEnd w:id="497"/>
      <w:hyperlink r:id="rId1034">
        <w:r>
          <w:t xml:space="preserve">Постановлением</w:t>
        </w:r>
      </w:hyperlink>
      <w:r>
        <w:t xml:space="preserve"> Правительства РФ от 19 сентября 2013 г. N 824 Правила дополнены пунктом 81</w:t>
      </w:r>
      <w:r>
        <w:rPr>
          <w:vertAlign w:val="superscript"/>
        </w:rPr>
        <w:t xml:space="preserve"> 10</w:t>
      </w:r>
    </w:p>
    <w:p>
      <w:pPr>
        <w:pStyle w:val="style11"/>
      </w:pPr>
      <w:r>
        <w:t xml:space="preserve">81</w:t>
      </w:r>
      <w:r>
        <w:rPr>
          <w:vertAlign w:val="superscript"/>
        </w:rPr>
        <w:t xml:space="preserve"> 10</w:t>
      </w:r>
      <w:r>
        <w:t xml:space="preserve">.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 </w:t>
      </w:r>
    </w:p>
    <w:p>
      <w:pPr>
        <w:pStyle w:val="style22"/>
      </w:pPr>
      <w:r>
        <w:rPr>
          <w:sz w:val="16"/>
        </w:rPr>
        <w:t xml:space="preserve">Информация об изменениях:</w:t>
      </w:r>
    </w:p>
    <w:p>
      <w:pPr>
        <w:pStyle w:val="style22"/>
      </w:pPr>
      <w:bookmarkStart w:id="498" w:name="anchor8111"/>
      <w:bookmarkEnd w:id="498"/>
      <w:r>
        <w:t xml:space="preserve">Пункт 81</w:t>
      </w:r>
      <w:r>
        <w:rPr>
          <w:vertAlign w:val="superscript"/>
        </w:rPr>
        <w:t xml:space="preserve"> 11</w:t>
      </w:r>
      <w:r>
        <w:t xml:space="preserve"> изменен с 31 декабря 2020 г. - </w:t>
      </w:r>
      <w:hyperlink r:id="rId1035">
        <w:r>
          <w:t xml:space="preserve">Постановление</w:t>
        </w:r>
      </w:hyperlink>
      <w:r>
        <w:t xml:space="preserve"> Правительства России от 21 декабря 2020 г. N 2184</w:t>
      </w:r>
    </w:p>
    <w:p>
      <w:pPr>
        <w:pStyle w:val="style22"/>
      </w:pPr>
      <w:hyperlink r:id="rId1036">
        <w:r>
          <w:t xml:space="preserve">См. предыдущую редакцию</w:t>
        </w:r>
      </w:hyperlink>
    </w:p>
    <w:p>
      <w:pPr>
        <w:pStyle w:val="style11"/>
      </w:pPr>
      <w:bookmarkStart w:id="499" w:name="anchor8111002"/>
      <w:bookmarkEnd w:id="499"/>
      <w:r>
        <w:t xml:space="preserve">81</w:t>
      </w:r>
      <w:r>
        <w:rPr>
          <w:vertAlign w:val="superscript"/>
        </w:rPr>
        <w:t xml:space="preserve"> 11</w:t>
      </w:r>
      <w:r>
        <w:t xml:space="preserve">.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r:id="rId1037">
        <w:r>
          <w:t xml:space="preserve">пунктом 81</w:t>
        </w:r>
      </w:hyperlink>
      <w:hyperlink r:id="rId1038">
        <w:r>
          <w:rPr>
            <w:vertAlign w:val="superscript"/>
          </w:rPr>
          <w:t xml:space="preserve"> 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pPr>
        <w:pStyle w:val="style11"/>
      </w:pPr>
      <w:bookmarkStart w:id="500" w:name="anchor81110022"/>
      <w:bookmarkEnd w:id="500"/>
      <w:r>
        <w:t xml:space="preserve">При проведении исполнителем, а в случаях, предусмотренных </w:t>
      </w:r>
      <w:hyperlink r:id="rId1039">
        <w:r>
          <w:t xml:space="preserve">пунктом 81</w:t>
        </w:r>
      </w:hyperlink>
      <w:hyperlink r:id="rId1040">
        <w:r>
          <w:rPr>
            <w:vertAlign w:val="superscript"/>
          </w:rPr>
          <w:t xml:space="preserve"> 1</w:t>
        </w:r>
      </w:hyperlink>
      <w:r>
        <w:t xml:space="preserve"> настоящих Правил, гарантирующим поставщиком, сетевой организацией проверки состояния прибора учета проверке подлежат:</w:t>
      </w:r>
    </w:p>
    <w:p>
      <w:pPr>
        <w:pStyle w:val="style11"/>
      </w:pPr>
      <w:bookmarkStart w:id="501" w:name="anchor81113"/>
      <w:bookmarkEnd w:id="501"/>
      <w:r>
        <w:t xml:space="preserve">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pPr>
        <w:pStyle w:val="style11"/>
      </w:pPr>
      <w:bookmarkStart w:id="502" w:name="anchor811104"/>
      <w:bookmarkEnd w:id="502"/>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1041">
        <w:r>
          <w:t xml:space="preserve">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pPr>
        <w:pStyle w:val="style11"/>
      </w:pPr>
      <w:r>
        <w:t xml:space="preserve">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pPr>
        <w:pStyle w:val="style19"/>
      </w:pPr>
      <w:r>
        <w:rPr>
          <w:sz w:val="16"/>
        </w:rPr>
        <w:t xml:space="preserve">ГАРАНТ:</w:t>
      </w:r>
    </w:p>
    <w:p>
      <w:pPr>
        <w:pStyle w:val="style19"/>
      </w:pPr>
      <w:bookmarkStart w:id="503" w:name="anchor811106"/>
      <w:bookmarkEnd w:id="503"/>
      <w:hyperlink r:id="rId1042">
        <w:r>
          <w:t xml:space="preserve">Решением</w:t>
        </w:r>
      </w:hyperlink>
      <w:r>
        <w:t xml:space="preserve"> Верховного Суда РФ от 28 января 2019 г. N АКПИ18-1139, оставленным без изменения </w:t>
      </w:r>
      <w:hyperlink r:id="rId1043">
        <w:r>
          <w:t xml:space="preserve">определением</w:t>
        </w:r>
      </w:hyperlink>
      <w:r>
        <w:t xml:space="preserve"> Апелляционной коллегии Верховного Суда РФ от 16 апреля 2019 г. N АПЛ19-105, абзац шестой пункта 81</w:t>
      </w:r>
      <w:r>
        <w:rPr>
          <w:vertAlign w:val="superscript"/>
        </w:rPr>
        <w:t xml:space="preserve"> 11</w:t>
      </w:r>
      <w:r>
        <w:t xml:space="preserve"> настоящих Правил признан не противоречащим действующему законодательству</w:t>
      </w:r>
    </w:p>
    <w:p>
      <w:pPr>
        <w:pStyle w:val="style19"/>
      </w:pPr>
      <w:hyperlink r:id="rId1044">
        <w:r>
          <w:t xml:space="preserve">Решением</w:t>
        </w:r>
      </w:hyperlink>
      <w:r>
        <w:t xml:space="preserve"> Верховного Суда РФ от 9 января 2019 г. N АКПИ18-1163, оставленным без изменения </w:t>
      </w:r>
      <w:hyperlink r:id="rId1045">
        <w:r>
          <w:t xml:space="preserve">определением</w:t>
        </w:r>
      </w:hyperlink>
      <w:r>
        <w:t xml:space="preserve"> Апелляционной коллегии Верховного Суда РФ от 19 марта 2019 г. N АПЛ19-74, абзац шестой пункта 81</w:t>
      </w:r>
      <w:r>
        <w:rPr>
          <w:vertAlign w:val="superscript"/>
        </w:rPr>
        <w:t xml:space="preserve"> 11</w:t>
      </w:r>
      <w:r>
        <w:t xml:space="preserve"> настоящих Правил признан не противоречащим действующему законодательству</w:t>
      </w:r>
    </w:p>
    <w:p>
      <w:pPr>
        <w:pStyle w:val="style11"/>
      </w:pPr>
      <w:r>
        <w:t xml:space="preserve">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pPr>
        <w:pStyle w:val="style11"/>
      </w:pPr>
      <w:r>
        <w:t xml:space="preserve">Акт о несанкционированном вмешательстве в работу прибора учета составляется в порядке, установленном настоящими Правилами.</w:t>
      </w:r>
    </w:p>
    <w:p>
      <w:pPr>
        <w:pStyle w:val="style11"/>
      </w:pPr>
      <w:bookmarkStart w:id="504" w:name="anchor81118"/>
      <w:bookmarkEnd w:id="504"/>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r:id="rId1046">
        <w:r>
          <w:t xml:space="preserve">абзацах третьем - пятом</w:t>
        </w:r>
      </w:hyperlink>
      <w:r>
        <w:t xml:space="preserve"> настоящего пункта, не признается несанкционированным вмешательством в работу прибора учета.</w:t>
      </w:r>
    </w:p>
    <w:p>
      <w:pPr>
        <w:pStyle w:val="style11"/>
      </w:pPr>
      <w:r>
        <w:t xml:space="preserve">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pPr>
        <w:pStyle w:val="style11"/>
      </w:pPr>
      <w:r>
        <w:t xml:space="preserve">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pPr>
        <w:pStyle w:val="style22"/>
      </w:pPr>
      <w:r>
        <w:rPr>
          <w:sz w:val="16"/>
        </w:rPr>
        <w:t xml:space="preserve">Информация об изменениях:</w:t>
      </w:r>
    </w:p>
    <w:p>
      <w:pPr>
        <w:pStyle w:val="style22"/>
      </w:pPr>
      <w:bookmarkStart w:id="505" w:name="anchor8112"/>
      <w:bookmarkEnd w:id="505"/>
      <w:hyperlink r:id="rId1047">
        <w:r>
          <w:t xml:space="preserve">Постановлением</w:t>
        </w:r>
      </w:hyperlink>
      <w:r>
        <w:t xml:space="preserve"> Правительства РФ от 19 сентября 2013 г. N 824 Правила дополнены пунктом 81</w:t>
      </w:r>
      <w:r>
        <w:rPr>
          <w:vertAlign w:val="superscript"/>
        </w:rPr>
        <w:t xml:space="preserve"> 12</w:t>
      </w:r>
    </w:p>
    <w:p>
      <w:pPr>
        <w:pStyle w:val="style11"/>
      </w:pPr>
      <w:r>
        <w:t xml:space="preserve">81</w:t>
      </w:r>
      <w:r>
        <w:rPr>
          <w:vertAlign w:val="superscript"/>
        </w:rPr>
        <w:t xml:space="preserve"> 12</w:t>
      </w:r>
      <w:r>
        <w:t xml:space="preserve">. Прибор учета считается вышедшим из строя в случаях:</w:t>
      </w:r>
    </w:p>
    <w:p>
      <w:pPr>
        <w:pStyle w:val="style11"/>
      </w:pPr>
      <w:bookmarkStart w:id="506" w:name="anchor81121"/>
      <w:bookmarkEnd w:id="506"/>
      <w:r>
        <w:t xml:space="preserve">а) неотображения приборами учета результатов измерений;</w:t>
      </w:r>
    </w:p>
    <w:p>
      <w:pPr>
        <w:pStyle w:val="style11"/>
      </w:pPr>
      <w:bookmarkStart w:id="507" w:name="anchor81122"/>
      <w:bookmarkEnd w:id="507"/>
      <w:r>
        <w:t xml:space="preserve">б) нарушения контрольных пломб и (или) знаков поверки;</w:t>
      </w:r>
    </w:p>
    <w:p>
      <w:pPr>
        <w:pStyle w:val="style11"/>
      </w:pPr>
      <w:bookmarkStart w:id="508" w:name="anchor81123"/>
      <w:bookmarkEnd w:id="508"/>
      <w:r>
        <w:t xml:space="preserve">в) механического повреждения прибора учета;</w:t>
      </w:r>
    </w:p>
    <w:p>
      <w:pPr>
        <w:pStyle w:val="style11"/>
      </w:pPr>
      <w:bookmarkStart w:id="509" w:name="anchor81124"/>
      <w:bookmarkEnd w:id="509"/>
      <w:r>
        <w:t xml:space="preserve">г) превышения допустимой погрешности показаний прибора учета;</w:t>
      </w:r>
    </w:p>
    <w:p>
      <w:pPr>
        <w:pStyle w:val="style22"/>
      </w:pPr>
      <w:r>
        <w:rPr>
          <w:sz w:val="16"/>
        </w:rPr>
        <w:t xml:space="preserve">Информация об изменениях:</w:t>
      </w:r>
    </w:p>
    <w:p>
      <w:pPr>
        <w:pStyle w:val="style22"/>
      </w:pPr>
      <w:bookmarkStart w:id="510" w:name="anchor81125"/>
      <w:bookmarkEnd w:id="510"/>
      <w:r>
        <w:t xml:space="preserve">Подпункт "д" изменен с 31 декабря 2020 г. - </w:t>
      </w:r>
      <w:hyperlink r:id="rId1048">
        <w:r>
          <w:t xml:space="preserve">Постановление</w:t>
        </w:r>
      </w:hyperlink>
      <w:r>
        <w:t xml:space="preserve"> Правительства России от 21 декабря 2020 г. N 2184</w:t>
      </w:r>
    </w:p>
    <w:p>
      <w:pPr>
        <w:pStyle w:val="style22"/>
      </w:pPr>
      <w:hyperlink r:id="rId1049">
        <w:r>
          <w:t xml:space="preserve">См. предыдущую редакцию</w:t>
        </w:r>
      </w:hyperlink>
    </w:p>
    <w:p>
      <w:pPr>
        <w:pStyle w:val="style19"/>
      </w:pPr>
      <w:r>
        <w:rPr>
          <w:sz w:val="16"/>
        </w:rPr>
        <w:t xml:space="preserve">ГАРАНТ:</w:t>
      </w:r>
    </w:p>
    <w:p>
      <w:pPr>
        <w:pStyle w:val="style19"/>
      </w:pPr>
      <w:hyperlink r:id="rId1050">
        <w:r>
          <w:t xml:space="preserve">Постановлением</w:t>
        </w:r>
      </w:hyperlink>
      <w:r>
        <w:t xml:space="preserve"> Правительства РФ от 2 апреля 2020 г. N 424 действие подпункта "д" пункта 81</w:t>
      </w:r>
      <w:r>
        <w:rPr>
          <w:vertAlign w:val="superscript"/>
        </w:rPr>
        <w:t xml:space="preserve"> 12</w:t>
      </w:r>
      <w:r>
        <w:t xml:space="preserve"> было приостановлено до 1 января 2021 г.</w:t>
      </w:r>
    </w:p>
    <w:p>
      <w:pPr>
        <w:pStyle w:val="style19"/>
      </w:pPr>
      <w:r>
        <w:t xml:space="preserve">Приостановление действия подпункта "д" пункта 81</w:t>
      </w:r>
      <w:r>
        <w:rPr>
          <w:vertAlign w:val="superscript"/>
        </w:rPr>
        <w:t xml:space="preserve"> 12</w:t>
      </w:r>
      <w:r>
        <w:t xml:space="preserve"> </w:t>
      </w:r>
      <w:hyperlink r:id="rId1051">
        <w:r>
          <w:t xml:space="preserve">исключает</w:t>
        </w:r>
      </w:hyperlink>
      <w:r>
        <w:t xml:space="preserve"> возможность начисления повышающих коэффициентов к нормативу потребления коммунальных услуг в случаях, когда поводом для применения при расчете платы за жилищно-коммунальные услуги норматива потребления коммунальных услуг является истечение срока поверки прибора учета в период с 6 апреля по 31 декабря 2020 г.</w:t>
      </w:r>
    </w:p>
    <w:p>
      <w:pPr>
        <w:pStyle w:val="style19"/>
      </w:pPr>
      <w:hyperlink r:id="rId1052">
        <w:r>
          <w:t xml:space="preserve">Решением</w:t>
        </w:r>
      </w:hyperlink>
      <w:r>
        <w:t xml:space="preserve"> Верховного Суда РФ от 18 мая 2022 г. N АКПИ22-189, оставленным без изменения </w:t>
      </w:r>
      <w:hyperlink r:id="rId1053">
        <w:r>
          <w:t xml:space="preserve">определением</w:t>
        </w:r>
      </w:hyperlink>
      <w:r>
        <w:t xml:space="preserve"> Апелляционной коллегии Верховного Суда РФ от 15 сентября 2022 г. N АПЛ22-294, подпункт "д" пункта 81</w:t>
      </w:r>
      <w:r>
        <w:rPr>
          <w:vertAlign w:val="superscript"/>
        </w:rPr>
        <w:t xml:space="preserve"> 12</w:t>
      </w:r>
      <w:r>
        <w:t xml:space="preserve"> признан не противоречащим действующему законодательству</w:t>
      </w:r>
    </w:p>
    <w:p>
      <w:pPr>
        <w:pStyle w:val="style11"/>
      </w:pPr>
      <w:r>
        <w:t xml:space="preserve">д) истечения межповерочного интервала поверки приборов учета с учетом особенностей, предусмотренных </w:t>
      </w:r>
      <w:hyperlink r:id="rId1054">
        <w:r>
          <w:t xml:space="preserve">пунктом 80</w:t>
        </w:r>
      </w:hyperlink>
      <w:hyperlink r:id="rId1055">
        <w:r>
          <w:rPr>
            <w:vertAlign w:val="superscript"/>
          </w:rPr>
          <w:t xml:space="preserve"> 1</w:t>
        </w:r>
      </w:hyperlink>
      <w:r>
        <w:t xml:space="preserve"> настоящих Правил. </w:t>
      </w:r>
    </w:p>
    <w:p>
      <w:pPr>
        <w:pStyle w:val="style22"/>
      </w:pPr>
      <w:r>
        <w:rPr>
          <w:sz w:val="16"/>
        </w:rPr>
        <w:t xml:space="preserve">Информация об изменениях:</w:t>
      </w:r>
    </w:p>
    <w:p>
      <w:pPr>
        <w:pStyle w:val="style22"/>
      </w:pPr>
      <w:bookmarkStart w:id="511" w:name="anchor8113"/>
      <w:bookmarkEnd w:id="511"/>
      <w:r>
        <w:t xml:space="preserve">Пункт 81</w:t>
      </w:r>
      <w:r>
        <w:rPr>
          <w:vertAlign w:val="superscript"/>
        </w:rPr>
        <w:t xml:space="preserve"> 13</w:t>
      </w:r>
      <w:r>
        <w:t xml:space="preserve"> изменен с 1 июля 2020 г. - </w:t>
      </w:r>
      <w:hyperlink r:id="rId1056">
        <w:r>
          <w:t xml:space="preserve">Постановление</w:t>
        </w:r>
      </w:hyperlink>
      <w:r>
        <w:t xml:space="preserve"> Правительства России от 29 июня 2020 г. N 950</w:t>
      </w:r>
    </w:p>
    <w:p>
      <w:pPr>
        <w:pStyle w:val="style22"/>
      </w:pPr>
      <w:hyperlink r:id="rId1057">
        <w:r>
          <w:t xml:space="preserve">См. предыдущую редакцию</w:t>
        </w:r>
      </w:hyperlink>
    </w:p>
    <w:p>
      <w:pPr>
        <w:pStyle w:val="style11"/>
      </w:pPr>
      <w:r>
        <w:t xml:space="preserve">81</w:t>
      </w:r>
      <w:r>
        <w:rPr>
          <w:vertAlign w:val="superscript"/>
        </w:rPr>
        <w:t xml:space="preserve"> 13</w:t>
      </w:r>
      <w:r>
        <w:t xml:space="preserve">.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r:id="rId1058">
        <w:r>
          <w:t xml:space="preserve">пунктом 80</w:t>
        </w:r>
      </w:hyperlink>
      <w:hyperlink r:id="rId1059">
        <w:r>
          <w:rPr>
            <w:vertAlign w:val="superscript"/>
          </w:rPr>
          <w:t xml:space="preserve"> 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pPr>
        <w:pStyle w:val="style11"/>
      </w:pPr>
      <w:bookmarkStart w:id="512" w:name="anchor81132"/>
      <w:bookmarkEnd w:id="512"/>
      <w:r>
        <w:t xml:space="preserve">В случае если ответственность за организацию учета электрической энергии возложена на </w:t>
      </w:r>
      <w:hyperlink r:id="rId1060">
        <w:r>
          <w:t xml:space="preserve">гарантирующего поставщика</w:t>
        </w:r>
      </w:hyperlink>
      <w:r>
        <w:t xml:space="preserve"> или сетевую организацию в соответствии с </w:t>
      </w:r>
      <w:hyperlink r:id="rId1061">
        <w:r>
          <w:t xml:space="preserve">пунктом 80</w:t>
        </w:r>
      </w:hyperlink>
      <w:hyperlink r:id="rId1062">
        <w:r>
          <w:rPr>
            <w:vertAlign w:val="superscript"/>
          </w:rPr>
          <w:t xml:space="preserve"> 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pPr>
        <w:pStyle w:val="style22"/>
      </w:pPr>
      <w:r>
        <w:rPr>
          <w:sz w:val="16"/>
        </w:rPr>
        <w:t xml:space="preserve">Информация об изменениях:</w:t>
      </w:r>
    </w:p>
    <w:p>
      <w:pPr>
        <w:pStyle w:val="style22"/>
      </w:pPr>
      <w:bookmarkStart w:id="513" w:name="anchor8114"/>
      <w:bookmarkEnd w:id="513"/>
      <w:r>
        <w:t xml:space="preserve">Пункт 81</w:t>
      </w:r>
      <w:r>
        <w:rPr>
          <w:vertAlign w:val="superscript"/>
        </w:rPr>
        <w:t xml:space="preserve"> 14</w:t>
      </w:r>
      <w:r>
        <w:t xml:space="preserve"> изменен с 1 июля 2020 г. - </w:t>
      </w:r>
      <w:hyperlink r:id="rId1063">
        <w:r>
          <w:t xml:space="preserve">Постановление</w:t>
        </w:r>
      </w:hyperlink>
      <w:r>
        <w:t xml:space="preserve"> Правительства России от 29 июня 2020 г. N 950</w:t>
      </w:r>
    </w:p>
    <w:p>
      <w:pPr>
        <w:pStyle w:val="style22"/>
      </w:pPr>
      <w:hyperlink r:id="rId1064">
        <w:r>
          <w:t xml:space="preserve">См. предыдущую редакцию</w:t>
        </w:r>
      </w:hyperlink>
    </w:p>
    <w:p>
      <w:pPr>
        <w:pStyle w:val="style11"/>
      </w:pPr>
      <w:r>
        <w:t xml:space="preserve">81</w:t>
      </w:r>
      <w:r>
        <w:rPr>
          <w:vertAlign w:val="superscript"/>
        </w:rPr>
        <w:t xml:space="preserve"> 14</w:t>
      </w:r>
      <w:r>
        <w:t xml:space="preserve">. Ввод в эксплуатацию прибора учета после его ремонта, замены и поверки осуществляется в порядке, предусмотренном </w:t>
      </w:r>
      <w:hyperlink r:id="rId1065">
        <w:r>
          <w:t xml:space="preserve">пунктами 81 - 81</w:t>
        </w:r>
      </w:hyperlink>
      <w:hyperlink r:id="rId1066">
        <w:r>
          <w:rPr>
            <w:vertAlign w:val="superscript"/>
          </w:rPr>
          <w:t xml:space="preserve"> 9</w:t>
        </w:r>
      </w:hyperlink>
      <w:r>
        <w:t xml:space="preserve"> настоящих Правил. Установленный прибор учета, в том числе после поверки, опломбируется лицом, указанным в </w:t>
      </w:r>
      <w:hyperlink r:id="rId1067">
        <w:r>
          <w:t xml:space="preserve">пункте 81</w:t>
        </w:r>
      </w:hyperlink>
      <w:hyperlink r:id="rId1068">
        <w:r>
          <w:rPr>
            <w:vertAlign w:val="superscript"/>
          </w:rPr>
          <w:t xml:space="preserve"> 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pPr>
        <w:pStyle w:val="style11"/>
      </w:pPr>
      <w:bookmarkStart w:id="514" w:name="anchor82"/>
      <w:bookmarkEnd w:id="514"/>
      <w:r>
        <w:t xml:space="preserve">82. Исполнитель обязан:</w:t>
      </w:r>
    </w:p>
    <w:p>
      <w:pPr>
        <w:pStyle w:val="style22"/>
      </w:pPr>
      <w:r>
        <w:rPr>
          <w:sz w:val="16"/>
        </w:rPr>
        <w:t xml:space="preserve">Информация об изменениях:</w:t>
      </w:r>
    </w:p>
    <w:p>
      <w:pPr>
        <w:pStyle w:val="style22"/>
      </w:pPr>
      <w:bookmarkStart w:id="515" w:name="anchor821"/>
      <w:bookmarkEnd w:id="515"/>
      <w:r>
        <w:t xml:space="preserve">Подпункт "а" изменен с 31 декабря 2020 г. - </w:t>
      </w:r>
      <w:hyperlink r:id="rId1069">
        <w:r>
          <w:t xml:space="preserve">Постановление</w:t>
        </w:r>
      </w:hyperlink>
      <w:r>
        <w:t xml:space="preserve"> Правительства России от 21 декабря 2020 г. N 2184</w:t>
      </w:r>
    </w:p>
    <w:p>
      <w:pPr>
        <w:pStyle w:val="style22"/>
      </w:pPr>
      <w:hyperlink r:id="rId1070">
        <w:r>
          <w:t xml:space="preserve">См. предыдущую редакцию</w:t>
        </w:r>
      </w:hyperlink>
    </w:p>
    <w:p>
      <w:pPr>
        <w:pStyle w:val="style11"/>
      </w:pPr>
      <w:r>
        <w:t xml:space="preserve">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w:t>
      </w:r>
      <w:hyperlink r:id="rId1071">
        <w:r>
          <w:t xml:space="preserve">гарантирующим поставщиком</w:t>
        </w:r>
      </w:hyperlink>
      <w:r>
        <w:t xml:space="preserve">, сетевой организацией;</w:t>
      </w:r>
    </w:p>
    <w:p>
      <w:pPr>
        <w:pStyle w:val="style22"/>
      </w:pPr>
      <w:r>
        <w:rPr>
          <w:sz w:val="16"/>
        </w:rPr>
        <w:t xml:space="preserve">Информация об изменениях:</w:t>
      </w:r>
    </w:p>
    <w:p>
      <w:pPr>
        <w:pStyle w:val="style22"/>
      </w:pPr>
      <w:bookmarkStart w:id="516" w:name="anchor822"/>
      <w:bookmarkEnd w:id="516"/>
      <w:r>
        <w:t xml:space="preserve">Подпункт "б" изменен с 31 декабря 2020 г. - </w:t>
      </w:r>
      <w:hyperlink r:id="rId1072">
        <w:r>
          <w:t xml:space="preserve">Постановление</w:t>
        </w:r>
      </w:hyperlink>
      <w:r>
        <w:t xml:space="preserve"> Правительства России от 21 декабря 2020 г. N 2184</w:t>
      </w:r>
    </w:p>
    <w:p>
      <w:pPr>
        <w:pStyle w:val="style22"/>
      </w:pPr>
      <w:hyperlink r:id="rId1073">
        <w:r>
          <w:t xml:space="preserve">См. предыдущую редакцию</w:t>
        </w:r>
      </w:hyperlink>
    </w:p>
    <w:p>
      <w:pPr>
        <w:pStyle w:val="style11"/>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1074">
        <w:r>
          <w:t xml:space="preserve">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w:t>
      </w:r>
      <w:hyperlink r:id="rId1075">
        <w:r>
          <w:t xml:space="preserve">гарантирующим поставщиком</w:t>
        </w:r>
      </w:hyperlink>
      <w:r>
        <w:t xml:space="preserve"> (сетевой организацией - в отношении жилых домов (домовладений).</w:t>
      </w:r>
    </w:p>
    <w:p>
      <w:pPr>
        <w:pStyle w:val="style22"/>
      </w:pPr>
      <w:r>
        <w:rPr>
          <w:sz w:val="16"/>
        </w:rPr>
        <w:t xml:space="preserve">Информация об изменениях:</w:t>
      </w:r>
    </w:p>
    <w:p>
      <w:pPr>
        <w:pStyle w:val="style22"/>
      </w:pPr>
      <w:bookmarkStart w:id="517" w:name="anchor83"/>
      <w:bookmarkEnd w:id="517"/>
      <w:r>
        <w:t xml:space="preserve">Пункт 83 изменен с 1 июля 2020 г. - </w:t>
      </w:r>
      <w:hyperlink r:id="rId1076">
        <w:r>
          <w:t xml:space="preserve">Постановление</w:t>
        </w:r>
      </w:hyperlink>
      <w:r>
        <w:t xml:space="preserve"> Правительства России от 29 июня 2020 г. N 950</w:t>
      </w:r>
    </w:p>
    <w:p>
      <w:pPr>
        <w:pStyle w:val="style22"/>
      </w:pPr>
      <w:hyperlink r:id="rId1077">
        <w:r>
          <w:t xml:space="preserve">См. предыдущую редакцию</w:t>
        </w:r>
      </w:hyperlink>
    </w:p>
    <w:p>
      <w:pPr>
        <w:pStyle w:val="style11"/>
      </w:pPr>
      <w:r>
        <w:t xml:space="preserve">83. Проверки, указанные в </w:t>
      </w:r>
      <w:hyperlink r:id="rId1078">
        <w:r>
          <w:t xml:space="preserve">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r:id="rId1079">
        <w:r>
          <w:t xml:space="preserve">пунктом 80</w:t>
        </w:r>
      </w:hyperlink>
      <w:hyperlink r:id="rId1080">
        <w:r>
          <w:rPr>
            <w:vertAlign w:val="superscript"/>
          </w:rPr>
          <w:t xml:space="preserve"> 1</w:t>
        </w:r>
      </w:hyperlink>
      <w:r>
        <w:t xml:space="preserve"> настоящих Правил, указанные проверки проводятся </w:t>
      </w:r>
      <w:hyperlink r:id="rId1081">
        <w:r>
          <w:t xml:space="preserve">гарантирующим поставщиком</w:t>
        </w:r>
      </w:hyperlink>
      <w:r>
        <w:t xml:space="preserve">, сетевой организацией.</w:t>
      </w:r>
    </w:p>
    <w:p>
      <w:pPr>
        <w:pStyle w:val="style11"/>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r:id="rId1082">
        <w:r>
          <w:t xml:space="preserve">пунктом 85</w:t>
        </w:r>
      </w:hyperlink>
      <w:r>
        <w:t xml:space="preserve"> настоящих Правил, а в отношении жилых помещений - не чаще 1 раза в 3 месяца.</w:t>
      </w:r>
    </w:p>
    <w:p>
      <w:pPr>
        <w:pStyle w:val="style11"/>
      </w:pPr>
      <w:bookmarkStart w:id="518" w:name="anchor1833"/>
      <w:bookmarkEnd w:id="518"/>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w:t>
      </w:r>
      <w:hyperlink r:id="rId1083">
        <w:r>
          <w:t xml:space="preserve">Основными положениями</w:t>
        </w:r>
      </w:hyperlink>
      <w:r>
        <w:t xml:space="preserve"> функционирования розничных рынков электрической энергии, утвержденными </w:t>
      </w:r>
      <w:hyperlink r:id="rId1084">
        <w:r>
          <w:t xml:space="preserve">постановлением</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style22"/>
      </w:pPr>
      <w:r>
        <w:rPr>
          <w:sz w:val="16"/>
        </w:rPr>
        <w:t xml:space="preserve">Информация об изменениях:</w:t>
      </w:r>
    </w:p>
    <w:p>
      <w:pPr>
        <w:pStyle w:val="style22"/>
      </w:pPr>
      <w:bookmarkStart w:id="519" w:name="anchor84"/>
      <w:bookmarkEnd w:id="519"/>
      <w:r>
        <w:t xml:space="preserve">Пункт 84 изменен с 1 июля 2020 г. - </w:t>
      </w:r>
      <w:hyperlink r:id="rId1085">
        <w:r>
          <w:t xml:space="preserve">Постановление</w:t>
        </w:r>
      </w:hyperlink>
      <w:r>
        <w:t xml:space="preserve"> Правительства России от 29 июня 2020 г. N 950</w:t>
      </w:r>
    </w:p>
    <w:p>
      <w:pPr>
        <w:pStyle w:val="style22"/>
      </w:pPr>
      <w:hyperlink r:id="rId1086">
        <w:r>
          <w:t xml:space="preserve">См. предыдущую редакцию</w:t>
        </w:r>
      </w:hyperlink>
    </w:p>
    <w:p>
      <w:pPr>
        <w:pStyle w:val="style11"/>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r:id="rId1087">
        <w:r>
          <w:t xml:space="preserve">пункте 82</w:t>
        </w:r>
      </w:hyperlink>
      <w:r>
        <w:t xml:space="preserve"> настоящих Правил проверку и снять показания прибора учета.</w:t>
      </w:r>
    </w:p>
    <w:p>
      <w:pPr>
        <w:pStyle w:val="style22"/>
      </w:pPr>
      <w:r>
        <w:rPr>
          <w:sz w:val="16"/>
        </w:rPr>
        <w:t xml:space="preserve">Информация об изменениях:</w:t>
      </w:r>
    </w:p>
    <w:p>
      <w:pPr>
        <w:pStyle w:val="style22"/>
      </w:pPr>
      <w:bookmarkStart w:id="520" w:name="anchor85"/>
      <w:bookmarkEnd w:id="520"/>
      <w:r>
        <w:t xml:space="preserve">Пункт 85 изменен с 31 декабря 2020 г. - </w:t>
      </w:r>
      <w:hyperlink r:id="rId1088">
        <w:r>
          <w:t xml:space="preserve">Постановление</w:t>
        </w:r>
      </w:hyperlink>
      <w:r>
        <w:t xml:space="preserve"> Правительства России от 21 декабря 2020 г. N 2184</w:t>
      </w:r>
    </w:p>
    <w:p>
      <w:pPr>
        <w:pStyle w:val="style22"/>
      </w:pPr>
      <w:hyperlink r:id="rId1089">
        <w:r>
          <w:t xml:space="preserve">См. предыдущую редакцию</w:t>
        </w:r>
      </w:hyperlink>
    </w:p>
    <w:p>
      <w:pPr>
        <w:pStyle w:val="style11"/>
      </w:pPr>
      <w:r>
        <w:t xml:space="preserve">85. Проверки, указанные в </w:t>
      </w:r>
      <w:hyperlink r:id="rId1090">
        <w:r>
          <w:t xml:space="preserve">подпункте "е</w:t>
        </w:r>
      </w:hyperlink>
      <w:hyperlink r:id="rId1091">
        <w:r>
          <w:rPr>
            <w:vertAlign w:val="superscript"/>
          </w:rPr>
          <w:t xml:space="preserve"> 1</w:t>
        </w:r>
      </w:hyperlink>
      <w:hyperlink r:id="rId1092">
        <w:r>
          <w:t xml:space="preserve">" пункта 31</w:t>
        </w:r>
      </w:hyperlink>
      <w:r>
        <w:t xml:space="preserve">, </w:t>
      </w:r>
      <w:hyperlink r:id="rId1093">
        <w:r>
          <w:t xml:space="preserve">подпункте "г" пункта 32</w:t>
        </w:r>
      </w:hyperlink>
      <w:r>
        <w:t xml:space="preserve"> и </w:t>
      </w:r>
      <w:hyperlink r:id="rId1094">
        <w:r>
          <w:t xml:space="preserve">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w:t>
      </w:r>
      <w:hyperlink r:id="rId1095">
        <w:r>
          <w:t xml:space="preserve">гарантирующим поставщиком</w:t>
        </w:r>
      </w:hyperlink>
      <w:r>
        <w:t xml:space="preserve"> в следующем порядке, если договором, содержащим условия предоставления коммунальных услуг, не предусмотрено иное:</w:t>
      </w:r>
    </w:p>
    <w:p>
      <w:pPr>
        <w:pStyle w:val="style22"/>
      </w:pPr>
      <w:r>
        <w:rPr>
          <w:sz w:val="16"/>
        </w:rPr>
        <w:t xml:space="preserve">Информация об изменениях:</w:t>
      </w:r>
    </w:p>
    <w:p>
      <w:pPr>
        <w:pStyle w:val="style22"/>
      </w:pPr>
      <w:bookmarkStart w:id="521" w:name="anchor851"/>
      <w:bookmarkEnd w:id="521"/>
      <w:r>
        <w:t xml:space="preserve">Подпункт "а" изменен с 31 декабря 2020 г. - </w:t>
      </w:r>
      <w:hyperlink r:id="rId1096">
        <w:r>
          <w:t xml:space="preserve">Постановление</w:t>
        </w:r>
      </w:hyperlink>
      <w:r>
        <w:t xml:space="preserve"> Правительства России от 21 декабря 2020 г. N 2184</w:t>
      </w:r>
    </w:p>
    <w:p>
      <w:pPr>
        <w:pStyle w:val="style22"/>
      </w:pPr>
      <w:hyperlink r:id="rId1097">
        <w:r>
          <w:t xml:space="preserve">См. предыдущую редакцию</w:t>
        </w:r>
      </w:hyperlink>
    </w:p>
    <w:p>
      <w:pPr>
        <w:pStyle w:val="style11"/>
      </w:pPr>
      <w:r>
        <w:t xml:space="preserve">а) исполнитель, а в случаях, установленных </w:t>
      </w:r>
      <w:hyperlink r:id="rId1098">
        <w:r>
          <w:t xml:space="preserve">пунктом 80</w:t>
        </w:r>
      </w:hyperlink>
      <w:hyperlink r:id="rId1099">
        <w:r>
          <w:rPr>
            <w:vertAlign w:val="superscript"/>
          </w:rPr>
          <w:t xml:space="preserve"> 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r:id="rId1100">
        <w:r>
          <w:t xml:space="preserve">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pPr>
        <w:pStyle w:val="style11"/>
      </w:pPr>
      <w:bookmarkStart w:id="522" w:name="anchor852"/>
      <w:bookmarkEnd w:id="522"/>
      <w:r>
        <w:t xml:space="preserve">б) потребитель обязан обеспечить допуск указанных в </w:t>
      </w:r>
      <w:hyperlink r:id="rId1101">
        <w:r>
          <w:t xml:space="preserve">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pPr>
        <w:pStyle w:val="style11"/>
      </w:pPr>
      <w:bookmarkStart w:id="523" w:name="anchor853"/>
      <w:bookmarkEnd w:id="523"/>
      <w:r>
        <w:t xml:space="preserve">в) лица, указанные в </w:t>
      </w:r>
      <w:hyperlink r:id="rId1102">
        <w:r>
          <w:t xml:space="preserve">подпункте "а"</w:t>
        </w:r>
      </w:hyperlink>
      <w:r>
        <w:t xml:space="preserve"> настоящего пункта, обязаны провести проверку в указанные в подпункте "а" настоящего пункта дату и время, а при наличии сообщения потребителя об ином времени в соответствии с </w:t>
      </w:r>
      <w:hyperlink r:id="rId1103">
        <w:r>
          <w:t xml:space="preserve">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r:id="rId1104">
        <w:r>
          <w:t xml:space="preserve">пунктом 85</w:t>
        </w:r>
      </w:hyperlink>
      <w:hyperlink r:id="rId1105">
        <w:r>
          <w:rPr>
            <w:vertAlign w:val="superscript"/>
          </w:rPr>
          <w:t xml:space="preserve"> 1</w:t>
        </w:r>
      </w:hyperlink>
      <w:r>
        <w:t xml:space="preserve"> настоящих Правил;</w:t>
      </w:r>
    </w:p>
    <w:p>
      <w:pPr>
        <w:pStyle w:val="style22"/>
      </w:pPr>
      <w:r>
        <w:rPr>
          <w:sz w:val="16"/>
        </w:rPr>
        <w:t xml:space="preserve">Информация об изменениях:</w:t>
      </w:r>
    </w:p>
    <w:p>
      <w:pPr>
        <w:pStyle w:val="style22"/>
      </w:pPr>
      <w:bookmarkStart w:id="524" w:name="anchor854"/>
      <w:bookmarkEnd w:id="524"/>
      <w:r>
        <w:t xml:space="preserve">Подпункт "г" изменен с 31 декабря 2020 г. - </w:t>
      </w:r>
      <w:hyperlink r:id="rId1106">
        <w:r>
          <w:t xml:space="preserve">Постановление</w:t>
        </w:r>
      </w:hyperlink>
      <w:r>
        <w:t xml:space="preserve"> Правительства России от 21 декабря 2020 г. N 2184</w:t>
      </w:r>
    </w:p>
    <w:p>
      <w:pPr>
        <w:pStyle w:val="style22"/>
      </w:pPr>
      <w:hyperlink r:id="rId1107">
        <w:r>
          <w:t xml:space="preserve">См. предыдущую редакцию</w:t>
        </w:r>
      </w:hyperlink>
    </w:p>
    <w:p>
      <w:pPr>
        <w:pStyle w:val="style11"/>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r:id="rId1108">
        <w:r>
          <w:t xml:space="preserve">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pPr>
        <w:pStyle w:val="style22"/>
      </w:pPr>
      <w:r>
        <w:rPr>
          <w:sz w:val="16"/>
        </w:rPr>
        <w:t xml:space="preserve">Информация об изменениях:</w:t>
      </w:r>
    </w:p>
    <w:p>
      <w:pPr>
        <w:pStyle w:val="style22"/>
      </w:pPr>
      <w:bookmarkStart w:id="525" w:name="anchor855"/>
      <w:bookmarkEnd w:id="525"/>
      <w:r>
        <w:t xml:space="preserve">Подпункт "д" изменен с 31 декабря 2020 г. - </w:t>
      </w:r>
      <w:hyperlink r:id="rId1109">
        <w:r>
          <w:t xml:space="preserve">Постановление</w:t>
        </w:r>
      </w:hyperlink>
      <w:r>
        <w:t xml:space="preserve"> Правительства России от 21 декабря 2020 г. N 2184</w:t>
      </w:r>
    </w:p>
    <w:p>
      <w:pPr>
        <w:pStyle w:val="style22"/>
      </w:pPr>
      <w:hyperlink r:id="rId1110">
        <w:r>
          <w:t xml:space="preserve">См. предыдущую редакцию</w:t>
        </w:r>
      </w:hyperlink>
    </w:p>
    <w:p>
      <w:pPr>
        <w:pStyle w:val="style11"/>
      </w:pPr>
      <w:r>
        <w:t xml:space="preserve">д) лица, указанные в </w:t>
      </w:r>
      <w:hyperlink r:id="rId1111">
        <w:r>
          <w:t xml:space="preserve">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pPr>
        <w:pStyle w:val="style22"/>
      </w:pPr>
      <w:r>
        <w:rPr>
          <w:sz w:val="16"/>
        </w:rPr>
        <w:t xml:space="preserve">Информация об изменениях:</w:t>
      </w:r>
    </w:p>
    <w:p>
      <w:pPr>
        <w:pStyle w:val="style22"/>
      </w:pPr>
      <w:bookmarkStart w:id="526" w:name="anchor8501"/>
      <w:bookmarkEnd w:id="526"/>
      <w:r>
        <w:t xml:space="preserve">Пункт 85</w:t>
      </w:r>
      <w:r>
        <w:rPr>
          <w:vertAlign w:val="superscript"/>
        </w:rPr>
        <w:t xml:space="preserve"> 1</w:t>
      </w:r>
      <w:r>
        <w:t xml:space="preserve"> изменен с 1 июля 2020 г. - </w:t>
      </w:r>
      <w:hyperlink r:id="rId1112">
        <w:r>
          <w:t xml:space="preserve">Постановление</w:t>
        </w:r>
      </w:hyperlink>
      <w:r>
        <w:t xml:space="preserve"> Правительства России от 29 июня 2020 г. N 950</w:t>
      </w:r>
    </w:p>
    <w:p>
      <w:pPr>
        <w:pStyle w:val="style22"/>
      </w:pPr>
      <w:hyperlink r:id="rId1113">
        <w:r>
          <w:t xml:space="preserve">См. предыдущую редакцию</w:t>
        </w:r>
      </w:hyperlink>
    </w:p>
    <w:p>
      <w:pPr>
        <w:pStyle w:val="style11"/>
      </w:pPr>
      <w:r>
        <w:t xml:space="preserve">85</w:t>
      </w:r>
      <w:r>
        <w:rPr>
          <w:vertAlign w:val="superscript"/>
        </w:rPr>
        <w:t xml:space="preserve"> 1</w:t>
      </w:r>
      <w:r>
        <w:t xml:space="preserve">. Указанные в </w:t>
      </w:r>
      <w:hyperlink r:id="rId1114">
        <w:r>
          <w:t xml:space="preserve">пунктах 62</w:t>
        </w:r>
      </w:hyperlink>
      <w:r>
        <w:t xml:space="preserve">, </w:t>
      </w:r>
      <w:hyperlink r:id="rId1115">
        <w:r>
          <w:t xml:space="preserve">81</w:t>
        </w:r>
      </w:hyperlink>
      <w:hyperlink r:id="rId1116">
        <w:r>
          <w:rPr>
            <w:vertAlign w:val="superscript"/>
          </w:rPr>
          <w:t xml:space="preserve"> 11</w:t>
        </w:r>
      </w:hyperlink>
      <w:r>
        <w:t xml:space="preserve">, </w:t>
      </w:r>
      <w:hyperlink r:id="rId1117">
        <w:r>
          <w:t xml:space="preserve">82</w:t>
        </w:r>
      </w:hyperlink>
      <w:r>
        <w:t xml:space="preserve"> и </w:t>
      </w:r>
      <w:hyperlink r:id="rId1118">
        <w:r>
          <w:t xml:space="preserve">85</w:t>
        </w:r>
      </w:hyperlink>
      <w:r>
        <w:t xml:space="preserve"> настоящих Правил акты составляются исполнителем, а в случаях, предусмотренных </w:t>
      </w:r>
      <w:hyperlink r:id="rId1119">
        <w:r>
          <w:t xml:space="preserve">пунктом 80</w:t>
        </w:r>
      </w:hyperlink>
      <w:hyperlink r:id="rId1120">
        <w:r>
          <w:rPr>
            <w:vertAlign w:val="superscript"/>
          </w:rPr>
          <w:t xml:space="preserve"> 1</w:t>
        </w:r>
      </w:hyperlink>
      <w:hyperlink r:id="rId1121">
        <w:r>
          <w:t xml:space="preserve"> </w:t>
        </w:r>
      </w:hyperlink>
      <w:r>
        <w:t xml:space="preserve">настоящих Правил, - </w:t>
      </w:r>
      <w:hyperlink r:id="rId1122">
        <w:r>
          <w:t xml:space="preserve">гарантирующим поставщиком</w:t>
        </w:r>
      </w:hyperlink>
      <w:r>
        <w:t xml:space="preserve">, немедленно после окончания соответствующих проверок.</w:t>
      </w:r>
    </w:p>
    <w:p>
      <w:pPr>
        <w:pStyle w:val="style11"/>
      </w:pPr>
      <w:bookmarkStart w:id="527" w:name="anchor850102"/>
      <w:bookmarkEnd w:id="527"/>
      <w:r>
        <w:t xml:space="preserve">Акты подписываются представителем исполнителя, а в случаях, предусмотренных </w:t>
      </w:r>
      <w:hyperlink r:id="rId1123">
        <w:r>
          <w:t xml:space="preserve">пунктом 80</w:t>
        </w:r>
      </w:hyperlink>
      <w:hyperlink r:id="rId1124">
        <w:r>
          <w:rPr>
            <w:vertAlign w:val="superscript"/>
          </w:rPr>
          <w:t xml:space="preserve"> 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pPr>
        <w:pStyle w:val="style11"/>
      </w:pPr>
      <w:bookmarkStart w:id="528" w:name="anchor8511"/>
      <w:bookmarkEnd w:id="528"/>
      <w:r>
        <w:t xml:space="preserve">а) дата, место, время составление акта;</w:t>
      </w:r>
    </w:p>
    <w:p>
      <w:pPr>
        <w:pStyle w:val="style11"/>
      </w:pPr>
      <w:bookmarkStart w:id="529" w:name="anchor8512"/>
      <w:bookmarkEnd w:id="529"/>
      <w:r>
        <w:t xml:space="preserve">б) обстоятельства, в связи с которыми проводилась проверка, и выявленные нарушения;</w:t>
      </w:r>
    </w:p>
    <w:p>
      <w:pPr>
        <w:pStyle w:val="style11"/>
      </w:pPr>
      <w:bookmarkStart w:id="530" w:name="anchor8513"/>
      <w:bookmarkEnd w:id="530"/>
      <w:r>
        <w:t xml:space="preserve">в) состав лиц, участвовавших в проверке, составлении акта;</w:t>
      </w:r>
    </w:p>
    <w:p>
      <w:pPr>
        <w:pStyle w:val="style22"/>
      </w:pPr>
      <w:r>
        <w:rPr>
          <w:sz w:val="16"/>
        </w:rPr>
        <w:t xml:space="preserve">Информация об изменениях:</w:t>
      </w:r>
    </w:p>
    <w:p>
      <w:pPr>
        <w:pStyle w:val="style22"/>
      </w:pPr>
      <w:bookmarkStart w:id="531" w:name="anchor8514"/>
      <w:bookmarkEnd w:id="531"/>
      <w:r>
        <w:t xml:space="preserve">Подпункт "г2 изменен с 1 июля 2020 г. - </w:t>
      </w:r>
      <w:hyperlink r:id="rId1125">
        <w:r>
          <w:t xml:space="preserve">Постановление</w:t>
        </w:r>
      </w:hyperlink>
      <w:r>
        <w:t xml:space="preserve"> Правительства России от 29 июня 2020 г. N 950</w:t>
      </w:r>
    </w:p>
    <w:p>
      <w:pPr>
        <w:pStyle w:val="style22"/>
      </w:pPr>
      <w:hyperlink r:id="rId1126">
        <w:r>
          <w:t xml:space="preserve">См. предыдущую редакцию</w:t>
        </w:r>
      </w:hyperlink>
    </w:p>
    <w:p>
      <w:pPr>
        <w:pStyle w:val="style11"/>
      </w:pPr>
      <w:r>
        <w:t xml:space="preserve">г) подписи исполнителя (его представителя), а в случаях, предусмотренных </w:t>
      </w:r>
      <w:hyperlink r:id="rId1127">
        <w:r>
          <w:t xml:space="preserve">пунктом 80</w:t>
        </w:r>
      </w:hyperlink>
      <w:hyperlink r:id="rId1128">
        <w:r>
          <w:rPr>
            <w:vertAlign w:val="superscript"/>
          </w:rPr>
          <w:t xml:space="preserve"> 1</w:t>
        </w:r>
      </w:hyperlink>
      <w:r>
        <w:t xml:space="preserve"> настоящих Правил, - гарантирующего поставщика, потребителя (его представителя);</w:t>
      </w:r>
    </w:p>
    <w:p>
      <w:pPr>
        <w:pStyle w:val="style11"/>
      </w:pPr>
      <w:bookmarkStart w:id="532" w:name="anchor8515"/>
      <w:bookmarkEnd w:id="532"/>
      <w:r>
        <w:t xml:space="preserve">д) отметка об отказе потребителя (его представителя) от подписания указанного акта, в том числе информация о причинах такого отказа (при наличии);</w:t>
      </w:r>
    </w:p>
    <w:p>
      <w:pPr>
        <w:pStyle w:val="style11"/>
      </w:pPr>
      <w:bookmarkStart w:id="533" w:name="anchor8516"/>
      <w:bookmarkEnd w:id="533"/>
      <w:r>
        <w:t xml:space="preserve">е) возражения (позиция) потребителя (его представителя) в связи с выявленным нарушением;</w:t>
      </w:r>
    </w:p>
    <w:p>
      <w:pPr>
        <w:pStyle w:val="style11"/>
      </w:pPr>
      <w:bookmarkStart w:id="534" w:name="anchor8517"/>
      <w:bookmarkEnd w:id="534"/>
      <w:r>
        <w:t xml:space="preserve">ж) иные обстоятельства, связанные с выявленным нарушением.</w:t>
      </w:r>
    </w:p>
    <w:p>
      <w:pPr>
        <w:pStyle w:val="style22"/>
      </w:pPr>
      <w:r>
        <w:rPr>
          <w:sz w:val="16"/>
        </w:rPr>
        <w:t xml:space="preserve">Информация об изменениях:</w:t>
      </w:r>
    </w:p>
    <w:p>
      <w:pPr>
        <w:pStyle w:val="style22"/>
      </w:pPr>
      <w:bookmarkStart w:id="535" w:name="anchor8502"/>
      <w:bookmarkEnd w:id="535"/>
      <w:r>
        <w:t xml:space="preserve">Пункт 85</w:t>
      </w:r>
      <w:r>
        <w:rPr>
          <w:vertAlign w:val="superscript"/>
        </w:rPr>
        <w:t xml:space="preserve"> 2</w:t>
      </w:r>
      <w:r>
        <w:t xml:space="preserve"> изменен с 1 июля 2020 г. - </w:t>
      </w:r>
      <w:hyperlink r:id="rId1129">
        <w:r>
          <w:t xml:space="preserve">Постановление</w:t>
        </w:r>
      </w:hyperlink>
      <w:r>
        <w:t xml:space="preserve"> Правительства России от 29 июня 2020 г. N 950</w:t>
      </w:r>
    </w:p>
    <w:p>
      <w:pPr>
        <w:pStyle w:val="style22"/>
      </w:pPr>
      <w:hyperlink r:id="rId1130">
        <w:r>
          <w:t xml:space="preserve">См. предыдущую редакцию</w:t>
        </w:r>
      </w:hyperlink>
    </w:p>
    <w:p>
      <w:pPr>
        <w:pStyle w:val="style11"/>
      </w:pPr>
      <w:r>
        <w:t xml:space="preserve">85</w:t>
      </w:r>
      <w:r>
        <w:rPr>
          <w:vertAlign w:val="superscript"/>
        </w:rPr>
        <w:t xml:space="preserve"> 2</w:t>
      </w:r>
      <w:r>
        <w:t xml:space="preserve">.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r:id="rId1131">
        <w:r>
          <w:t xml:space="preserve">пунктом 80</w:t>
        </w:r>
      </w:hyperlink>
      <w:hyperlink r:id="rId1132">
        <w:r>
          <w:rPr>
            <w:vertAlign w:val="superscript"/>
          </w:rPr>
          <w:t xml:space="preserve"> 1</w:t>
        </w:r>
      </w:hyperlink>
      <w:r>
        <w:t xml:space="preserve"> настоящих Правил, при отсутствии исполнителя при составлении указанного акта </w:t>
      </w:r>
      <w:hyperlink r:id="rId1133">
        <w:r>
          <w:t xml:space="preserve">гарантирующий поставщик</w:t>
        </w:r>
      </w:hyperlink>
      <w:r>
        <w:t xml:space="preserve"> передает один экземпляр акта исполнителю для применения при начислении размера платы за коммунальную услугу по электроснабжению.</w:t>
      </w:r>
    </w:p>
    <w:p>
      <w:pPr>
        <w:pStyle w:val="style22"/>
      </w:pPr>
      <w:r>
        <w:rPr>
          <w:sz w:val="16"/>
        </w:rPr>
        <w:t xml:space="preserve">Информация об изменениях:</w:t>
      </w:r>
    </w:p>
    <w:p>
      <w:pPr>
        <w:pStyle w:val="style22"/>
      </w:pPr>
      <w:bookmarkStart w:id="536" w:name="anchor8503"/>
      <w:bookmarkEnd w:id="536"/>
      <w:hyperlink r:id="rId1134">
        <w:r>
          <w:t xml:space="preserve">Постановлением</w:t>
        </w:r>
      </w:hyperlink>
      <w:r>
        <w:t xml:space="preserve"> Правительства РФ от 26 декабря 2016 г. N 1498 Правила дополнены пунктом 85</w:t>
      </w:r>
      <w:r>
        <w:rPr>
          <w:vertAlign w:val="superscript"/>
        </w:rPr>
        <w:t xml:space="preserve"> 3</w:t>
      </w:r>
      <w:r>
        <w:t xml:space="preserve">, </w:t>
      </w:r>
      <w:hyperlink r:id="rId1135">
        <w:r>
          <w:t xml:space="preserve">вступающим в силу</w:t>
        </w:r>
      </w:hyperlink>
      <w:r>
        <w:t xml:space="preserve"> с 1 января 2017 г.</w:t>
      </w:r>
    </w:p>
    <w:p>
      <w:pPr>
        <w:pStyle w:val="style11"/>
      </w:pPr>
      <w:r>
        <w:t xml:space="preserve">85</w:t>
      </w:r>
      <w:r>
        <w:rPr>
          <w:vertAlign w:val="superscript"/>
        </w:rPr>
        <w:t xml:space="preserve"> 3</w:t>
      </w:r>
      <w:r>
        <w:t xml:space="preserve">. В случае составления предусмотренного </w:t>
      </w:r>
      <w:hyperlink r:id="rId1136">
        <w:r>
          <w:t xml:space="preserve">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r:id="rId1137">
        <w:r>
          <w:t xml:space="preserve">пунктом 56</w:t>
        </w:r>
      </w:hyperlink>
      <w:hyperlink r:id="rId1138">
        <w:r>
          <w:rPr>
            <w:vertAlign w:val="superscript"/>
          </w:rPr>
          <w:t xml:space="preserve"> 1</w:t>
        </w:r>
      </w:hyperlink>
      <w:r>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pPr>
        <w:pStyle w:val="style11"/>
      </w:pPr>
      <w:r>
        <w:t xml:space="preserve">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pPr>
        <w:pStyle w:val="style11"/>
      </w:pPr>
    </w:p>
    <w:p/>
    <w:p>
      <w:pPr>
        <w:pStyle w:val="style13"/>
      </w:pPr>
      <w:bookmarkStart w:id="537" w:name="anchor1008"/>
      <w:bookmarkEnd w:id="537"/>
      <w:r>
        <w:t xml:space="preserve">VIII.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w:t>
      </w:r>
    </w:p>
    <w:p>
      <w:pPr>
        <w:pStyle w:val="style11"/>
      </w:pPr>
    </w:p>
    <w:p>
      <w:pPr>
        <w:pStyle w:val="style22"/>
      </w:pPr>
      <w:r>
        <w:rPr>
          <w:sz w:val="16"/>
        </w:rPr>
        <w:t xml:space="preserve">Информация об изменениях:</w:t>
      </w:r>
    </w:p>
    <w:p>
      <w:pPr>
        <w:pStyle w:val="style22"/>
      </w:pPr>
      <w:bookmarkStart w:id="538" w:name="anchor86"/>
      <w:bookmarkEnd w:id="538"/>
      <w:hyperlink r:id="rId1139">
        <w:r>
          <w:t xml:space="preserve">Постановлением</w:t>
        </w:r>
      </w:hyperlink>
      <w:r>
        <w:t xml:space="preserve"> Правительства РФ от 26 декабря 2016 г. N 1498 пункт 86 изложен в новой редакции, </w:t>
      </w:r>
      <w:hyperlink r:id="rId1140">
        <w:r>
          <w:t xml:space="preserve">вступающей в силу</w:t>
        </w:r>
      </w:hyperlink>
      <w:r>
        <w:t xml:space="preserve"> с 1 января 2017 г.</w:t>
      </w:r>
    </w:p>
    <w:p>
      <w:pPr>
        <w:pStyle w:val="style22"/>
      </w:pPr>
      <w:hyperlink r:id="rId1141">
        <w:r>
          <w:t xml:space="preserve">См. текст пункта в предыдущей редакции</w:t>
        </w:r>
      </w:hyperlink>
    </w:p>
    <w:p>
      <w:pPr>
        <w:pStyle w:val="style19"/>
      </w:pPr>
      <w:r>
        <w:rPr>
          <w:sz w:val="16"/>
        </w:rPr>
        <w:t xml:space="preserve">ГАРАНТ:</w:t>
      </w:r>
    </w:p>
    <w:p>
      <w:pPr>
        <w:pStyle w:val="style19"/>
      </w:pPr>
      <w:hyperlink r:id="rId1142">
        <w:r>
          <w:t xml:space="preserve">Решением</w:t>
        </w:r>
      </w:hyperlink>
      <w:r>
        <w:t xml:space="preserve"> Верховного Суда РФ от 22 августа 2018 г. N АКПИ18-603, оставленным без изменения </w:t>
      </w:r>
      <w:hyperlink r:id="rId1143">
        <w:r>
          <w:t xml:space="preserve">Определением</w:t>
        </w:r>
      </w:hyperlink>
      <w:r>
        <w:t xml:space="preserve"> Апелляционной коллегии Верховного Суда РФ от 13 декабря 2018 г. N АПЛ18-519, пункт 86 настоящих Правил признан не противоречащим действующему законодательству в оспариваемой части</w:t>
      </w:r>
    </w:p>
    <w:p>
      <w:pPr>
        <w:pStyle w:val="style11"/>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1144">
        <w:r>
          <w:t xml:space="preserve">подпунктами "д"</w:t>
        </w:r>
      </w:hyperlink>
      <w:r>
        <w:t xml:space="preserve"> и </w:t>
      </w:r>
      <w:hyperlink r:id="rId1145">
        <w:r>
          <w:t xml:space="preserve">"е" пункта 4</w:t>
        </w:r>
      </w:hyperlink>
      <w:r>
        <w:t xml:space="preserve"> настоящих Правил.</w:t>
      </w:r>
    </w:p>
    <w:p>
      <w:pPr>
        <w:pStyle w:val="style11"/>
      </w:pPr>
      <w:bookmarkStart w:id="539" w:name="anchor862"/>
      <w:bookmarkEnd w:id="539"/>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r:id="rId1146">
        <w:r>
          <w:t xml:space="preserve">пункта 81</w:t>
        </w:r>
      </w:hyperlink>
      <w:hyperlink r:id="rId1147">
        <w:r>
          <w:rPr>
            <w:vertAlign w:val="superscript"/>
          </w:rPr>
          <w:t xml:space="preserve"> 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pPr>
        <w:pStyle w:val="style22"/>
      </w:pPr>
      <w:r>
        <w:rPr>
          <w:sz w:val="16"/>
        </w:rPr>
        <w:t xml:space="preserve">Информация об изменениях:</w:t>
      </w:r>
    </w:p>
    <w:p>
      <w:pPr>
        <w:pStyle w:val="style22"/>
      </w:pPr>
      <w:r>
        <w:t xml:space="preserve">Правила дополнены пунктом 86</w:t>
      </w:r>
      <w:r>
        <w:rPr>
          <w:vertAlign w:val="superscript"/>
        </w:rPr>
        <w:t xml:space="preserve"> 1</w:t>
      </w:r>
      <w:r>
        <w:t xml:space="preserve"> с 1 марта 2023 г. - </w:t>
      </w:r>
      <w:hyperlink r:id="rId1148">
        <w:r>
          <w:t xml:space="preserve">Постановление</w:t>
        </w:r>
      </w:hyperlink>
      <w:r>
        <w:t xml:space="preserve"> Правительства России от 16 ноября 2022 г. N 2076</w:t>
      </w:r>
    </w:p>
    <w:p>
      <w:pPr>
        <w:pStyle w:val="style22"/>
      </w:pPr>
      <w:hyperlink r:id="rId1149">
        <w:r>
          <w:t xml:space="preserve">См. будущую редакцию</w:t>
        </w:r>
      </w:hyperlink>
    </w:p>
    <w:p>
      <w:pPr>
        <w:pStyle w:val="style11"/>
      </w:pPr>
      <w:bookmarkStart w:id="540" w:name="anchor87"/>
      <w:bookmarkEnd w:id="540"/>
      <w:r>
        <w:t xml:space="preserve">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pPr>
        <w:pStyle w:val="style11"/>
      </w:pPr>
      <w:bookmarkStart w:id="541" w:name="anchor88"/>
      <w:bookmarkEnd w:id="541"/>
      <w:r>
        <w:t xml:space="preserve">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pPr>
        <w:pStyle w:val="style11"/>
      </w:pPr>
      <w:bookmarkStart w:id="542" w:name="anchor89"/>
      <w:bookmarkEnd w:id="542"/>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150">
        <w:r>
          <w:t xml:space="preserve">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pPr>
        <w:pStyle w:val="style11"/>
      </w:pPr>
      <w:bookmarkStart w:id="543" w:name="anchor90"/>
      <w:bookmarkEnd w:id="543"/>
      <w: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pPr>
        <w:pStyle w:val="style19"/>
      </w:pPr>
      <w:r>
        <w:rPr>
          <w:sz w:val="16"/>
        </w:rPr>
        <w:t xml:space="preserve">ГАРАНТ:</w:t>
      </w:r>
    </w:p>
    <w:p>
      <w:pPr>
        <w:pStyle w:val="style19"/>
      </w:pPr>
      <w:bookmarkStart w:id="544" w:name="anchor91"/>
      <w:bookmarkEnd w:id="544"/>
      <w:hyperlink r:id="rId1151">
        <w:r>
          <w:t xml:space="preserve">Решением</w:t>
        </w:r>
      </w:hyperlink>
      <w:r>
        <w:t xml:space="preserve"> Верховного Суда РФ от 22 августа 2018 г. N АКПИ18-603, оставленным без изменения </w:t>
      </w:r>
      <w:hyperlink r:id="rId1152">
        <w:r>
          <w:t xml:space="preserve">Определением</w:t>
        </w:r>
      </w:hyperlink>
      <w:r>
        <w:t xml:space="preserve"> Апелляционной коллегии Верховного Суда РФ от 13 декабря 2018 г. N АПЛ18-519, абзац первый пункта 91 настоящих Правил признан не противоречащим действующему законодательству в оспариваемой части</w:t>
      </w:r>
    </w:p>
    <w:p>
      <w:pPr>
        <w:pStyle w:val="style11"/>
      </w:pPr>
      <w: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pPr>
        <w:pStyle w:val="style11"/>
      </w:pPr>
      <w:bookmarkStart w:id="545" w:name="anchor912"/>
      <w:bookmarkEnd w:id="545"/>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pPr>
        <w:pStyle w:val="style11"/>
      </w:pPr>
      <w:bookmarkStart w:id="546" w:name="anchor913"/>
      <w:bookmarkEnd w:id="546"/>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153">
        <w:r>
          <w:t xml:space="preserve">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pPr>
        <w:pStyle w:val="style11"/>
      </w:pPr>
      <w:bookmarkStart w:id="547" w:name="anchor914"/>
      <w:bookmarkEnd w:id="547"/>
      <w: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pPr>
        <w:pStyle w:val="style22"/>
      </w:pPr>
      <w:r>
        <w:rPr>
          <w:sz w:val="16"/>
        </w:rPr>
        <w:t xml:space="preserve">Информация об изменениях:</w:t>
      </w:r>
    </w:p>
    <w:p>
      <w:pPr>
        <w:pStyle w:val="style22"/>
      </w:pPr>
      <w:bookmarkStart w:id="548" w:name="anchor92"/>
      <w:bookmarkEnd w:id="548"/>
      <w:r>
        <w:t xml:space="preserve">Пункт 92 изменен с 1 марта 2023 г. - </w:t>
      </w:r>
      <w:hyperlink r:id="rId1154">
        <w:r>
          <w:t xml:space="preserve">Постановление</w:t>
        </w:r>
      </w:hyperlink>
      <w:r>
        <w:t xml:space="preserve"> Правительства России от 16 ноября 2022 г. N 2076</w:t>
      </w:r>
    </w:p>
    <w:p>
      <w:pPr>
        <w:pStyle w:val="style22"/>
      </w:pPr>
      <w:hyperlink r:id="rId1155">
        <w:r>
          <w:t xml:space="preserve">См. будущую редакцию</w:t>
        </w:r>
      </w:hyperlink>
    </w:p>
    <w:p>
      <w:pPr>
        <w:pStyle w:val="style22"/>
      </w:pPr>
      <w:hyperlink r:id="rId1156">
        <w:r>
          <w:t xml:space="preserve">Постановлением</w:t>
        </w:r>
      </w:hyperlink>
      <w:r>
        <w:t xml:space="preserve"> Правительства РФ от 26 декабря 2016 г. N 1498 в пункт 92 внесены изменения, </w:t>
      </w:r>
      <w:hyperlink r:id="rId1157">
        <w:r>
          <w:t xml:space="preserve">вступающие в силу</w:t>
        </w:r>
      </w:hyperlink>
      <w:r>
        <w:t xml:space="preserve"> с 1 января 2017 г.</w:t>
      </w:r>
    </w:p>
    <w:p>
      <w:pPr>
        <w:pStyle w:val="style22"/>
      </w:pPr>
      <w:hyperlink r:id="rId1158">
        <w:r>
          <w:t xml:space="preserve">См. текст пункта в предыдущей редакции</w:t>
        </w:r>
      </w:hyperlink>
    </w:p>
    <w:p>
      <w:pPr>
        <w:pStyle w:val="style11"/>
      </w:pPr>
      <w:r>
        <w:t xml:space="preserve">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pPr>
        <w:pStyle w:val="style19"/>
      </w:pPr>
      <w:r>
        <w:rPr>
          <w:sz w:val="16"/>
        </w:rPr>
        <w:t xml:space="preserve">ГАРАНТ:</w:t>
      </w:r>
    </w:p>
    <w:p>
      <w:pPr>
        <w:pStyle w:val="style19"/>
      </w:pPr>
      <w:bookmarkStart w:id="549" w:name="anchor922"/>
      <w:bookmarkEnd w:id="549"/>
      <w:hyperlink r:id="rId1159">
        <w:r>
          <w:t xml:space="preserve">Решением</w:t>
        </w:r>
      </w:hyperlink>
      <w:r>
        <w:t xml:space="preserve"> Верховного Суда РФ от 22 августа 2018 г. N АКПИ18-603, оставленным без изменения </w:t>
      </w:r>
      <w:hyperlink r:id="rId1160">
        <w:r>
          <w:t xml:space="preserve">Определением</w:t>
        </w:r>
      </w:hyperlink>
      <w:r>
        <w:t xml:space="preserve"> Апелляционной коллегии Верховного Суда РФ от 13 декабря 2018 г. N АПЛ18-519, абзац второй пункта 92 настоящих Правил признан не противоречащим действующему законодательству в оспариваемой части</w:t>
      </w:r>
    </w:p>
    <w:p>
      <w:pPr>
        <w:pStyle w:val="style11"/>
      </w:pPr>
      <w: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pPr>
        <w:pStyle w:val="style11"/>
      </w:pPr>
      <w: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pPr>
        <w:pStyle w:val="style19"/>
      </w:pPr>
      <w:r>
        <w:rPr>
          <w:sz w:val="16"/>
        </w:rPr>
        <w:t xml:space="preserve">ГАРАНТ:</w:t>
      </w:r>
    </w:p>
    <w:p>
      <w:pPr>
        <w:pStyle w:val="style19"/>
      </w:pPr>
      <w:bookmarkStart w:id="550" w:name="anchor93"/>
      <w:bookmarkEnd w:id="550"/>
      <w:hyperlink r:id="rId1161">
        <w:r>
          <w:t xml:space="preserve">Решением</w:t>
        </w:r>
      </w:hyperlink>
      <w:r>
        <w:t xml:space="preserve"> Верховного Суда РФ от 23 апреля 2021 г. N АКПИ21-129, оставленным без изменения </w:t>
      </w:r>
      <w:hyperlink r:id="rId1162">
        <w:r>
          <w:t xml:space="preserve">определением</w:t>
        </w:r>
      </w:hyperlink>
      <w:r>
        <w:t xml:space="preserve"> Апелляционной коллегии Верховного Суда РФ от 17 августа 2021 г. N АПЛ21-289, пункт 93 признан не противоречащим действующему законодательству</w:t>
      </w:r>
    </w:p>
    <w:p>
      <w:pPr>
        <w:pStyle w:val="style11"/>
      </w:pPr>
      <w:r>
        <w:t xml:space="preserv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pPr>
        <w:pStyle w:val="style11"/>
      </w:pPr>
      <w:bookmarkStart w:id="551" w:name="anchor931"/>
      <w:bookmarkEnd w:id="551"/>
      <w:r>
        <w:t xml:space="preserve">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pPr>
        <w:pStyle w:val="style11"/>
      </w:pPr>
      <w:bookmarkStart w:id="552" w:name="anchor932"/>
      <w:bookmarkEnd w:id="552"/>
      <w:r>
        <w:t xml:space="preserve">б) справка о нахождении на лечении в стационарном лечебном учреждении или на санаторно-курортном лечении;</w:t>
      </w:r>
    </w:p>
    <w:p>
      <w:pPr>
        <w:pStyle w:val="style11"/>
      </w:pPr>
      <w:bookmarkStart w:id="553" w:name="anchor934"/>
      <w:bookmarkEnd w:id="553"/>
      <w: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pPr>
        <w:pStyle w:val="style11"/>
      </w:pPr>
      <w:bookmarkStart w:id="554" w:name="anchor935"/>
      <w:bookmarkEnd w:id="554"/>
      <w:r>
        <w:t xml:space="preserve">г) счета за проживание в гостинице, общежитии или другом месте временного пребывания или их заверенные копии;</w:t>
      </w:r>
    </w:p>
    <w:p>
      <w:pPr>
        <w:pStyle w:val="style11"/>
      </w:pPr>
      <w:bookmarkStart w:id="555" w:name="anchor936"/>
      <w:bookmarkEnd w:id="555"/>
      <w:r>
        <w:t xml:space="preserve">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pPr>
        <w:pStyle w:val="style11"/>
      </w:pPr>
      <w:bookmarkStart w:id="556" w:name="anchor937"/>
      <w:bookmarkEnd w:id="556"/>
      <w: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pPr>
        <w:pStyle w:val="style19"/>
      </w:pPr>
      <w:r>
        <w:rPr>
          <w:sz w:val="16"/>
        </w:rPr>
        <w:t xml:space="preserve">ГАРАНТ:</w:t>
      </w:r>
    </w:p>
    <w:p>
      <w:pPr>
        <w:pStyle w:val="style19"/>
      </w:pPr>
      <w:bookmarkStart w:id="557" w:name="anchor938"/>
      <w:bookmarkEnd w:id="557"/>
      <w:hyperlink r:id="rId1163">
        <w:r>
          <w:t xml:space="preserve">Решением</w:t>
        </w:r>
      </w:hyperlink>
      <w:r>
        <w:t xml:space="preserve"> Верховного Суда РФ от 11 июня 2013 г. N АКПИ13-205 подпункт "ж" пункта 93 настоящих Правил признан не противоречащим действующему законодательству</w:t>
      </w:r>
    </w:p>
    <w:p>
      <w:pPr>
        <w:pStyle w:val="style11"/>
      </w:pPr>
      <w:r>
        <w:t xml:space="preserve">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pPr>
        <w:pStyle w:val="style11"/>
      </w:pPr>
      <w:bookmarkStart w:id="558" w:name="anchor939"/>
      <w:bookmarkEnd w:id="558"/>
      <w: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pPr>
        <w:pStyle w:val="style22"/>
      </w:pPr>
      <w:r>
        <w:rPr>
          <w:sz w:val="16"/>
        </w:rPr>
        <w:t xml:space="preserve">Информация об изменениях:</w:t>
      </w:r>
    </w:p>
    <w:p>
      <w:pPr>
        <w:pStyle w:val="style22"/>
      </w:pPr>
      <w:bookmarkStart w:id="559" w:name="anchor9310"/>
      <w:bookmarkEnd w:id="559"/>
      <w:r>
        <w:t xml:space="preserve">Подпункт "и" изменен с 1 января 2019 г. - </w:t>
      </w:r>
      <w:hyperlink r:id="rId1164">
        <w:r>
          <w:t xml:space="preserve">Постановление</w:t>
        </w:r>
      </w:hyperlink>
      <w:r>
        <w:t xml:space="preserve"> Правительства России от 21 декабря 2018 г. N 1622</w:t>
      </w:r>
    </w:p>
    <w:p>
      <w:pPr>
        <w:pStyle w:val="style22"/>
      </w:pPr>
      <w:hyperlink r:id="rId1165">
        <w:r>
          <w:t xml:space="preserve">См. предыдущую редакцию</w:t>
        </w:r>
      </w:hyperlink>
    </w:p>
    <w:p>
      <w:pPr>
        <w:pStyle w:val="style11"/>
      </w:pPr>
      <w: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pPr>
        <w:pStyle w:val="style19"/>
      </w:pPr>
      <w:r>
        <w:rPr>
          <w:sz w:val="16"/>
        </w:rPr>
        <w:t xml:space="preserve">ГАРАНТ:</w:t>
      </w:r>
    </w:p>
    <w:p>
      <w:pPr>
        <w:pStyle w:val="style19"/>
      </w:pPr>
      <w:bookmarkStart w:id="560" w:name="anchor9311"/>
      <w:bookmarkEnd w:id="560"/>
      <w:hyperlink r:id="rId1166">
        <w:r>
          <w:t xml:space="preserve">Решением</w:t>
        </w:r>
      </w:hyperlink>
      <w:r>
        <w:t xml:space="preserve"> Верховного Суда РФ от 11 июня 2013 г. N АКПИ13-205 подпункт "к" пункта 93 настоящих Правил признан не противоречащим действующему законодательству</w:t>
      </w:r>
    </w:p>
    <w:p>
      <w:pPr>
        <w:pStyle w:val="style11"/>
      </w:pPr>
      <w:r>
        <w:t xml:space="preserve">к) иные документы, которые, по мнению потребителя, подтверждают факт и продолжительность временного отсутствия потребителя в жилом помещении.</w:t>
      </w:r>
    </w:p>
    <w:p>
      <w:pPr>
        <w:pStyle w:val="style22"/>
      </w:pPr>
      <w:r>
        <w:rPr>
          <w:sz w:val="16"/>
        </w:rPr>
        <w:t xml:space="preserve">Информация об изменениях:</w:t>
      </w:r>
    </w:p>
    <w:p>
      <w:pPr>
        <w:pStyle w:val="style22"/>
      </w:pPr>
      <w:bookmarkStart w:id="561" w:name="anchor94"/>
      <w:bookmarkEnd w:id="561"/>
      <w:hyperlink r:id="rId1167">
        <w:r>
          <w:t xml:space="preserve">Постановлением</w:t>
        </w:r>
      </w:hyperlink>
      <w:r>
        <w:t xml:space="preserve"> Правительства РФ от 26 декабря 2016 г. N 1498 в пункт 94 внесены изменения, </w:t>
      </w:r>
      <w:hyperlink r:id="rId1168">
        <w:r>
          <w:t xml:space="preserve">вступающие в силу</w:t>
        </w:r>
      </w:hyperlink>
      <w:r>
        <w:t xml:space="preserve"> с 1 января 2017 г.</w:t>
      </w:r>
    </w:p>
    <w:p>
      <w:pPr>
        <w:pStyle w:val="style22"/>
      </w:pPr>
      <w:hyperlink r:id="rId1169">
        <w:r>
          <w:t xml:space="preserve">См. текст пункта в предыдущей редакции</w:t>
        </w:r>
      </w:hyperlink>
    </w:p>
    <w:p>
      <w:pPr>
        <w:pStyle w:val="style11"/>
      </w:pPr>
      <w:r>
        <w:t xml:space="preserve">94. Документы, указанные в </w:t>
      </w:r>
      <w:hyperlink r:id="rId1170">
        <w:r>
          <w:t xml:space="preserve">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pPr>
        <w:pStyle w:val="style11"/>
      </w:pPr>
      <w: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pPr>
        <w:pStyle w:val="style11"/>
      </w:pPr>
      <w:bookmarkStart w:id="562" w:name="anchor943"/>
      <w:bookmarkEnd w:id="562"/>
      <w: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pPr>
        <w:pStyle w:val="style11"/>
      </w:pPr>
      <w:bookmarkStart w:id="563" w:name="anchor95"/>
      <w:bookmarkEnd w:id="563"/>
      <w: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pPr>
        <w:pStyle w:val="style11"/>
      </w:pPr>
      <w:bookmarkStart w:id="564" w:name="anchor96"/>
      <w:bookmarkEnd w:id="564"/>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w:t>
      </w:r>
      <w:hyperlink r:id="rId1171">
        <w:r>
          <w:t xml:space="preserve">внутриквартирное оборудование</w:t>
        </w:r>
      </w:hyperlink>
      <w:r>
        <w:t xml:space="preserve">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r:id="rId1172">
        <w:r>
          <w:t xml:space="preserve">пункте 93</w:t>
        </w:r>
      </w:hyperlink>
      <w:r>
        <w:t xml:space="preserve"> настоящих Правил.</w:t>
      </w:r>
    </w:p>
    <w:p>
      <w:pPr>
        <w:pStyle w:val="style11"/>
      </w:pPr>
      <w:bookmarkStart w:id="565" w:name="anchor97"/>
      <w:bookmarkEnd w:id="565"/>
      <w:r>
        <w:t xml:space="preserve">97. Результаты перерасчета размера платы за коммунальные услуги отражаются:</w:t>
      </w:r>
    </w:p>
    <w:p>
      <w:pPr>
        <w:pStyle w:val="style11"/>
      </w:pPr>
      <w:bookmarkStart w:id="566" w:name="anchor971"/>
      <w:bookmarkEnd w:id="566"/>
      <w:r>
        <w:t xml:space="preserve">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pPr>
        <w:pStyle w:val="style11"/>
      </w:pPr>
      <w:bookmarkStart w:id="567" w:name="anchor972"/>
      <w:bookmarkEnd w:id="567"/>
      <w:r>
        <w:t xml:space="preserve">б) в случае подачи заявления о перерасчете после окончания периода временного отсутствия - в очередном платежном документе.</w:t>
      </w:r>
    </w:p>
    <w:p>
      <w:pPr>
        <w:pStyle w:val="style11"/>
      </w:pPr>
    </w:p>
    <w:p/>
    <w:p>
      <w:pPr>
        <w:pStyle w:val="style13"/>
      </w:pPr>
      <w:bookmarkStart w:id="568" w:name="anchor1009"/>
      <w:bookmarkEnd w:id="568"/>
      <w:r>
        <w:t xml:space="preserve">IX.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p>
      <w:pPr>
        <w:pStyle w:val="style11"/>
      </w:pPr>
    </w:p>
    <w:p>
      <w:pPr>
        <w:pStyle w:val="style22"/>
      </w:pPr>
      <w:r>
        <w:rPr>
          <w:sz w:val="16"/>
        </w:rPr>
        <w:t xml:space="preserve">Информация об изменениях:</w:t>
      </w:r>
    </w:p>
    <w:p>
      <w:pPr>
        <w:pStyle w:val="style22"/>
      </w:pPr>
      <w:bookmarkStart w:id="569" w:name="anchor98"/>
      <w:bookmarkEnd w:id="569"/>
      <w:r>
        <w:t xml:space="preserve">Пункт 98 изменен с 1 июня 2019 г. - </w:t>
      </w:r>
      <w:hyperlink r:id="rId1173">
        <w:r>
          <w:t xml:space="preserve">Постановление</w:t>
        </w:r>
      </w:hyperlink>
      <w:r>
        <w:t xml:space="preserve"> Правительства России от 22 мая 2019 г. N 637</w:t>
      </w:r>
    </w:p>
    <w:p>
      <w:pPr>
        <w:pStyle w:val="style22"/>
      </w:pPr>
      <w:hyperlink r:id="rId1174">
        <w:r>
          <w:t xml:space="preserve">См. предыдущую редакцию</w:t>
        </w:r>
      </w:hyperlink>
    </w:p>
    <w:p>
      <w:pPr>
        <w:pStyle w:val="style11"/>
      </w:pPr>
      <w: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style11"/>
      </w:pPr>
      <w:bookmarkStart w:id="570" w:name="anchor982"/>
      <w:bookmarkEnd w:id="570"/>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r:id="rId1175">
        <w:r>
          <w:t xml:space="preserve">приложении N 1</w:t>
        </w:r>
      </w:hyperlink>
      <w:r>
        <w:t xml:space="preserve"> к настоящим Правилам, а для случаев, предусмотренных </w:t>
      </w:r>
      <w:hyperlink r:id="rId1176">
        <w:r>
          <w:t xml:space="preserve">пунктом 148</w:t>
        </w:r>
      </w:hyperlink>
      <w:hyperlink r:id="rId1177">
        <w:r>
          <w:rPr>
            <w:vertAlign w:val="superscript"/>
          </w:rPr>
          <w:t xml:space="preserve"> 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r:id="rId1178">
        <w:r>
          <w:t xml:space="preserve">приложении N 3</w:t>
        </w:r>
      </w:hyperlink>
      <w:r>
        <w:t xml:space="preserve">.</w:t>
      </w:r>
    </w:p>
    <w:p>
      <w:pPr>
        <w:pStyle w:val="style11"/>
      </w:pPr>
      <w: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pPr>
        <w:pStyle w:val="style11"/>
      </w:pPr>
      <w:bookmarkStart w:id="571" w:name="anchor99"/>
      <w:bookmarkEnd w:id="571"/>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pPr>
        <w:pStyle w:val="style11"/>
      </w:pPr>
      <w:bookmarkStart w:id="572" w:name="anchor100"/>
      <w:bookmarkEnd w:id="572"/>
      <w: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w:t>
      </w:r>
      <w:hyperlink r:id="rId1179">
        <w:r>
          <w:t xml:space="preserve">норматива потребления коммунальной услуги</w:t>
        </w:r>
      </w:hyperlink>
      <w:r>
        <w:t xml:space="preserve"> на общедомовые нужды.</w:t>
      </w:r>
    </w:p>
    <w:p>
      <w:pPr>
        <w:pStyle w:val="style11"/>
      </w:pPr>
      <w:r>
        <w:t xml:space="preserve">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pPr>
        <w:pStyle w:val="style11"/>
      </w:pPr>
      <w:r>
        <w:t xml:space="preserve">исходя из продолжительности непредоставления коммунальной услуги и норматива потребления коммунальной услуги - для жилых помещений;</w:t>
      </w:r>
    </w:p>
    <w:p>
      <w:pPr>
        <w:pStyle w:val="style11"/>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r:id="rId1180">
        <w:r>
          <w:t xml:space="preserve">пунктом 43</w:t>
        </w:r>
      </w:hyperlink>
      <w:r>
        <w:t xml:space="preserve"> настоящих Правил, - для нежилых помещений.</w:t>
      </w:r>
    </w:p>
    <w:p>
      <w:pPr>
        <w:pStyle w:val="style11"/>
      </w:pPr>
      <w: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pPr>
        <w:pStyle w:val="style22"/>
      </w:pPr>
      <w:r>
        <w:rPr>
          <w:sz w:val="16"/>
        </w:rPr>
        <w:t xml:space="preserve">Информация об изменениях:</w:t>
      </w:r>
    </w:p>
    <w:p>
      <w:pPr>
        <w:pStyle w:val="style22"/>
      </w:pPr>
      <w:bookmarkStart w:id="573" w:name="anchor101"/>
      <w:bookmarkEnd w:id="573"/>
      <w:r>
        <w:t xml:space="preserve">Пункт 101 изменен с 1 июня 2019 г. - </w:t>
      </w:r>
      <w:hyperlink r:id="rId1181">
        <w:r>
          <w:t xml:space="preserve">Постановление</w:t>
        </w:r>
      </w:hyperlink>
      <w:r>
        <w:t xml:space="preserve"> Правительства России от 22 мая 2019 г. N 637</w:t>
      </w:r>
    </w:p>
    <w:p>
      <w:pPr>
        <w:pStyle w:val="style22"/>
      </w:pPr>
      <w:hyperlink r:id="rId1182">
        <w:r>
          <w:t xml:space="preserve">См. предыдущую редакцию</w:t>
        </w:r>
      </w:hyperlink>
    </w:p>
    <w:p>
      <w:pPr>
        <w:pStyle w:val="style19"/>
      </w:pPr>
      <w:r>
        <w:rPr>
          <w:sz w:val="16"/>
        </w:rPr>
        <w:t xml:space="preserve">ГАРАНТ:</w:t>
      </w:r>
    </w:p>
    <w:p>
      <w:pPr>
        <w:pStyle w:val="style19"/>
      </w:pPr>
      <w:hyperlink r:id="rId1183">
        <w:r>
          <w:t xml:space="preserve">Решением</w:t>
        </w:r>
      </w:hyperlink>
      <w:r>
        <w:t xml:space="preserve"> Верховного Суда РФ от 20 мая 2020 г. N АКПИ20-84 абзац первый пункта 101 Правил признан не противоречащим действующему законодательству</w:t>
      </w:r>
    </w:p>
    <w:p>
      <w:pPr>
        <w:pStyle w:val="style11"/>
      </w:pPr>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r:id="rId1184">
        <w:r>
          <w:t xml:space="preserve">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r:id="rId1185">
        <w:r>
          <w:t xml:space="preserve">приложением N 1</w:t>
        </w:r>
      </w:hyperlink>
      <w:r>
        <w:t xml:space="preserve"> к настоящим Правилам, а для случаев, предусмотренных </w:t>
      </w:r>
      <w:hyperlink r:id="rId1186">
        <w:r>
          <w:t xml:space="preserve">пунктом 148</w:t>
        </w:r>
      </w:hyperlink>
      <w:hyperlink r:id="rId1187">
        <w:r>
          <w:rPr>
            <w:vertAlign w:val="superscript"/>
          </w:rPr>
          <w:t xml:space="preserve"> 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r:id="rId1188">
        <w:r>
          <w:t xml:space="preserve">приложением N 3</w:t>
        </w:r>
      </w:hyperlink>
      <w:r>
        <w:t xml:space="preserve"> к настоящим Правилам.</w:t>
      </w:r>
    </w:p>
    <w:p>
      <w:pPr>
        <w:pStyle w:val="style11"/>
      </w:pPr>
      <w:bookmarkStart w:id="574" w:name="anchor10102"/>
      <w:bookmarkEnd w:id="574"/>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r:id="rId1189">
        <w:r>
          <w:t xml:space="preserve">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pPr>
        <w:pStyle w:val="style11"/>
      </w:pPr>
      <w:bookmarkStart w:id="575" w:name="anchor102"/>
      <w:bookmarkEnd w:id="575"/>
      <w:r>
        <w:t xml:space="preserve">102. При применении двухставочных тарифов плата за коммунальную услугу снижается:</w:t>
      </w:r>
    </w:p>
    <w:p>
      <w:pPr>
        <w:pStyle w:val="style11"/>
      </w:pPr>
      <w:bookmarkStart w:id="576" w:name="anchor1021"/>
      <w:bookmarkEnd w:id="576"/>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r:id="rId1190">
        <w:r>
          <w:t xml:space="preserve">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191">
        <w:r>
          <w:t xml:space="preserve">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pPr>
        <w:pStyle w:val="style11"/>
      </w:pPr>
      <w:bookmarkStart w:id="577" w:name="anchor1022"/>
      <w:bookmarkEnd w:id="577"/>
      <w:r>
        <w:t xml:space="preserve">б) при предоставлении коммунальной услуги ненадлежащего качества и (или) с перерывами, превышающими установленную </w:t>
      </w:r>
      <w:hyperlink r:id="rId1192">
        <w:r>
          <w:t xml:space="preserve">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pPr>
        <w:pStyle w:val="style22"/>
      </w:pPr>
      <w:r>
        <w:rPr>
          <w:sz w:val="16"/>
        </w:rPr>
        <w:t xml:space="preserve">Информация об изменениях:</w:t>
      </w:r>
    </w:p>
    <w:p>
      <w:pPr>
        <w:pStyle w:val="style22"/>
      </w:pPr>
      <w:bookmarkStart w:id="578" w:name="anchor103"/>
      <w:bookmarkEnd w:id="578"/>
      <w:r>
        <w:t xml:space="preserve">Пункт 103 изменен с 10 июля 2021 г. - </w:t>
      </w:r>
      <w:hyperlink r:id="rId1193">
        <w:r>
          <w:t xml:space="preserve">Постановление</w:t>
        </w:r>
      </w:hyperlink>
      <w:r>
        <w:t xml:space="preserve"> Правительства России от 25 июня 2021 г. N 1017</w:t>
      </w:r>
    </w:p>
    <w:p>
      <w:pPr>
        <w:pStyle w:val="style22"/>
      </w:pPr>
      <w:hyperlink r:id="rId1194">
        <w:r>
          <w:t xml:space="preserve">См. предыдущую редакцию</w:t>
        </w:r>
      </w:hyperlink>
    </w:p>
    <w:p>
      <w:pPr>
        <w:pStyle w:val="style11"/>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1195">
        <w:r>
          <w:t xml:space="preserve">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абзаце втором настоящего пункта.</w:t>
      </w:r>
    </w:p>
    <w:p>
      <w:pPr>
        <w:pStyle w:val="style11"/>
      </w:pPr>
      <w:bookmarkStart w:id="579" w:name="anchor1032"/>
      <w:bookmarkEnd w:id="579"/>
      <w:r>
        <w:t xml:space="preserve">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pPr>
        <w:pStyle w:val="style11"/>
      </w:pPr>
    </w:p>
    <w:p>
      <w:pPr>
        <w:pStyle w:val="style19"/>
      </w:pPr>
      <w:r>
        <w:rPr>
          <w:sz w:val="16"/>
        </w:rPr>
        <w:t xml:space="preserve">ГАРАНТ:</w:t>
      </w:r>
    </w:p>
    <w:p>
      <w:pPr>
        <w:pStyle w:val="style19"/>
      </w:pPr>
      <w:bookmarkStart w:id="580" w:name="anchor1010"/>
      <w:bookmarkEnd w:id="580"/>
      <w:hyperlink r:id="rId1196">
        <w:r>
          <w:t xml:space="preserve">Решением</w:t>
        </w:r>
      </w:hyperlink>
      <w:r>
        <w:t xml:space="preserve"> Верховного Суда РФ от 23 января 2013 г. N АКПИ12-1631, оставленным без изменения </w:t>
      </w:r>
      <w:hyperlink r:id="rId1197">
        <w:r>
          <w:t xml:space="preserve">Определением</w:t>
        </w:r>
      </w:hyperlink>
      <w:r>
        <w:t xml:space="preserve"> Апелляционной коллегии Верховного Суда РФ от 16 апреля 2013 г. N АПЛ13-138, раздел X настоящих Правил признан не противоречащим действующему законодательству</w:t>
      </w:r>
    </w:p>
    <w:p/>
    <w:p>
      <w:pPr>
        <w:pStyle w:val="style13"/>
      </w:pPr>
      <w:r>
        <w:t xml:space="preserve">X.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w:t>
      </w:r>
    </w:p>
    <w:p>
      <w:pPr>
        <w:pStyle w:val="style11"/>
      </w:pPr>
    </w:p>
    <w:p>
      <w:pPr>
        <w:pStyle w:val="style11"/>
      </w:pPr>
      <w:bookmarkStart w:id="581" w:name="anchor104"/>
      <w:bookmarkEnd w:id="581"/>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w:t>
      </w:r>
      <w:hyperlink r:id="rId1198">
        <w:r>
          <w:t xml:space="preserve">централизованных сетей инженерно-технологического обеспечения</w:t>
        </w:r>
      </w:hyperlink>
      <w:r>
        <w:t xml:space="preserve">,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pPr>
        <w:pStyle w:val="style11"/>
      </w:pPr>
      <w:r>
        <w:t xml:space="preserve">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pPr>
        <w:pStyle w:val="style11"/>
      </w:pPr>
      <w:bookmarkStart w:id="582" w:name="anchor1043"/>
      <w:bookmarkEnd w:id="582"/>
      <w:r>
        <w:t xml:space="preserve">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pPr>
        <w:pStyle w:val="style22"/>
      </w:pPr>
      <w:r>
        <w:rPr>
          <w:sz w:val="16"/>
        </w:rPr>
        <w:t xml:space="preserve">Информация об изменениях:</w:t>
      </w:r>
    </w:p>
    <w:p>
      <w:pPr>
        <w:pStyle w:val="style22"/>
      </w:pPr>
      <w:bookmarkStart w:id="583" w:name="anchor105"/>
      <w:bookmarkEnd w:id="583"/>
      <w:r>
        <w:t xml:space="preserve">Пункт 105 изменен с 31 июля 2019 г. - </w:t>
      </w:r>
      <w:hyperlink r:id="rId1199">
        <w:r>
          <w:t xml:space="preserve">Постановление</w:t>
        </w:r>
      </w:hyperlink>
      <w:r>
        <w:t xml:space="preserve"> Правительства России от 13 июля 2019 г. N 897</w:t>
      </w:r>
    </w:p>
    <w:p>
      <w:pPr>
        <w:pStyle w:val="style22"/>
      </w:pPr>
      <w:hyperlink r:id="rId1200">
        <w:r>
          <w:t xml:space="preserve">См. предыдущую редакцию</w:t>
        </w:r>
      </w:hyperlink>
    </w:p>
    <w:p>
      <w:pPr>
        <w:pStyle w:val="style11"/>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r:id="rId1201">
        <w:r>
          <w:t xml:space="preserve">подпунктами "б"</w:t>
        </w:r>
      </w:hyperlink>
      <w:r>
        <w:t xml:space="preserve">, </w:t>
      </w:r>
      <w:hyperlink r:id="rId1202">
        <w:r>
          <w:t xml:space="preserve">"г" - "ж"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pPr>
        <w:pStyle w:val="style19"/>
      </w:pPr>
      <w:r>
        <w:rPr>
          <w:sz w:val="16"/>
        </w:rPr>
        <w:t xml:space="preserve">ГАРАНТ:</w:t>
      </w:r>
    </w:p>
    <w:p>
      <w:pPr>
        <w:pStyle w:val="style19"/>
      </w:pPr>
      <w:bookmarkStart w:id="584" w:name="anchor106"/>
      <w:bookmarkEnd w:id="584"/>
      <w:hyperlink r:id="rId1203">
        <w:r>
          <w:t xml:space="preserve">Решением</w:t>
        </w:r>
      </w:hyperlink>
      <w:r>
        <w:t xml:space="preserve"> Верховного Суда РФ от 4 апреля 2014 г. N АКПИ14-95, оставленным без изменения </w:t>
      </w:r>
      <w:hyperlink r:id="rId1204">
        <w:r>
          <w:t xml:space="preserve">Определением</w:t>
        </w:r>
      </w:hyperlink>
      <w:r>
        <w:t xml:space="preserve"> Апелляционной коллегии Верховного Суда РФ от 28 августа 2014 г. N АПЛ14-343, пункт 106 признан не противоречащим действующему законодательству</w:t>
      </w:r>
    </w:p>
    <w:p>
      <w:pPr>
        <w:pStyle w:val="style11"/>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pPr>
        <w:pStyle w:val="style11"/>
      </w:pPr>
      <w:bookmarkStart w:id="585" w:name="anchor107"/>
      <w:bookmarkEnd w:id="585"/>
      <w: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pPr>
        <w:pStyle w:val="style11"/>
      </w:pPr>
      <w:bookmarkStart w:id="586" w:name="anchor1072"/>
      <w:bookmarkEnd w:id="586"/>
      <w: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pPr>
        <w:pStyle w:val="style22"/>
      </w:pPr>
      <w:r>
        <w:rPr>
          <w:sz w:val="16"/>
        </w:rPr>
        <w:t xml:space="preserve">Информация об изменениях:</w:t>
      </w:r>
    </w:p>
    <w:p>
      <w:pPr>
        <w:pStyle w:val="style22"/>
      </w:pPr>
      <w:bookmarkStart w:id="587" w:name="anchor108"/>
      <w:bookmarkEnd w:id="587"/>
      <w:r>
        <w:t xml:space="preserve">Пункт 108 изменен с 11 апреля 2018 г. - </w:t>
      </w:r>
      <w:hyperlink r:id="rId1205">
        <w:r>
          <w:t xml:space="preserve">Постановление</w:t>
        </w:r>
      </w:hyperlink>
      <w:r>
        <w:t xml:space="preserve"> Правительства РФ от 27 марта 2018 г. N 331</w:t>
      </w:r>
    </w:p>
    <w:p>
      <w:pPr>
        <w:pStyle w:val="style22"/>
      </w:pPr>
      <w:hyperlink r:id="rId1206">
        <w:r>
          <w:t xml:space="preserve">См. предыдущую редакцию</w:t>
        </w:r>
      </w:hyperlink>
    </w:p>
    <w:p>
      <w:pPr>
        <w:pStyle w:val="style11"/>
      </w:pPr>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pPr>
        <w:pStyle w:val="style11"/>
      </w:pPr>
      <w:bookmarkStart w:id="588" w:name="anchor1082"/>
      <w:bookmarkEnd w:id="588"/>
      <w: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pPr>
        <w:pStyle w:val="style11"/>
      </w:pPr>
      <w:bookmarkStart w:id="589" w:name="anchor1083"/>
      <w:bookmarkEnd w:id="589"/>
      <w: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pPr>
        <w:pStyle w:val="style22"/>
      </w:pPr>
      <w:r>
        <w:rPr>
          <w:sz w:val="16"/>
        </w:rPr>
        <w:t xml:space="preserve">Информация об изменениях:</w:t>
      </w:r>
    </w:p>
    <w:p>
      <w:pPr>
        <w:pStyle w:val="style22"/>
      </w:pPr>
      <w:bookmarkStart w:id="590" w:name="anchor109"/>
      <w:bookmarkEnd w:id="590"/>
      <w:r>
        <w:t xml:space="preserve">Пункт 109 изменен с 1 июня 2019 г. - </w:t>
      </w:r>
      <w:hyperlink r:id="rId1207">
        <w:r>
          <w:t xml:space="preserve">Постановление</w:t>
        </w:r>
      </w:hyperlink>
      <w:r>
        <w:t xml:space="preserve"> Правительства России от 22 мая 2019 г. N 637</w:t>
      </w:r>
    </w:p>
    <w:p>
      <w:pPr>
        <w:pStyle w:val="style22"/>
      </w:pPr>
      <w:hyperlink r:id="rId1208">
        <w:r>
          <w:t xml:space="preserve">См. предыдущую редакцию</w:t>
        </w:r>
      </w:hyperlink>
    </w:p>
    <w:p>
      <w:pPr>
        <w:pStyle w:val="style11"/>
      </w:pPr>
      <w:r>
        <w:t xml:space="preserve">109. По окончании проверки составляется акт проверки.</w:t>
      </w:r>
    </w:p>
    <w:p>
      <w:pPr>
        <w:pStyle w:val="style11"/>
      </w:pPr>
      <w:bookmarkStart w:id="591" w:name="anchor1092"/>
      <w:bookmarkEnd w:id="591"/>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r:id="rId1209">
        <w:r>
          <w:t xml:space="preserve">пункте 148</w:t>
        </w:r>
      </w:hyperlink>
      <w:hyperlink r:id="rId1210">
        <w:r>
          <w:rPr>
            <w:vertAlign w:val="superscript"/>
          </w:rPr>
          <w:t xml:space="preserve"> 54</w:t>
        </w:r>
      </w:hyperlink>
      <w:r>
        <w:t xml:space="preserve"> настоящих Правил, также информация, указанная в </w:t>
      </w:r>
      <w:hyperlink r:id="rId1211">
        <w:r>
          <w:t xml:space="preserve">пункте 124</w:t>
        </w:r>
      </w:hyperlink>
      <w:hyperlink r:id="rId1212">
        <w:r>
          <w:rPr>
            <w:vertAlign w:val="superscript"/>
          </w:rPr>
          <w:t xml:space="preserve"> 11</w:t>
        </w:r>
      </w:hyperlink>
      <w:r>
        <w:t xml:space="preserve"> Правил организации теплоснабжения в Российской Федерации, утвержденных </w:t>
      </w:r>
      <w:hyperlink r:id="rId1213">
        <w:r>
          <w:t xml:space="preserve">постановлением</w:t>
        </w:r>
      </w:hyperlink>
      <w:r>
        <w:t xml:space="preserve">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style11"/>
      </w:pPr>
      <w:bookmarkStart w:id="592" w:name="anchor1093"/>
      <w:bookmarkEnd w:id="592"/>
      <w: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pPr>
        <w:pStyle w:val="style11"/>
      </w:pPr>
      <w:bookmarkStart w:id="593" w:name="anchor1094"/>
      <w:bookmarkEnd w:id="593"/>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r:id="rId1214">
        <w:r>
          <w:t xml:space="preserve">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r:id="rId1215">
        <w:r>
          <w:t xml:space="preserve">пунктом 110</w:t>
        </w:r>
      </w:hyperlink>
      <w:r>
        <w:t xml:space="preserve"> настоящих Правил.</w:t>
      </w:r>
    </w:p>
    <w:p>
      <w:pPr>
        <w:pStyle w:val="style11"/>
      </w:pPr>
      <w:bookmarkStart w:id="594" w:name="anchor1095"/>
      <w:bookmarkEnd w:id="594"/>
      <w: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pPr>
        <w:pStyle w:val="style11"/>
      </w:pPr>
      <w:bookmarkStart w:id="595" w:name="anchor1096"/>
      <w:bookmarkEnd w:id="595"/>
      <w: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pPr>
        <w:pStyle w:val="style11"/>
      </w:pPr>
      <w:bookmarkStart w:id="596" w:name="anchor110"/>
      <w:bookmarkEnd w:id="596"/>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r:id="rId1216">
        <w:r>
          <w:t xml:space="preserve">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pPr>
        <w:pStyle w:val="style11"/>
      </w:pPr>
      <w:bookmarkStart w:id="597" w:name="anchor1102"/>
      <w:bookmarkEnd w:id="597"/>
      <w:r>
        <w:t xml:space="preserve">Любой заинтересованный участник проверки вправе инициировать проведение экспертизы качества коммунальной услуги.</w:t>
      </w:r>
    </w:p>
    <w:p>
      <w:pPr>
        <w:pStyle w:val="style11"/>
      </w:pPr>
      <w:bookmarkStart w:id="598" w:name="anchor1103"/>
      <w:bookmarkEnd w:id="598"/>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pPr>
        <w:pStyle w:val="style11"/>
      </w:pPr>
      <w:bookmarkStart w:id="599" w:name="anchor1104"/>
      <w:bookmarkEnd w:id="599"/>
      <w: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pPr>
        <w:pStyle w:val="style11"/>
      </w:pPr>
      <w:bookmarkStart w:id="600" w:name="anchor1105"/>
      <w:bookmarkEnd w:id="600"/>
      <w: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pPr>
        <w:pStyle w:val="style11"/>
      </w:pPr>
      <w:bookmarkStart w:id="601" w:name="anchor1106"/>
      <w:bookmarkEnd w:id="601"/>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r:id="rId1217">
        <w:r>
          <w:t xml:space="preserve">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pPr>
        <w:pStyle w:val="style11"/>
      </w:pPr>
      <w:bookmarkStart w:id="602" w:name="anchor1107"/>
      <w:bookmarkEnd w:id="602"/>
      <w:r>
        <w:t xml:space="preserve">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pPr>
        <w:pStyle w:val="style22"/>
      </w:pPr>
      <w:r>
        <w:rPr>
          <w:sz w:val="16"/>
        </w:rPr>
        <w:t xml:space="preserve">Информация об изменениях:</w:t>
      </w:r>
    </w:p>
    <w:p>
      <w:pPr>
        <w:pStyle w:val="style22"/>
      </w:pPr>
      <w:bookmarkStart w:id="603" w:name="anchor1101"/>
      <w:bookmarkEnd w:id="603"/>
      <w:hyperlink r:id="rId1218">
        <w:r>
          <w:t xml:space="preserve">Постановлением</w:t>
        </w:r>
      </w:hyperlink>
      <w:r>
        <w:t xml:space="preserve"> Правительства РФ от 16 апреля 2013 г. N 344 Правила дополнены пунктом 110</w:t>
      </w:r>
      <w:r>
        <w:rPr>
          <w:vertAlign w:val="superscript"/>
        </w:rPr>
        <w:t xml:space="preserve"> 1</w:t>
      </w:r>
      <w:r>
        <w:t xml:space="preserve">, </w:t>
      </w:r>
      <w:hyperlink r:id="rId1219">
        <w:r>
          <w:t xml:space="preserve">вступающим в силу</w:t>
        </w:r>
      </w:hyperlink>
      <w:r>
        <w:t xml:space="preserve"> с 1 июня 2013 г.</w:t>
      </w:r>
    </w:p>
    <w:p>
      <w:pPr>
        <w:pStyle w:val="style11"/>
      </w:pPr>
      <w:r>
        <w:t xml:space="preserve">110</w:t>
      </w:r>
      <w:r>
        <w:rPr>
          <w:vertAlign w:val="superscript"/>
        </w:rPr>
        <w:t xml:space="preserve"> 1</w:t>
      </w:r>
      <w:r>
        <w:t xml:space="preserve">. В случае непроведения исполнителем проверки в срок, установленный в </w:t>
      </w:r>
      <w:hyperlink r:id="rId1220">
        <w:r>
          <w:t xml:space="preserve">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pPr>
        <w:pStyle w:val="style11"/>
      </w:pPr>
      <w:bookmarkStart w:id="604" w:name="anchor111"/>
      <w:bookmarkEnd w:id="604"/>
      <w:r>
        <w:t xml:space="preserve">111. Датой и временем, начиная с которых считается, что коммунальная услуга предоставляется с нарушениями качества, являются:</w:t>
      </w:r>
    </w:p>
    <w:p>
      <w:pPr>
        <w:pStyle w:val="style11"/>
      </w:pPr>
      <w:bookmarkStart w:id="605" w:name="anchor1111"/>
      <w:bookmarkEnd w:id="605"/>
      <w:r>
        <w:t xml:space="preserve">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r:id="rId1221">
        <w:r>
          <w:t xml:space="preserve">пункты 104</w:t>
        </w:r>
      </w:hyperlink>
      <w:r>
        <w:t xml:space="preserve">, </w:t>
      </w:r>
      <w:hyperlink r:id="rId1222">
        <w:r>
          <w:t xml:space="preserve">107</w:t>
        </w:r>
      </w:hyperlink>
      <w:r>
        <w:t xml:space="preserve"> настоящих Правил);</w:t>
      </w:r>
    </w:p>
    <w:p>
      <w:pPr>
        <w:pStyle w:val="style11"/>
      </w:pPr>
      <w:bookmarkStart w:id="606" w:name="anchor1112"/>
      <w:bookmarkEnd w:id="606"/>
      <w: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r:id="rId1223">
        <w:r>
          <w:t xml:space="preserve">пункт 108</w:t>
        </w:r>
      </w:hyperlink>
      <w:r>
        <w:t xml:space="preserve"> настоящих Правил);</w:t>
      </w:r>
    </w:p>
    <w:p>
      <w:pPr>
        <w:pStyle w:val="style11"/>
      </w:pPr>
      <w:bookmarkStart w:id="607" w:name="anchor1113"/>
      <w:bookmarkEnd w:id="607"/>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224">
        <w:r>
          <w:t xml:space="preserve">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pPr>
        <w:pStyle w:val="style22"/>
      </w:pPr>
      <w:r>
        <w:rPr>
          <w:sz w:val="16"/>
        </w:rPr>
        <w:t xml:space="preserve">Информация об изменениях:</w:t>
      </w:r>
    </w:p>
    <w:p>
      <w:pPr>
        <w:pStyle w:val="style22"/>
      </w:pPr>
      <w:bookmarkStart w:id="608" w:name="anchor1114"/>
      <w:bookmarkEnd w:id="608"/>
      <w:hyperlink r:id="rId1225">
        <w:r>
          <w:t xml:space="preserve">Постановлением</w:t>
        </w:r>
      </w:hyperlink>
      <w:r>
        <w:t xml:space="preserve"> Правительства РФ от 16 апреля 2013 г. N 344 пункт 111 дополнен подпунктом "г", </w:t>
      </w:r>
      <w:hyperlink r:id="rId1226">
        <w:r>
          <w:t xml:space="preserve">вступающим в силу</w:t>
        </w:r>
      </w:hyperlink>
      <w:r>
        <w:t xml:space="preserve"> с 1 июня 2013 г.</w:t>
      </w:r>
    </w:p>
    <w:p>
      <w:pPr>
        <w:pStyle w:val="style11"/>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r:id="rId1227">
        <w:r>
          <w:t xml:space="preserve">пунктом 110</w:t>
        </w:r>
      </w:hyperlink>
      <w:hyperlink r:id="rId1228">
        <w:r>
          <w:rPr>
            <w:vertAlign w:val="superscript"/>
          </w:rPr>
          <w:t xml:space="preserve"> 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pPr>
        <w:pStyle w:val="style11"/>
      </w:pPr>
      <w:bookmarkStart w:id="609" w:name="anchor112"/>
      <w:bookmarkEnd w:id="609"/>
      <w:r>
        <w:t xml:space="preserve">112. Период нарушения качества коммунальной услуги считается оконченным:</w:t>
      </w:r>
    </w:p>
    <w:p>
      <w:pPr>
        <w:pStyle w:val="style11"/>
      </w:pPr>
      <w:bookmarkStart w:id="610" w:name="anchor1121"/>
      <w:bookmarkEnd w:id="610"/>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r:id="rId1229">
        <w:r>
          <w:t xml:space="preserve">пунктом 104</w:t>
        </w:r>
      </w:hyperlink>
      <w:r>
        <w:t xml:space="preserve"> настоящих Правил в журнале регистрации таких фактов;</w:t>
      </w:r>
    </w:p>
    <w:p>
      <w:pPr>
        <w:pStyle w:val="style11"/>
      </w:pPr>
      <w:bookmarkStart w:id="611" w:name="anchor1122"/>
      <w:bookmarkEnd w:id="611"/>
      <w:r>
        <w:t xml:space="preserve">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pPr>
        <w:pStyle w:val="style11"/>
      </w:pPr>
      <w:bookmarkStart w:id="612" w:name="anchor1123"/>
      <w:bookmarkEnd w:id="612"/>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r:id="rId1230">
        <w:r>
          <w:t xml:space="preserve">пунктом 113</w:t>
        </w:r>
      </w:hyperlink>
      <w:r>
        <w:t xml:space="preserve"> настоящих Правил;</w:t>
      </w:r>
    </w:p>
    <w:p>
      <w:pPr>
        <w:pStyle w:val="style11"/>
      </w:pPr>
      <w:bookmarkStart w:id="613" w:name="anchor1124"/>
      <w:bookmarkEnd w:id="613"/>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231">
        <w:r>
          <w:t xml:space="preserve">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pPr>
        <w:pStyle w:val="style11"/>
      </w:pPr>
      <w:bookmarkStart w:id="614" w:name="anchor113"/>
      <w:bookmarkEnd w:id="614"/>
      <w:r>
        <w:t xml:space="preserve">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pPr>
        <w:pStyle w:val="style11"/>
      </w:pPr>
      <w:bookmarkStart w:id="615" w:name="anchor1132"/>
      <w:bookmarkEnd w:id="615"/>
      <w:r>
        <w:t xml:space="preserve">Если исполнитель не имеет возможности установить период нарушения качества коммунальной услуги на основе сведений, указанных в </w:t>
      </w:r>
      <w:hyperlink r:id="rId1232">
        <w:r>
          <w:t xml:space="preserve">подпунктах "а"</w:t>
        </w:r>
      </w:hyperlink>
      <w:r>
        <w:t xml:space="preserve">, </w:t>
      </w:r>
      <w:hyperlink r:id="rId1233">
        <w:r>
          <w:t xml:space="preserve">"б"</w:t>
        </w:r>
      </w:hyperlink>
      <w:r>
        <w:t xml:space="preserve"> и </w:t>
      </w:r>
      <w:hyperlink r:id="rId1234">
        <w:r>
          <w:t xml:space="preserve">"г"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pPr>
        <w:pStyle w:val="style11"/>
      </w:pPr>
      <w:bookmarkStart w:id="616" w:name="anchor1133"/>
      <w:bookmarkEnd w:id="616"/>
      <w: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pPr>
        <w:pStyle w:val="style11"/>
      </w:pPr>
      <w:bookmarkStart w:id="617" w:name="anchor1134"/>
      <w:bookmarkEnd w:id="617"/>
      <w: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pPr>
        <w:pStyle w:val="style11"/>
      </w:pPr>
      <w:bookmarkStart w:id="618" w:name="anchor1135"/>
      <w:bookmarkEnd w:id="618"/>
      <w: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pPr>
        <w:pStyle w:val="style11"/>
      </w:pPr>
      <w:bookmarkStart w:id="619" w:name="anchor1136"/>
      <w:bookmarkEnd w:id="619"/>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pPr>
        <w:pStyle w:val="style11"/>
      </w:pPr>
    </w:p>
    <w:p>
      <w:pPr>
        <w:pStyle w:val="style19"/>
      </w:pPr>
      <w:r>
        <w:rPr>
          <w:sz w:val="16"/>
        </w:rPr>
        <w:t xml:space="preserve">ГАРАНТ:</w:t>
      </w:r>
    </w:p>
    <w:p>
      <w:pPr>
        <w:pStyle w:val="style19"/>
      </w:pPr>
      <w:bookmarkStart w:id="620" w:name="anchor1011"/>
      <w:bookmarkEnd w:id="620"/>
      <w:hyperlink r:id="rId1235">
        <w:r>
          <w:t xml:space="preserve">Решением</w:t>
        </w:r>
      </w:hyperlink>
      <w:r>
        <w:t xml:space="preserve"> Верховного Суда РФ от 23 января 2013 г. N АКПИ12-1631, оставленным без изменения </w:t>
      </w:r>
      <w:hyperlink r:id="rId1236">
        <w:r>
          <w:t xml:space="preserve">Определением</w:t>
        </w:r>
      </w:hyperlink>
      <w:r>
        <w:t xml:space="preserve"> Апелляционной коллегии Верховного Суда РФ от 16 апреля 2013 г. N АПЛ13-138, раздел XI настоящих Правил признан не противоречащим действующему законодательству</w:t>
      </w:r>
    </w:p>
    <w:p/>
    <w:p>
      <w:pPr>
        <w:pStyle w:val="style13"/>
      </w:pPr>
      <w:r>
        <w:t xml:space="preserve">XI. Приостановление или ограничение предоставления коммунальных услуг</w:t>
      </w:r>
    </w:p>
    <w:p>
      <w:pPr>
        <w:pStyle w:val="style11"/>
      </w:pPr>
    </w:p>
    <w:p>
      <w:pPr>
        <w:pStyle w:val="style22"/>
      </w:pPr>
      <w:r>
        <w:rPr>
          <w:sz w:val="16"/>
        </w:rPr>
        <w:t xml:space="preserve">Информация об изменениях:</w:t>
      </w:r>
    </w:p>
    <w:p>
      <w:pPr>
        <w:pStyle w:val="style22"/>
      </w:pPr>
      <w:bookmarkStart w:id="621" w:name="anchor114"/>
      <w:bookmarkEnd w:id="621"/>
      <w:hyperlink r:id="rId1237">
        <w:r>
          <w:t xml:space="preserve">Постановлением</w:t>
        </w:r>
      </w:hyperlink>
      <w:r>
        <w:t xml:space="preserve"> Правительства РФ от 26 декабря 2016 г. N 1498 в пункт 114 внесены изменения, </w:t>
      </w:r>
      <w:hyperlink r:id="rId1238">
        <w:r>
          <w:t xml:space="preserve">вступающие в силу</w:t>
        </w:r>
      </w:hyperlink>
      <w:r>
        <w:t xml:space="preserve"> с 1 января 2017 г.</w:t>
      </w:r>
    </w:p>
    <w:p>
      <w:pPr>
        <w:pStyle w:val="style22"/>
      </w:pPr>
      <w:hyperlink r:id="rId1239">
        <w:r>
          <w:t xml:space="preserve">См. текст пункта в предыдущей редакции</w:t>
        </w:r>
      </w:hyperlink>
    </w:p>
    <w:p>
      <w:pPr>
        <w:pStyle w:val="style11"/>
      </w:pPr>
      <w:r>
        <w:t xml:space="preserve">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pPr>
        <w:pStyle w:val="style11"/>
      </w:pPr>
      <w:r>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pPr>
        <w:pStyle w:val="style19"/>
      </w:pPr>
      <w:r>
        <w:rPr>
          <w:sz w:val="16"/>
        </w:rPr>
        <w:t xml:space="preserve">ГАРАНТ:</w:t>
      </w:r>
    </w:p>
    <w:p>
      <w:pPr>
        <w:pStyle w:val="style19"/>
      </w:pPr>
      <w:bookmarkStart w:id="622" w:name="anchor1143"/>
      <w:bookmarkEnd w:id="622"/>
      <w:hyperlink r:id="rId1240">
        <w:r>
          <w:t xml:space="preserve">Решением</w:t>
        </w:r>
      </w:hyperlink>
      <w:r>
        <w:t xml:space="preserve"> Верховного Суда РФ от 8 декабря 2014 г. N АКПИ14-1184, оставленным без изменения </w:t>
      </w:r>
      <w:hyperlink r:id="rId1241">
        <w:r>
          <w:t xml:space="preserve">Определением</w:t>
        </w:r>
      </w:hyperlink>
      <w:r>
        <w:t xml:space="preserve"> Апелляционной коллегии Верховного Суда РФ от 12 февраля 2015 г. N АПЛ15-22, абзац третий пункта 114 настоящих Правил признан не противоречащим действующему законодательству</w:t>
      </w:r>
    </w:p>
    <w:p>
      <w:pPr>
        <w:pStyle w:val="style11"/>
      </w:pPr>
      <w: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pPr>
        <w:pStyle w:val="style11"/>
      </w:pPr>
      <w:bookmarkStart w:id="623" w:name="anchor1144"/>
      <w:bookmarkEnd w:id="623"/>
      <w:r>
        <w:t xml:space="preserve">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pPr>
        <w:pStyle w:val="style11"/>
      </w:pPr>
      <w:bookmarkStart w:id="624" w:name="anchor1145"/>
      <w:bookmarkEnd w:id="624"/>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r:id="rId1242">
        <w:r>
          <w:t xml:space="preserve">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w:t>
      </w:r>
      <w:hyperlink r:id="rId1243">
        <w:r>
          <w:t xml:space="preserve">о водоснабжении, водоотведении</w:t>
        </w:r>
      </w:hyperlink>
      <w:r>
        <w:t xml:space="preserve">, </w:t>
      </w:r>
      <w:hyperlink r:id="rId1244">
        <w:r>
          <w:t xml:space="preserve">энергоснабжении</w:t>
        </w:r>
      </w:hyperlink>
      <w:r>
        <w:t xml:space="preserve">, </w:t>
      </w:r>
      <w:hyperlink r:id="rId1245">
        <w:r>
          <w:t xml:space="preserve">теплоснабжении</w:t>
        </w:r>
      </w:hyperlink>
      <w:r>
        <w:t xml:space="preserve"> и </w:t>
      </w:r>
      <w:hyperlink r:id="rId1246">
        <w:r>
          <w:t xml:space="preserve">газоснабжении</w:t>
        </w:r>
      </w:hyperlink>
      <w:r>
        <w:t xml:space="preserve">.</w:t>
      </w:r>
    </w:p>
    <w:p>
      <w:pPr>
        <w:pStyle w:val="style11"/>
      </w:pPr>
      <w:bookmarkStart w:id="625" w:name="anchor115"/>
      <w:bookmarkEnd w:id="625"/>
      <w:r>
        <w:t xml:space="preserve">115. Исполнитель ограничивает или приостанавливает предоставление коммунальных услуг без предварительного уведомления потребителя в случае:</w:t>
      </w:r>
    </w:p>
    <w:p>
      <w:pPr>
        <w:pStyle w:val="style11"/>
      </w:pPr>
      <w:bookmarkStart w:id="626" w:name="anchor1151"/>
      <w:bookmarkEnd w:id="626"/>
      <w:r>
        <w:t xml:space="preserv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pPr>
        <w:pStyle w:val="style11"/>
      </w:pPr>
      <w:bookmarkStart w:id="627" w:name="anchor1152"/>
      <w:bookmarkEnd w:id="627"/>
      <w:r>
        <w:t xml:space="preserv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pPr>
        <w:pStyle w:val="style11"/>
      </w:pPr>
      <w:bookmarkStart w:id="628" w:name="anchor1153"/>
      <w:bookmarkEnd w:id="628"/>
      <w:r>
        <w:t xml:space="preserve">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pPr>
        <w:pStyle w:val="style11"/>
      </w:pPr>
      <w:bookmarkStart w:id="629" w:name="anchor1154"/>
      <w:bookmarkEnd w:id="629"/>
      <w: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pPr>
        <w:pStyle w:val="style22"/>
      </w:pPr>
      <w:r>
        <w:rPr>
          <w:sz w:val="16"/>
        </w:rPr>
        <w:t xml:space="preserve">Информация об изменениях:</w:t>
      </w:r>
    </w:p>
    <w:p>
      <w:pPr>
        <w:pStyle w:val="style22"/>
      </w:pPr>
      <w:bookmarkStart w:id="630" w:name="anchor1155"/>
      <w:bookmarkEnd w:id="630"/>
      <w:r>
        <w:t xml:space="preserve">Подпункт "д" изменен с 1 марта 2023 г. - </w:t>
      </w:r>
      <w:hyperlink r:id="rId1247">
        <w:r>
          <w:t xml:space="preserve">Постановление</w:t>
        </w:r>
      </w:hyperlink>
      <w:r>
        <w:t xml:space="preserve"> Правительства России от 16 ноября 2022 г. N 2076</w:t>
      </w:r>
    </w:p>
    <w:p>
      <w:pPr>
        <w:pStyle w:val="style22"/>
      </w:pPr>
      <w:hyperlink r:id="rId1248">
        <w:r>
          <w:t xml:space="preserve">См. будущую редакцию</w:t>
        </w:r>
      </w:hyperlink>
    </w:p>
    <w:p>
      <w:pPr>
        <w:pStyle w:val="style11"/>
      </w:pPr>
      <w: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pPr>
        <w:pStyle w:val="style11"/>
      </w:pPr>
      <w:bookmarkStart w:id="631" w:name="anchor116"/>
      <w:bookmarkEnd w:id="631"/>
      <w:r>
        <w:t xml:space="preserve">116. В случаях, указанных в </w:t>
      </w:r>
      <w:hyperlink r:id="rId1249">
        <w:r>
          <w:t xml:space="preserve">подпунктах "а"</w:t>
        </w:r>
      </w:hyperlink>
      <w:r>
        <w:t xml:space="preserve"> и </w:t>
      </w:r>
      <w:hyperlink r:id="rId1250">
        <w:r>
          <w:t xml:space="preserve">"б" пункта 115</w:t>
        </w:r>
      </w:hyperlink>
      <w:r>
        <w:t xml:space="preserve"> настоящих Правил, исполнитель обязан в соответствии с </w:t>
      </w:r>
      <w:hyperlink r:id="rId1251">
        <w:r>
          <w:t xml:space="preserve">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pPr>
        <w:pStyle w:val="style11"/>
      </w:pPr>
      <w:bookmarkStart w:id="632" w:name="anchor117"/>
      <w:bookmarkEnd w:id="632"/>
      <w:r>
        <w:t xml:space="preserve">117. Исполнитель ограничивает или приостанавливает предоставление коммунальной услуги, предварительно уведомив об этом потребителя, в случае:</w:t>
      </w:r>
    </w:p>
    <w:p>
      <w:pPr>
        <w:pStyle w:val="style19"/>
      </w:pPr>
      <w:r>
        <w:rPr>
          <w:sz w:val="16"/>
        </w:rPr>
        <w:t xml:space="preserve">ГАРАНТ:</w:t>
      </w:r>
    </w:p>
    <w:p>
      <w:pPr>
        <w:pStyle w:val="style19"/>
      </w:pPr>
      <w:bookmarkStart w:id="633" w:name="anchor1171"/>
      <w:bookmarkEnd w:id="633"/>
      <w:hyperlink r:id="rId1252">
        <w:r>
          <w:t xml:space="preserve">Постановлением</w:t>
        </w:r>
      </w:hyperlink>
      <w:r>
        <w:t xml:space="preserve"> Правительства РФ от 2 апреля 2020 г. N 424 действие подпункта "а" пункта 117 было приостановлено до 1 января 2021 г.</w:t>
      </w:r>
    </w:p>
    <w:p>
      <w:pPr>
        <w:pStyle w:val="style22"/>
      </w:pPr>
      <w:r>
        <w:rPr>
          <w:sz w:val="16"/>
        </w:rPr>
        <w:t xml:space="preserve">Информация об изменениях:</w:t>
      </w:r>
    </w:p>
    <w:p>
      <w:pPr>
        <w:pStyle w:val="style22"/>
      </w:pPr>
      <w:hyperlink r:id="rId1253">
        <w:r>
          <w:t xml:space="preserve">Постановлением</w:t>
        </w:r>
      </w:hyperlink>
      <w:r>
        <w:t xml:space="preserve"> Правительства РФ от 26 декабря 2016 г. N 1498 подпункт "а" изложен в новой редакции, </w:t>
      </w:r>
      <w:hyperlink r:id="rId1254">
        <w:r>
          <w:t xml:space="preserve">вступающей в силу</w:t>
        </w:r>
      </w:hyperlink>
      <w:r>
        <w:t xml:space="preserve"> с 1 января 2017 г.</w:t>
      </w:r>
    </w:p>
    <w:p>
      <w:pPr>
        <w:pStyle w:val="style22"/>
      </w:pPr>
      <w:hyperlink r:id="rId1255">
        <w:r>
          <w:t xml:space="preserve">См. текст подпункта в предыдущей редакции</w:t>
        </w:r>
      </w:hyperlink>
    </w:p>
    <w:p>
      <w:pPr>
        <w:pStyle w:val="style11"/>
      </w:pPr>
      <w:r>
        <w:t xml:space="preserve">а) неполной оплаты потребителем коммунальной услуги в порядке и сроки, которые установлены настоящими Правилами;</w:t>
      </w:r>
    </w:p>
    <w:p>
      <w:pPr>
        <w:pStyle w:val="style11"/>
      </w:pPr>
      <w:bookmarkStart w:id="634" w:name="anchor1172"/>
      <w:bookmarkEnd w:id="634"/>
      <w: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pPr>
        <w:pStyle w:val="style22"/>
      </w:pPr>
      <w:r>
        <w:rPr>
          <w:sz w:val="16"/>
        </w:rPr>
        <w:t xml:space="preserve">Информация об изменениях:</w:t>
      </w:r>
    </w:p>
    <w:p>
      <w:pPr>
        <w:pStyle w:val="style22"/>
      </w:pPr>
      <w:bookmarkStart w:id="635" w:name="anchor118"/>
      <w:bookmarkEnd w:id="635"/>
      <w:r>
        <w:t xml:space="preserve">Пункт 118 изменен с 1 июня 2019 г. - </w:t>
      </w:r>
      <w:hyperlink r:id="rId1256">
        <w:r>
          <w:t xml:space="preserve">Постановление</w:t>
        </w:r>
      </w:hyperlink>
      <w:r>
        <w:t xml:space="preserve"> Правительства России от 22 мая 2019 г. N 637</w:t>
      </w:r>
    </w:p>
    <w:p>
      <w:pPr>
        <w:pStyle w:val="style22"/>
      </w:pPr>
      <w:hyperlink r:id="rId1257">
        <w:r>
          <w:t xml:space="preserve">См. предыдущую редакцию</w:t>
        </w:r>
      </w:hyperlink>
    </w:p>
    <w:p>
      <w:pPr>
        <w:pStyle w:val="style11"/>
      </w:pPr>
      <w: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pPr>
        <w:pStyle w:val="style11"/>
      </w:pPr>
      <w:bookmarkStart w:id="636" w:name="anchor11802"/>
      <w:bookmarkEnd w:id="636"/>
      <w:r>
        <w:t xml:space="preserve">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pPr>
        <w:pStyle w:val="style19"/>
      </w:pPr>
      <w:r>
        <w:rPr>
          <w:sz w:val="16"/>
        </w:rPr>
        <w:t xml:space="preserve">ГАРАНТ:</w:t>
      </w:r>
    </w:p>
    <w:p>
      <w:pPr>
        <w:pStyle w:val="style19"/>
      </w:pPr>
      <w:bookmarkStart w:id="637" w:name="anchor11803"/>
      <w:bookmarkEnd w:id="637"/>
      <w:hyperlink r:id="rId1258">
        <w:r>
          <w:t xml:space="preserve">Решением</w:t>
        </w:r>
      </w:hyperlink>
      <w:r>
        <w:t xml:space="preserve"> Верховного Суда РФ от 4 октября 2022 г. N АКПИ22-651 абзац третий пункта 118 настоящих Правил признан не противоречащим действующему законодательству в части отсутствия у гражданина права по своему усмотрению определять ту услугу, погашение задолженности по которой является для него приоритетным и первоочередным</w:t>
      </w:r>
    </w:p>
    <w:p>
      <w:pPr>
        <w:pStyle w:val="style19"/>
      </w:pPr>
      <w:hyperlink r:id="rId1259">
        <w:r>
          <w:t xml:space="preserve">Решением</w:t>
        </w:r>
      </w:hyperlink>
      <w:r>
        <w:t xml:space="preserve"> Верховного Суда РФ от 29 января 2014 г. N АКПИ13-1156, оставленным без изменения </w:t>
      </w:r>
      <w:hyperlink r:id="rId1260">
        <w:r>
          <w:t xml:space="preserve">Определением</w:t>
        </w:r>
      </w:hyperlink>
      <w:r>
        <w:t xml:space="preserve"> Апелляционной коллегии Верховного Суда РФ от 27 мая 2014 г. N АПЛ14-220, абзац третий пункта 118 настоящих Правил признан не противоречащим действующему законодательству</w:t>
      </w:r>
    </w:p>
    <w:p>
      <w:pPr>
        <w:pStyle w:val="style11"/>
      </w:pPr>
      <w: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pPr>
        <w:pStyle w:val="style19"/>
      </w:pPr>
      <w:r>
        <w:rPr>
          <w:sz w:val="16"/>
        </w:rPr>
        <w:t xml:space="preserve">ГАРАНТ:</w:t>
      </w:r>
    </w:p>
    <w:p>
      <w:pPr>
        <w:pStyle w:val="style19"/>
      </w:pPr>
      <w:bookmarkStart w:id="638" w:name="anchor119"/>
      <w:bookmarkEnd w:id="638"/>
      <w:hyperlink r:id="rId1261">
        <w:r>
          <w:t xml:space="preserve">Постановлением</w:t>
        </w:r>
      </w:hyperlink>
      <w:r>
        <w:t xml:space="preserve"> Правительства РФ от 2 апреля 2020 г. N 424 действие пункта 119 было приостановлено до 1 января 2021 г.</w:t>
      </w:r>
    </w:p>
    <w:p>
      <w:pPr>
        <w:pStyle w:val="style22"/>
      </w:pPr>
      <w:r>
        <w:rPr>
          <w:sz w:val="16"/>
        </w:rPr>
        <w:t xml:space="preserve">Информация об изменениях:</w:t>
      </w:r>
    </w:p>
    <w:p>
      <w:pPr>
        <w:pStyle w:val="style22"/>
      </w:pPr>
      <w:r>
        <w:t xml:space="preserve">Пункт 119 изменен с 31 июля 2019 г. - </w:t>
      </w:r>
      <w:hyperlink r:id="rId1262">
        <w:r>
          <w:t xml:space="preserve">Постановление</w:t>
        </w:r>
      </w:hyperlink>
      <w:r>
        <w:t xml:space="preserve"> Правительства России от 13 июля 2019 г. N 897</w:t>
      </w:r>
    </w:p>
    <w:p>
      <w:pPr>
        <w:pStyle w:val="style22"/>
      </w:pPr>
      <w:hyperlink r:id="rId1263">
        <w:r>
          <w:t xml:space="preserve">См. предыдущую редакцию</w:t>
        </w:r>
      </w:hyperlink>
    </w:p>
    <w:p>
      <w:pPr>
        <w:pStyle w:val="style11"/>
      </w:pPr>
      <w: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pPr>
        <w:pStyle w:val="style22"/>
      </w:pPr>
      <w:r>
        <w:rPr>
          <w:sz w:val="16"/>
        </w:rPr>
        <w:t xml:space="preserve">Информация об изменениях:</w:t>
      </w:r>
    </w:p>
    <w:p>
      <w:pPr>
        <w:pStyle w:val="style22"/>
      </w:pPr>
      <w:bookmarkStart w:id="639" w:name="anchor1191"/>
      <w:bookmarkEnd w:id="639"/>
      <w:r>
        <w:t xml:space="preserve">Подпункт "а" изменен с 31 июля 2019 г. - </w:t>
      </w:r>
      <w:hyperlink r:id="rId1264">
        <w:r>
          <w:t xml:space="preserve">Постановление</w:t>
        </w:r>
      </w:hyperlink>
      <w:r>
        <w:t xml:space="preserve"> Правительства России от 13 июля 2019 г. N 897</w:t>
      </w:r>
    </w:p>
    <w:p>
      <w:pPr>
        <w:pStyle w:val="style22"/>
      </w:pPr>
      <w:hyperlink r:id="rId1265">
        <w:r>
          <w:t xml:space="preserve">См. предыдущую редакцию</w:t>
        </w:r>
      </w:hyperlink>
    </w:p>
    <w:p>
      <w:pPr>
        <w:pStyle w:val="style19"/>
      </w:pPr>
      <w:r>
        <w:rPr>
          <w:sz w:val="16"/>
        </w:rPr>
        <w:t xml:space="preserve">ГАРАНТ:</w:t>
      </w:r>
    </w:p>
    <w:p>
      <w:pPr>
        <w:pStyle w:val="style19"/>
      </w:pPr>
      <w:hyperlink r:id="rId1266">
        <w:r>
          <w:t xml:space="preserve">Решением</w:t>
        </w:r>
      </w:hyperlink>
      <w:r>
        <w:t xml:space="preserve"> Верховного Суда РФ от 26 июля 2022 г. N АКПИ22-310 подпункта "а" пункта 119 Правил признан не противоречащим действующему законодательству в той мере, в какой содержащаяся в нём норма по смыслу, придаваемому ей сложившейся правоприменительной практикой, не позволяет уведомить потребителя о предстоящем ограничении коммунальной услуги путём включения в платёжный документ для внесения платы за коммунальные услуги текста соответствующего предупреждения (уведомления) без необходимости подтверждать конкретную дату получения такого уведомления</w:t>
      </w:r>
    </w:p>
    <w:p>
      <w:pPr>
        <w:pStyle w:val="style11"/>
      </w:pPr>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pPr>
        <w:pStyle w:val="style11"/>
      </w:pPr>
      <w:bookmarkStart w:id="640" w:name="anchor1192"/>
      <w:bookmarkEnd w:id="640"/>
      <w: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pPr>
        <w:pStyle w:val="style11"/>
      </w:pPr>
      <w:bookmarkStart w:id="641" w:name="anchor2012014"/>
      <w:bookmarkEnd w:id="641"/>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r:id="rId1267">
        <w:r>
          <w:t xml:space="preserve">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pPr>
        <w:pStyle w:val="style22"/>
      </w:pPr>
      <w:r>
        <w:rPr>
          <w:sz w:val="16"/>
        </w:rPr>
        <w:t xml:space="preserve">Информация об изменениях:</w:t>
      </w:r>
    </w:p>
    <w:p>
      <w:pPr>
        <w:pStyle w:val="style22"/>
      </w:pPr>
      <w:bookmarkStart w:id="642" w:name="anchor120"/>
      <w:bookmarkEnd w:id="642"/>
      <w:hyperlink r:id="rId1268">
        <w:r>
          <w:t xml:space="preserve">Постановлением</w:t>
        </w:r>
      </w:hyperlink>
      <w:r>
        <w:t xml:space="preserve"> Правительства РФ от 26 декабря 2016 г. N 1498 пункт 120 изложен в новой редакции, </w:t>
      </w:r>
      <w:hyperlink r:id="rId1269">
        <w:r>
          <w:t xml:space="preserve">вступающей в силу</w:t>
        </w:r>
      </w:hyperlink>
      <w:r>
        <w:t xml:space="preserve"> с 1 января 2017 г.</w:t>
      </w:r>
    </w:p>
    <w:p>
      <w:pPr>
        <w:pStyle w:val="style22"/>
      </w:pPr>
      <w:hyperlink r:id="rId1270">
        <w:r>
          <w:t xml:space="preserve">См. текст пункта в предыдущей редакции</w:t>
        </w:r>
      </w:hyperlink>
    </w:p>
    <w:p>
      <w:pPr>
        <w:pStyle w:val="style11"/>
      </w:pPr>
      <w:r>
        <w:t xml:space="preserve">120. Предоставление коммунальных услуг возобновляется в течение 2 календарных дней со дня устранения причин, указанных в </w:t>
      </w:r>
      <w:hyperlink r:id="rId1271">
        <w:r>
          <w:t xml:space="preserve">подпунктах "а"</w:t>
        </w:r>
      </w:hyperlink>
      <w:r>
        <w:t xml:space="preserve">, </w:t>
      </w:r>
      <w:hyperlink r:id="rId1272">
        <w:r>
          <w:t xml:space="preserve">"б"</w:t>
        </w:r>
      </w:hyperlink>
      <w:r>
        <w:t xml:space="preserve"> и </w:t>
      </w:r>
      <w:hyperlink r:id="rId1273">
        <w:r>
          <w:t xml:space="preserve">"д" пункта 115</w:t>
        </w:r>
      </w:hyperlink>
      <w:r>
        <w:t xml:space="preserve"> и </w:t>
      </w:r>
      <w:hyperlink r:id="rId1274">
        <w:r>
          <w:t xml:space="preserve">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pPr>
        <w:pStyle w:val="style11"/>
      </w:pPr>
      <w:bookmarkStart w:id="643" w:name="anchor121"/>
      <w:bookmarkEnd w:id="643"/>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r:id="rId1275">
        <w:r>
          <w:t xml:space="preserve">подпунктах "а"</w:t>
        </w:r>
      </w:hyperlink>
      <w:r>
        <w:t xml:space="preserve">, </w:t>
      </w:r>
      <w:hyperlink r:id="rId1276">
        <w:r>
          <w:t xml:space="preserve">"б"</w:t>
        </w:r>
      </w:hyperlink>
      <w:r>
        <w:t xml:space="preserve"> и </w:t>
      </w:r>
      <w:hyperlink r:id="rId1277">
        <w:r>
          <w:t xml:space="preserve">"д" пункта 115</w:t>
        </w:r>
      </w:hyperlink>
      <w:r>
        <w:t xml:space="preserve"> и </w:t>
      </w:r>
      <w:hyperlink r:id="rId1278">
        <w:r>
          <w:t xml:space="preserve">пункте "б" пункта 117</w:t>
        </w:r>
      </w:hyperlink>
      <w:r>
        <w:t xml:space="preserve"> настоящих Правил.</w:t>
      </w:r>
    </w:p>
    <w:p>
      <w:pPr>
        <w:pStyle w:val="style22"/>
      </w:pPr>
      <w:r>
        <w:rPr>
          <w:sz w:val="16"/>
        </w:rPr>
        <w:t xml:space="preserve">Информация об изменениях:</w:t>
      </w:r>
    </w:p>
    <w:p>
      <w:pPr>
        <w:pStyle w:val="style22"/>
      </w:pPr>
      <w:bookmarkStart w:id="644" w:name="anchor1211"/>
      <w:bookmarkEnd w:id="644"/>
      <w:r>
        <w:t xml:space="preserve">Пункт 121</w:t>
      </w:r>
      <w:r>
        <w:rPr>
          <w:vertAlign w:val="superscript"/>
        </w:rPr>
        <w:t xml:space="preserve"> 1</w:t>
      </w:r>
      <w:r>
        <w:t xml:space="preserve"> изменен с 31 июля 2019 г. - </w:t>
      </w:r>
      <w:hyperlink r:id="rId1279">
        <w:r>
          <w:t xml:space="preserve">Постановление</w:t>
        </w:r>
      </w:hyperlink>
      <w:r>
        <w:t xml:space="preserve"> Правительства России от 13 июля 2019 г. N 897</w:t>
      </w:r>
    </w:p>
    <w:p>
      <w:pPr>
        <w:pStyle w:val="style22"/>
      </w:pPr>
      <w:hyperlink r:id="rId1280">
        <w:r>
          <w:t xml:space="preserve">См. предыдущую редакцию</w:t>
        </w:r>
      </w:hyperlink>
    </w:p>
    <w:p>
      <w:pPr>
        <w:pStyle w:val="style11"/>
      </w:pPr>
      <w:r>
        <w:t xml:space="preserve">121</w:t>
      </w:r>
      <w:r>
        <w:rPr>
          <w:vertAlign w:val="superscript"/>
        </w:rPr>
        <w:t xml:space="preserve"> 1</w:t>
      </w:r>
      <w:r>
        <w:t xml:space="preserve">.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pPr>
        <w:pStyle w:val="style11"/>
      </w:pPr>
      <w:bookmarkStart w:id="645" w:name="anchor122"/>
      <w:bookmarkEnd w:id="645"/>
      <w:r>
        <w:t xml:space="preserve">122. Действия по ограничению или приостановлению предоставления коммунальных услуг не должны приводить к:</w:t>
      </w:r>
    </w:p>
    <w:p>
      <w:pPr>
        <w:pStyle w:val="style11"/>
      </w:pPr>
      <w:bookmarkStart w:id="646" w:name="anchor1221"/>
      <w:bookmarkEnd w:id="646"/>
      <w:r>
        <w:t xml:space="preserve">а) повреждению общего имущества собственников помещений в многоквартирном доме;</w:t>
      </w:r>
    </w:p>
    <w:p>
      <w:pPr>
        <w:pStyle w:val="style11"/>
      </w:pPr>
      <w:bookmarkStart w:id="647" w:name="anchor1222"/>
      <w:bookmarkEnd w:id="647"/>
      <w: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pPr>
        <w:pStyle w:val="style11"/>
      </w:pPr>
      <w:bookmarkStart w:id="648" w:name="anchor1223"/>
      <w:bookmarkEnd w:id="648"/>
      <w:r>
        <w:t xml:space="preserve">в) нарушению установленных требований пригодности жилого помещения для постоянного проживания граждан.</w:t>
      </w:r>
    </w:p>
    <w:p>
      <w:pPr>
        <w:pStyle w:val="style11"/>
      </w:pPr>
    </w:p>
    <w:p/>
    <w:p>
      <w:pPr>
        <w:pStyle w:val="style13"/>
      </w:pPr>
      <w:bookmarkStart w:id="649" w:name="anchor1012"/>
      <w:bookmarkEnd w:id="649"/>
      <w:r>
        <w:t xml:space="preserve">XII. Особенности предоставления коммунальной услуги по холодному водоснабжению через водоразборную колонку</w:t>
      </w:r>
    </w:p>
    <w:p>
      <w:pPr>
        <w:pStyle w:val="style11"/>
      </w:pPr>
    </w:p>
    <w:p>
      <w:pPr>
        <w:pStyle w:val="style11"/>
      </w:pPr>
      <w:bookmarkStart w:id="650" w:name="anchor123"/>
      <w:bookmarkEnd w:id="650"/>
      <w:r>
        <w:t xml:space="preserve">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pPr>
        <w:pStyle w:val="style11"/>
      </w:pPr>
      <w:bookmarkStart w:id="651" w:name="anchor124"/>
      <w:bookmarkEnd w:id="651"/>
      <w:r>
        <w:t xml:space="preserve">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pPr>
        <w:pStyle w:val="style11"/>
      </w:pPr>
      <w:bookmarkStart w:id="652" w:name="anchor125"/>
      <w:bookmarkEnd w:id="652"/>
      <w:r>
        <w:t xml:space="preserve">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pPr>
        <w:pStyle w:val="style11"/>
      </w:pPr>
      <w:bookmarkStart w:id="653" w:name="anchor126"/>
      <w:bookmarkEnd w:id="653"/>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r:id="rId1281">
        <w:r>
          <w:t xml:space="preserve">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r:id="rId1282">
        <w:r>
          <w:t xml:space="preserve">пункте 59</w:t>
        </w:r>
      </w:hyperlink>
      <w:r>
        <w:t xml:space="preserve"> настоящих Правил.</w:t>
      </w:r>
    </w:p>
    <w:p>
      <w:pPr>
        <w:pStyle w:val="style11"/>
      </w:pPr>
      <w:bookmarkStart w:id="654" w:name="anchor127"/>
      <w:bookmarkEnd w:id="654"/>
      <w:r>
        <w:t xml:space="preserve">127. Потребители помимо действий, указанных в </w:t>
      </w:r>
      <w:hyperlink r:id="rId1283">
        <w:r>
          <w:t xml:space="preserve">пункте 35</w:t>
        </w:r>
      </w:hyperlink>
      <w:r>
        <w:t xml:space="preserve"> настоящих Правил, не вправе:</w:t>
      </w:r>
    </w:p>
    <w:p>
      <w:pPr>
        <w:pStyle w:val="style11"/>
      </w:pPr>
      <w:bookmarkStart w:id="655" w:name="anchor1271"/>
      <w:bookmarkEnd w:id="655"/>
      <w:r>
        <w:t xml:space="preserve">а) производить у водоразборных колонок мытье транспортных средств, животных, а также стирку;</w:t>
      </w:r>
    </w:p>
    <w:p>
      <w:pPr>
        <w:pStyle w:val="style11"/>
      </w:pPr>
      <w:bookmarkStart w:id="656" w:name="anchor1272"/>
      <w:bookmarkEnd w:id="656"/>
      <w:r>
        <w:t xml:space="preserve">б) самовольно, без разрешения исполнителя, присоединять к водоразборным колонкам трубы, шланги и иные устройства и сооружения.</w:t>
      </w:r>
    </w:p>
    <w:p>
      <w:pPr>
        <w:pStyle w:val="style11"/>
      </w:pPr>
    </w:p>
    <w:p/>
    <w:p>
      <w:pPr>
        <w:pStyle w:val="style13"/>
      </w:pPr>
      <w:bookmarkStart w:id="657" w:name="anchor1013"/>
      <w:bookmarkEnd w:id="657"/>
      <w:r>
        <w:t xml:space="preserve">XIII. Особенности предоставления коммунальной услуги газоснабжения потребителей по централизованной сети газоснабжения</w:t>
      </w:r>
    </w:p>
    <w:p>
      <w:pPr>
        <w:pStyle w:val="style11"/>
      </w:pPr>
    </w:p>
    <w:p>
      <w:pPr>
        <w:pStyle w:val="style11"/>
      </w:pPr>
      <w:bookmarkStart w:id="658" w:name="anchor128"/>
      <w:bookmarkEnd w:id="658"/>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r:id="rId1284">
        <w:r>
          <w:t xml:space="preserve">пункте 131</w:t>
        </w:r>
      </w:hyperlink>
      <w:r>
        <w:t xml:space="preserve"> настоящих Правил.</w:t>
      </w:r>
    </w:p>
    <w:p>
      <w:pPr>
        <w:pStyle w:val="style11"/>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r:id="rId1285">
        <w:r>
          <w:t xml:space="preserve">пункте 131</w:t>
        </w:r>
      </w:hyperlink>
      <w:r>
        <w:t xml:space="preserve"> настоящих Правил.</w:t>
      </w:r>
    </w:p>
    <w:p>
      <w:pPr>
        <w:pStyle w:val="style11"/>
      </w:pPr>
      <w:bookmarkStart w:id="659" w:name="anchor129"/>
      <w:bookmarkEnd w:id="659"/>
      <w:r>
        <w:t xml:space="preserve">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pPr>
        <w:pStyle w:val="style11"/>
      </w:pPr>
      <w:bookmarkStart w:id="660" w:name="anchor130"/>
      <w:bookmarkEnd w:id="660"/>
      <w: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w:t>
      </w:r>
      <w:hyperlink r:id="rId1286">
        <w:r>
          <w:t xml:space="preserve">температурных коэффициентов</w:t>
        </w:r>
      </w:hyperlink>
      <w:r>
        <w:t xml:space="preserve">, утверждаемых Федеральным агентством по техническому регулированию и метрологии.</w:t>
      </w:r>
    </w:p>
    <w:p>
      <w:pPr>
        <w:pStyle w:val="style22"/>
      </w:pPr>
      <w:r>
        <w:rPr>
          <w:sz w:val="16"/>
        </w:rPr>
        <w:t xml:space="preserve">Информация об изменениях:</w:t>
      </w:r>
    </w:p>
    <w:p>
      <w:pPr>
        <w:pStyle w:val="style22"/>
      </w:pPr>
      <w:bookmarkStart w:id="661" w:name="anchor131"/>
      <w:bookmarkEnd w:id="661"/>
      <w:r>
        <w:t xml:space="preserve">Пункт 131 изменен с 20 сентября 2017 г. - </w:t>
      </w:r>
      <w:hyperlink r:id="rId1287">
        <w:r>
          <w:t xml:space="preserve">Постановление</w:t>
        </w:r>
      </w:hyperlink>
      <w:r>
        <w:t xml:space="preserve"> Правительства РФ от 9 сентября 2017 г. N 1091</w:t>
      </w:r>
    </w:p>
    <w:p>
      <w:pPr>
        <w:pStyle w:val="style22"/>
      </w:pPr>
      <w:hyperlink r:id="rId1288">
        <w:r>
          <w:t xml:space="preserve">См. предыдущую редакцию</w:t>
        </w:r>
      </w:hyperlink>
    </w:p>
    <w:p>
      <w:pPr>
        <w:pStyle w:val="style11"/>
      </w:pPr>
      <w: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pPr>
        <w:pStyle w:val="style11"/>
      </w:pPr>
      <w:bookmarkStart w:id="662" w:name="anchor1311"/>
      <w:bookmarkEnd w:id="662"/>
      <w:r>
        <w:t xml:space="preserve">а) в многоквартирном доме:</w:t>
      </w:r>
    </w:p>
    <w:p>
      <w:pPr>
        <w:pStyle w:val="style11"/>
      </w:pPr>
      <w:bookmarkStart w:id="663" w:name="anchor13111"/>
      <w:bookmarkEnd w:id="663"/>
      <w:r>
        <w:t xml:space="preserve">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pPr>
        <w:pStyle w:val="style11"/>
      </w:pPr>
      <w: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pPr>
        <w:pStyle w:val="style11"/>
      </w:pPr>
      <w:r>
        <w:t xml:space="preserve">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pPr>
        <w:pStyle w:val="style11"/>
      </w:pPr>
      <w:bookmarkStart w:id="664" w:name="anchor1312"/>
      <w:bookmarkEnd w:id="664"/>
      <w:r>
        <w:t xml:space="preserve">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pPr>
        <w:pStyle w:val="style11"/>
      </w:pPr>
      <w:r>
        <w:t xml:space="preserve">с нанимателем - в части технического обслуживания и текущего ремонта такого оборудования;</w:t>
      </w:r>
    </w:p>
    <w:p>
      <w:pPr>
        <w:pStyle w:val="style11"/>
      </w:pPr>
      <w:r>
        <w:t xml:space="preserve">с собственником - в части капитального ремонта такого оборудования.</w:t>
      </w:r>
    </w:p>
    <w:p>
      <w:pPr>
        <w:pStyle w:val="style22"/>
      </w:pPr>
      <w:r>
        <w:rPr>
          <w:sz w:val="16"/>
        </w:rPr>
        <w:t xml:space="preserve">Информация об изменениях:</w:t>
      </w:r>
    </w:p>
    <w:p>
      <w:pPr>
        <w:pStyle w:val="style22"/>
      </w:pPr>
      <w:bookmarkStart w:id="665" w:name="anchor13101"/>
      <w:bookmarkEnd w:id="665"/>
      <w:r>
        <w:t xml:space="preserve">Правила дополнены пунктом 131</w:t>
      </w:r>
      <w:r>
        <w:rPr>
          <w:vertAlign w:val="superscript"/>
        </w:rPr>
        <w:t xml:space="preserve"> 1</w:t>
      </w:r>
      <w:r>
        <w:t xml:space="preserve"> с 20 сентября 2017 г. - </w:t>
      </w:r>
      <w:hyperlink r:id="rId1289">
        <w:r>
          <w:t xml:space="preserve">Постановление</w:t>
        </w:r>
      </w:hyperlink>
      <w:r>
        <w:t xml:space="preserve"> Правительства РФ от 9 сентября 2017 г. N 1091</w:t>
      </w:r>
    </w:p>
    <w:p>
      <w:pPr>
        <w:pStyle w:val="style11"/>
      </w:pPr>
      <w:r>
        <w:t xml:space="preserve">131</w:t>
      </w:r>
      <w:r>
        <w:rPr>
          <w:vertAlign w:val="superscript"/>
        </w:rPr>
        <w:t xml:space="preserve"> 1</w:t>
      </w:r>
      <w:r>
        <w:t xml:space="preserve">. Лица, указанные в </w:t>
      </w:r>
      <w:hyperlink r:id="rId1290">
        <w:r>
          <w:t xml:space="preserve">подпунктах "а"</w:t>
        </w:r>
      </w:hyperlink>
      <w:r>
        <w:t xml:space="preserve"> и </w:t>
      </w:r>
      <w:hyperlink r:id="rId1291">
        <w:r>
          <w:t xml:space="preserve">"б"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1292">
        <w:r>
          <w:t xml:space="preserve">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w:t>
      </w:r>
      <w:hyperlink r:id="rId1293">
        <w:r>
          <w:t xml:space="preserve">постановлением</w:t>
        </w:r>
      </w:hyperlink>
      <w: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pPr>
        <w:pStyle w:val="style11"/>
      </w:pPr>
      <w:bookmarkStart w:id="666" w:name="anchor132"/>
      <w:bookmarkEnd w:id="666"/>
      <w:r>
        <w:t xml:space="preserve">132. Помимо случаев, предусмотренных </w:t>
      </w:r>
      <w:hyperlink r:id="rId1294">
        <w:r>
          <w:t xml:space="preserve">пунктом 117</w:t>
        </w:r>
      </w:hyperlink>
      <w:r>
        <w:t xml:space="preserve"> настоящих Правил, приостановление подачи газа потребителям допускается в случае:</w:t>
      </w:r>
    </w:p>
    <w:p>
      <w:pPr>
        <w:pStyle w:val="style11"/>
      </w:pPr>
      <w:bookmarkStart w:id="667" w:name="anchor1321"/>
      <w:bookmarkEnd w:id="667"/>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r:id="rId1295">
        <w:r>
          <w:t xml:space="preserve">подпунктом "е" пункта 34</w:t>
        </w:r>
      </w:hyperlink>
      <w:r>
        <w:t xml:space="preserve"> настоящих Правил, - через 30 дней после письменного предупреждения (уведомления) потребителя;</w:t>
      </w:r>
    </w:p>
    <w:p>
      <w:pPr>
        <w:pStyle w:val="style11"/>
      </w:pPr>
      <w:bookmarkStart w:id="668" w:name="anchor1322"/>
      <w:bookmarkEnd w:id="668"/>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r:id="rId1296">
        <w:r>
          <w:t xml:space="preserve">пункте 131</w:t>
        </w:r>
      </w:hyperlink>
      <w:r>
        <w:t xml:space="preserve"> настоящих Правил, - через 30 дней после письменного предупреждения (уведомления) потребителя.</w:t>
      </w:r>
    </w:p>
    <w:p>
      <w:pPr>
        <w:pStyle w:val="style22"/>
      </w:pPr>
      <w:r>
        <w:rPr>
          <w:sz w:val="16"/>
        </w:rPr>
        <w:t xml:space="preserve">Информация об изменениях:</w:t>
      </w:r>
    </w:p>
    <w:p>
      <w:pPr>
        <w:pStyle w:val="style22"/>
      </w:pPr>
      <w:bookmarkStart w:id="669" w:name="anchor133"/>
      <w:bookmarkEnd w:id="669"/>
      <w:r>
        <w:t xml:space="preserve">Пункт 133 изменен с 20 сентября 2017 г. - </w:t>
      </w:r>
      <w:hyperlink r:id="rId1297">
        <w:r>
          <w:t xml:space="preserve">Постановление</w:t>
        </w:r>
      </w:hyperlink>
      <w:r>
        <w:t xml:space="preserve"> Правительства РФ от 9 сентября 2017 г. N 1091</w:t>
      </w:r>
    </w:p>
    <w:p>
      <w:pPr>
        <w:pStyle w:val="style22"/>
      </w:pPr>
      <w:hyperlink r:id="rId1298">
        <w:r>
          <w:t xml:space="preserve">См. предыдущую редакцию</w:t>
        </w:r>
      </w:hyperlink>
    </w:p>
    <w:p>
      <w:pPr>
        <w:pStyle w:val="style11"/>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r:id="rId1299">
        <w:r>
          <w:t xml:space="preserve">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pPr>
        <w:pStyle w:val="style11"/>
      </w:pPr>
      <w:bookmarkStart w:id="670" w:name="anchor134"/>
      <w:bookmarkEnd w:id="670"/>
      <w: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pPr>
        <w:pStyle w:val="style11"/>
      </w:pPr>
    </w:p>
    <w:p/>
    <w:p>
      <w:pPr>
        <w:pStyle w:val="style13"/>
      </w:pPr>
      <w:bookmarkStart w:id="671" w:name="anchor1014"/>
      <w:bookmarkEnd w:id="671"/>
      <w:r>
        <w:t xml:space="preserve">XIV. Особенности продажи бытового газа в баллонах</w:t>
      </w:r>
    </w:p>
    <w:p>
      <w:pPr>
        <w:pStyle w:val="style11"/>
      </w:pPr>
    </w:p>
    <w:p>
      <w:pPr>
        <w:pStyle w:val="style22"/>
      </w:pPr>
      <w:r>
        <w:rPr>
          <w:sz w:val="16"/>
        </w:rPr>
        <w:t xml:space="preserve">Информация об изменениях:</w:t>
      </w:r>
    </w:p>
    <w:p>
      <w:pPr>
        <w:pStyle w:val="style22"/>
      </w:pPr>
      <w:bookmarkStart w:id="672" w:name="anchor135"/>
      <w:bookmarkEnd w:id="672"/>
      <w:hyperlink r:id="rId1300">
        <w:r>
          <w:t xml:space="preserve">Постановлением</w:t>
        </w:r>
      </w:hyperlink>
      <w:r>
        <w:t xml:space="preserve"> Правительства РФ от 26 декабря 2016 г. N 1498 пункт 135 изложен в новой редакции, </w:t>
      </w:r>
      <w:hyperlink r:id="rId1301">
        <w:r>
          <w:t xml:space="preserve">вступающей в силу</w:t>
        </w:r>
      </w:hyperlink>
      <w:r>
        <w:t xml:space="preserve"> с 1 января 2017 г.</w:t>
      </w:r>
    </w:p>
    <w:p>
      <w:pPr>
        <w:pStyle w:val="style22"/>
      </w:pPr>
      <w:hyperlink r:id="rId1302">
        <w:r>
          <w:t xml:space="preserve">См. текст пункта в предыдущей редакции</w:t>
        </w:r>
      </w:hyperlink>
    </w:p>
    <w:p>
      <w:pPr>
        <w:pStyle w:val="style11"/>
      </w:pPr>
      <w: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pPr>
        <w:pStyle w:val="style11"/>
      </w:pPr>
      <w:r>
        <w:t xml:space="preserve">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pPr>
        <w:pStyle w:val="style11"/>
      </w:pPr>
      <w:bookmarkStart w:id="673" w:name="anchor136"/>
      <w:bookmarkEnd w:id="673"/>
      <w:r>
        <w:t xml:space="preserve">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pPr>
        <w:pStyle w:val="style11"/>
      </w:pPr>
      <w:bookmarkStart w:id="674" w:name="anchor137"/>
      <w:bookmarkEnd w:id="674"/>
      <w:r>
        <w:t xml:space="preserve">137. Потребитель вправе потребовать провести контрольное взвешивание газовых баллонов в его присутствии.</w:t>
      </w:r>
    </w:p>
    <w:p>
      <w:pPr>
        <w:pStyle w:val="style11"/>
      </w:pPr>
      <w:bookmarkStart w:id="675" w:name="anchor138"/>
      <w:bookmarkEnd w:id="675"/>
      <w: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pPr>
        <w:pStyle w:val="style11"/>
      </w:pPr>
      <w:bookmarkStart w:id="676" w:name="anchor139"/>
      <w:bookmarkEnd w:id="676"/>
      <w:r>
        <w:t xml:space="preserve">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pPr>
        <w:pStyle w:val="style11"/>
      </w:pPr>
      <w:bookmarkStart w:id="677" w:name="anchor140"/>
      <w:bookmarkEnd w:id="677"/>
      <w: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pPr>
        <w:pStyle w:val="style11"/>
      </w:pPr>
    </w:p>
    <w:p/>
    <w:p>
      <w:pPr>
        <w:pStyle w:val="style13"/>
      </w:pPr>
      <w:bookmarkStart w:id="678" w:name="anchor1015"/>
      <w:bookmarkEnd w:id="678"/>
      <w:r>
        <w:t xml:space="preserve">XV. Особенности продажи и доставки твердого топлива</w:t>
      </w:r>
    </w:p>
    <w:p>
      <w:pPr>
        <w:pStyle w:val="style11"/>
      </w:pPr>
    </w:p>
    <w:p>
      <w:pPr>
        <w:pStyle w:val="style11"/>
      </w:pPr>
      <w:bookmarkStart w:id="679" w:name="anchor141"/>
      <w:bookmarkEnd w:id="679"/>
      <w:r>
        <w:t xml:space="preserve">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pPr>
        <w:pStyle w:val="style11"/>
      </w:pPr>
      <w:bookmarkStart w:id="680" w:name="anchor142"/>
      <w:bookmarkEnd w:id="680"/>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pPr>
        <w:pStyle w:val="style11"/>
      </w:pPr>
      <w:bookmarkStart w:id="681" w:name="anchor143"/>
      <w:bookmarkEnd w:id="681"/>
      <w:r>
        <w:t xml:space="preserve">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pPr>
        <w:pStyle w:val="style11"/>
      </w:pPr>
      <w:bookmarkStart w:id="682" w:name="anchor144"/>
      <w:bookmarkEnd w:id="682"/>
      <w: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pPr>
        <w:pStyle w:val="style11"/>
      </w:pPr>
      <w:bookmarkStart w:id="683" w:name="anchor145"/>
      <w:bookmarkEnd w:id="683"/>
      <w: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pPr>
        <w:pStyle w:val="style11"/>
      </w:pPr>
      <w:bookmarkStart w:id="684" w:name="anchor146"/>
      <w:bookmarkEnd w:id="684"/>
      <w:r>
        <w:t xml:space="preserve">146. Отбор потребителем твердого топлива может производиться в месте его продажи или складирования.</w:t>
      </w:r>
    </w:p>
    <w:p>
      <w:pPr>
        <w:pStyle w:val="style11"/>
      </w:pPr>
      <w:bookmarkStart w:id="685" w:name="anchor147"/>
      <w:bookmarkEnd w:id="685"/>
      <w:r>
        <w:t xml:space="preserve">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pPr>
        <w:pStyle w:val="style11"/>
      </w:pPr>
      <w:bookmarkStart w:id="686" w:name="anchor148"/>
      <w:bookmarkEnd w:id="686"/>
      <w:r>
        <w:t xml:space="preserve">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pPr>
        <w:pStyle w:val="style22"/>
      </w:pPr>
      <w:r>
        <w:rPr>
          <w:sz w:val="16"/>
        </w:rPr>
        <w:t xml:space="preserve">Информация об изменениях:</w:t>
      </w:r>
    </w:p>
    <w:p>
      <w:pPr>
        <w:pStyle w:val="style22"/>
      </w:pPr>
      <w:bookmarkStart w:id="687" w:name="anchor10151"/>
      <w:bookmarkEnd w:id="687"/>
      <w:hyperlink r:id="rId1303">
        <w:r>
          <w:t xml:space="preserve">Постановлением</w:t>
        </w:r>
      </w:hyperlink>
      <w:r>
        <w:t xml:space="preserve"> Правительства РФ от 27 февраля 2017 г. N 232 Правила дополнены разделом XV</w:t>
      </w:r>
      <w:r>
        <w:rPr>
          <w:vertAlign w:val="superscript"/>
        </w:rPr>
        <w:t xml:space="preserve"> 1</w:t>
      </w:r>
      <w:r>
        <w:t xml:space="preserve">, </w:t>
      </w:r>
      <w:hyperlink r:id="rId1304">
        <w:r>
          <w:t xml:space="preserve">применяющимся</w:t>
        </w:r>
      </w:hyperlink>
      <w: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p>
      <w:pPr>
        <w:pStyle w:val="style13"/>
      </w:pPr>
      <w:r>
        <w:t xml:space="preserve">XV</w:t>
      </w:r>
      <w:r>
        <w:rPr>
          <w:vertAlign w:val="superscript"/>
        </w:rPr>
        <w:t xml:space="preserve"> 1</w:t>
      </w:r>
      <w:r>
        <w:t xml:space="preserve">. Предоставление коммунальной услуги по обращению с твердыми коммунальными отходами</w:t>
      </w:r>
    </w:p>
    <w:p>
      <w:pPr>
        <w:pStyle w:val="style11"/>
      </w:pPr>
    </w:p>
    <w:p>
      <w:pPr>
        <w:pStyle w:val="style22"/>
      </w:pPr>
      <w:r>
        <w:rPr>
          <w:sz w:val="16"/>
        </w:rPr>
        <w:t xml:space="preserve">Информация об изменениях:</w:t>
      </w:r>
    </w:p>
    <w:p>
      <w:pPr>
        <w:pStyle w:val="style22"/>
      </w:pPr>
      <w:bookmarkStart w:id="688" w:name="anchor1481"/>
      <w:bookmarkEnd w:id="688"/>
      <w:r>
        <w:t xml:space="preserve">Пункт 148</w:t>
      </w:r>
      <w:r>
        <w:rPr>
          <w:vertAlign w:val="superscript"/>
        </w:rPr>
        <w:t xml:space="preserve"> 1</w:t>
      </w:r>
      <w:r>
        <w:t xml:space="preserve"> изменен с 31 июля 2019 г. - </w:t>
      </w:r>
      <w:hyperlink r:id="rId1305">
        <w:r>
          <w:t xml:space="preserve">Постановление</w:t>
        </w:r>
      </w:hyperlink>
      <w:r>
        <w:t xml:space="preserve"> Правительства России от 13 июля 2019 г. N 897</w:t>
      </w:r>
    </w:p>
    <w:p>
      <w:pPr>
        <w:pStyle w:val="style22"/>
      </w:pPr>
      <w:hyperlink r:id="rId1306">
        <w:r>
          <w:t xml:space="preserve">См. предыдущую редакцию</w:t>
        </w:r>
      </w:hyperlink>
    </w:p>
    <w:p>
      <w:pPr>
        <w:pStyle w:val="style11"/>
      </w:pPr>
      <w:r>
        <w:t xml:space="preserve">148</w:t>
      </w:r>
      <w:r>
        <w:rPr>
          <w:vertAlign w:val="superscript"/>
        </w:rPr>
        <w:t xml:space="preserve"> 1</w:t>
      </w:r>
      <w:r>
        <w:t xml:space="preserve">.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r:id="rId1307">
        <w:r>
          <w:t xml:space="preserve">пунктах 148</w:t>
        </w:r>
      </w:hyperlink>
      <w:hyperlink r:id="rId1308">
        <w:r>
          <w:rPr>
            <w:vertAlign w:val="superscript"/>
          </w:rPr>
          <w:t xml:space="preserve"> 4</w:t>
        </w:r>
      </w:hyperlink>
      <w:hyperlink r:id="rId1309">
        <w:r>
          <w:t xml:space="preserve"> - 148</w:t>
        </w:r>
      </w:hyperlink>
      <w:hyperlink r:id="rId1310">
        <w:r>
          <w:rPr>
            <w:vertAlign w:val="superscript"/>
          </w:rPr>
          <w:t xml:space="preserve"> 6</w:t>
        </w:r>
      </w:hyperlink>
      <w:r>
        <w:t xml:space="preserve"> настоящих Правил.</w:t>
      </w:r>
    </w:p>
    <w:p>
      <w:pPr>
        <w:pStyle w:val="style11"/>
      </w:pPr>
      <w: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pPr>
        <w:pStyle w:val="style11"/>
      </w:pPr>
      <w:bookmarkStart w:id="689" w:name="anchor148103"/>
      <w:bookmarkEnd w:id="689"/>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1311">
        <w:r>
          <w:t xml:space="preserve">порядке</w:t>
        </w:r>
      </w:hyperlink>
      <w:r>
        <w:t xml:space="preserve"> и в соответствии с требованиями, установленными </w:t>
      </w:r>
      <w:hyperlink r:id="rId1312">
        <w:r>
          <w:t xml:space="preserve">гражданским законодательством</w:t>
        </w:r>
      </w:hyperlink>
      <w:r>
        <w:t xml:space="preserve"> Российской Федерации и </w:t>
      </w:r>
      <w:hyperlink r:id="rId1313">
        <w:r>
          <w:t xml:space="preserve">законодательством</w:t>
        </w:r>
      </w:hyperlink>
      <w:r>
        <w:t xml:space="preserve"> Российской Федерации в области обращения с отходами производства и потребления.</w:t>
      </w:r>
    </w:p>
    <w:p>
      <w:pPr>
        <w:pStyle w:val="style11"/>
      </w:pPr>
      <w:r>
        <w:t xml:space="preserve">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pPr>
        <w:pStyle w:val="style11"/>
      </w:pPr>
      <w:bookmarkStart w:id="690" w:name="anchor148105"/>
      <w:bookmarkEnd w:id="690"/>
      <w: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pPr>
        <w:pStyle w:val="style11"/>
      </w:pPr>
      <w:bookmarkStart w:id="691" w:name="anchor14806"/>
      <w:bookmarkEnd w:id="691"/>
      <w:r>
        <w:t xml:space="preserve">Положения </w:t>
      </w:r>
      <w:hyperlink r:id="rId1314">
        <w:r>
          <w:t xml:space="preserve">абзацев третьего - 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style11"/>
      </w:pPr>
      <w:bookmarkStart w:id="692" w:name="anchor148107"/>
      <w:bookmarkEnd w:id="692"/>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r:id="rId1315">
        <w:r>
          <w:t xml:space="preserve">подпунктами "д"</w:t>
        </w:r>
      </w:hyperlink>
      <w:r>
        <w:t xml:space="preserve"> и </w:t>
      </w:r>
      <w:hyperlink r:id="rId1316">
        <w:r>
          <w:t xml:space="preserve">"е" пункта 148</w:t>
        </w:r>
      </w:hyperlink>
      <w:hyperlink r:id="rId1317">
        <w:r>
          <w:rPr>
            <w:vertAlign w:val="superscript"/>
          </w:rPr>
          <w:t xml:space="preserve"> 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pPr>
        <w:pStyle w:val="style11"/>
      </w:pPr>
      <w:bookmarkStart w:id="693" w:name="anchor148108"/>
      <w:bookmarkEnd w:id="693"/>
      <w: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style11"/>
      </w:pPr>
      <w:r>
        <w:t xml:space="preserve">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style11"/>
      </w:pPr>
      <w: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style11"/>
      </w:pPr>
      <w:r>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pPr>
        <w:pStyle w:val="style11"/>
      </w:pPr>
      <w:bookmarkStart w:id="694" w:name="anchor1481012"/>
      <w:bookmarkEnd w:id="694"/>
      <w: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style11"/>
      </w:pPr>
      <w:bookmarkStart w:id="695" w:name="anchor1481013"/>
      <w:bookmarkEnd w:id="695"/>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r:id="rId1318">
        <w:r>
          <w:t xml:space="preserve">пунктом 155</w:t>
        </w:r>
      </w:hyperlink>
      <w:hyperlink r:id="rId1319">
        <w:r>
          <w:rPr>
            <w:vertAlign w:val="superscript"/>
          </w:rPr>
          <w:t xml:space="preserve"> 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style11"/>
      </w:pPr>
      <w:bookmarkStart w:id="696" w:name="anchor1481014"/>
      <w:bookmarkEnd w:id="696"/>
      <w: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style11"/>
      </w:pPr>
      <w:bookmarkStart w:id="697" w:name="anchor1481015"/>
      <w:bookmarkEnd w:id="697"/>
      <w:r>
        <w:t xml:space="preserve">Предоставление указанных сведений не требует согласия потребителя на передачу персональных данных в силу </w:t>
      </w:r>
      <w:hyperlink r:id="rId1320">
        <w:r>
          <w:t xml:space="preserve">пункта 5 части 1 статьи 6</w:t>
        </w:r>
      </w:hyperlink>
      <w:r>
        <w:t xml:space="preserve"> Федерального закона "О персональных данных".</w:t>
      </w:r>
    </w:p>
    <w:p>
      <w:pPr>
        <w:pStyle w:val="style22"/>
      </w:pPr>
      <w:r>
        <w:rPr>
          <w:sz w:val="16"/>
        </w:rPr>
        <w:t xml:space="preserve">Информация об изменениях:</w:t>
      </w:r>
    </w:p>
    <w:p>
      <w:pPr>
        <w:pStyle w:val="style22"/>
      </w:pPr>
      <w:bookmarkStart w:id="698" w:name="anchor148101"/>
      <w:bookmarkEnd w:id="698"/>
      <w:r>
        <w:t xml:space="preserve">Правила дополнены пунктом 148</w:t>
      </w:r>
      <w:r>
        <w:rPr>
          <w:vertAlign w:val="superscript"/>
        </w:rPr>
        <w:t xml:space="preserve"> 1-1</w:t>
      </w:r>
      <w:r>
        <w:t xml:space="preserve"> с 31 июля 2019 г. - </w:t>
      </w:r>
      <w:hyperlink r:id="rId1321">
        <w:r>
          <w:t xml:space="preserve">Постановление</w:t>
        </w:r>
      </w:hyperlink>
      <w:r>
        <w:t xml:space="preserve"> Правительства России от 13 июля 2019 г. N 897</w:t>
      </w:r>
    </w:p>
    <w:p>
      <w:pPr>
        <w:pStyle w:val="style11"/>
      </w:pPr>
      <w:r>
        <w:t xml:space="preserve">148</w:t>
      </w:r>
      <w:r>
        <w:rPr>
          <w:vertAlign w:val="superscript"/>
        </w:rPr>
        <w:t xml:space="preserve"> 1-1</w:t>
      </w:r>
      <w:r>
        <w:t xml:space="preserve">.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style11"/>
      </w:pPr>
      <w: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style11"/>
      </w:pPr>
      <w:bookmarkStart w:id="699" w:name="anchor1482"/>
      <w:bookmarkEnd w:id="699"/>
      <w:r>
        <w:t xml:space="preserve">148</w:t>
      </w:r>
      <w:r>
        <w:rPr>
          <w:vertAlign w:val="superscript"/>
        </w:rPr>
        <w:t xml:space="preserve"> 2</w:t>
      </w:r>
      <w:r>
        <w:t xml:space="preserve">.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pPr>
        <w:pStyle w:val="style11"/>
      </w:pPr>
      <w:r>
        <w:t xml:space="preserve">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pPr>
        <w:pStyle w:val="style11"/>
      </w:pPr>
      <w:bookmarkStart w:id="700" w:name="anchor148203"/>
      <w:bookmarkEnd w:id="700"/>
      <w:r>
        <w:t xml:space="preserve">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pPr>
        <w:pStyle w:val="style11"/>
      </w:pPr>
      <w:bookmarkStart w:id="701" w:name="anchor1483"/>
      <w:bookmarkEnd w:id="701"/>
      <w:r>
        <w:t xml:space="preserve">148</w:t>
      </w:r>
      <w:r>
        <w:rPr>
          <w:vertAlign w:val="superscript"/>
        </w:rPr>
        <w:t xml:space="preserve"> 3</w:t>
      </w:r>
      <w:r>
        <w:t xml:space="preserve">. Исполнителем коммунальной услуги по обращению с твердыми коммунальными отходами может выступать лицо из числа лиц, указанных в </w:t>
      </w:r>
      <w:hyperlink r:id="rId1322">
        <w:r>
          <w:t xml:space="preserve">пунктах 148</w:t>
        </w:r>
      </w:hyperlink>
      <w:hyperlink r:id="rId1323">
        <w:r>
          <w:rPr>
            <w:vertAlign w:val="superscript"/>
          </w:rPr>
          <w:t xml:space="preserve"> 4</w:t>
        </w:r>
      </w:hyperlink>
      <w:r>
        <w:t xml:space="preserve"> и </w:t>
      </w:r>
      <w:hyperlink r:id="rId1324">
        <w:r>
          <w:t xml:space="preserve">148</w:t>
        </w:r>
      </w:hyperlink>
      <w:hyperlink r:id="rId1325">
        <w:r>
          <w:rPr>
            <w:vertAlign w:val="superscript"/>
          </w:rPr>
          <w:t xml:space="preserve"> 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r:id="rId1326">
        <w:r>
          <w:t xml:space="preserve">пунктами 148</w:t>
        </w:r>
      </w:hyperlink>
      <w:hyperlink r:id="rId1327">
        <w:r>
          <w:rPr>
            <w:vertAlign w:val="superscript"/>
          </w:rPr>
          <w:t xml:space="preserve"> 8</w:t>
        </w:r>
      </w:hyperlink>
      <w:hyperlink r:id="rId1328">
        <w:r>
          <w:t xml:space="preserve"> - 148</w:t>
        </w:r>
      </w:hyperlink>
      <w:hyperlink r:id="rId1329">
        <w:r>
          <w:rPr>
            <w:vertAlign w:val="superscript"/>
          </w:rPr>
          <w:t xml:space="preserve"> 11</w:t>
        </w:r>
      </w:hyperlink>
      <w:r>
        <w:t xml:space="preserve"> настоящих Правил.</w:t>
      </w:r>
    </w:p>
    <w:p>
      <w:pPr>
        <w:pStyle w:val="style11"/>
      </w:pPr>
      <w:bookmarkStart w:id="702" w:name="anchor1484"/>
      <w:bookmarkEnd w:id="702"/>
      <w:r>
        <w:t xml:space="preserve">148</w:t>
      </w:r>
      <w:r>
        <w:rPr>
          <w:vertAlign w:val="superscript"/>
        </w:rPr>
        <w:t xml:space="preserve"> 4</w:t>
      </w:r>
      <w:r>
        <w:t xml:space="preserve">.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pPr>
        <w:pStyle w:val="style22"/>
      </w:pPr>
      <w:r>
        <w:rPr>
          <w:sz w:val="16"/>
        </w:rPr>
        <w:t xml:space="preserve">Информация об изменениях:</w:t>
      </w:r>
    </w:p>
    <w:p>
      <w:pPr>
        <w:pStyle w:val="style22"/>
      </w:pPr>
      <w:bookmarkStart w:id="703" w:name="anchor148401"/>
      <w:bookmarkEnd w:id="703"/>
      <w:r>
        <w:t xml:space="preserve">Подпункт "а" изменен с 31 июля 2019 г. - </w:t>
      </w:r>
      <w:hyperlink r:id="rId1330">
        <w:r>
          <w:t xml:space="preserve">Постановление</w:t>
        </w:r>
      </w:hyperlink>
      <w:r>
        <w:t xml:space="preserve"> Правительства России от 13 июля 2019 г. N 897</w:t>
      </w:r>
    </w:p>
    <w:p>
      <w:pPr>
        <w:pStyle w:val="style22"/>
      </w:pPr>
      <w:hyperlink r:id="rId1331">
        <w:r>
          <w:t xml:space="preserve">См. предыдущую редакцию</w:t>
        </w:r>
      </w:hyperlink>
    </w:p>
    <w:p>
      <w:pPr>
        <w:pStyle w:val="style11"/>
      </w:pPr>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w:t>
      </w:r>
      <w:hyperlink r:id="rId1332">
        <w:r>
          <w:t xml:space="preserve">жилищным законодательством</w:t>
        </w:r>
      </w:hyperlink>
      <w:r>
        <w:t xml:space="preserve"> Российской Федерации порядке для управления многоквартирным домом, за исключением случаев, указанных в </w:t>
      </w:r>
      <w:hyperlink r:id="rId1333">
        <w:r>
          <w:t xml:space="preserve">подпунктах "г" - "е" пункта 148</w:t>
        </w:r>
      </w:hyperlink>
      <w:hyperlink r:id="rId1334">
        <w:r>
          <w:rPr>
            <w:vertAlign w:val="superscript"/>
          </w:rPr>
          <w:t xml:space="preserve"> 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style11"/>
      </w:pPr>
      <w:bookmarkStart w:id="704" w:name="anchor148402"/>
      <w:bookmarkEnd w:id="704"/>
      <w:r>
        <w:t xml:space="preserv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style11"/>
      </w:pPr>
      <w:bookmarkStart w:id="705" w:name="anchor148403"/>
      <w:bookmarkEnd w:id="705"/>
      <w:r>
        <w:t xml:space="preserve">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pPr>
        <w:pStyle w:val="style11"/>
      </w:pPr>
      <w:bookmarkStart w:id="706" w:name="anchor1485"/>
      <w:bookmarkEnd w:id="706"/>
      <w:r>
        <w:t xml:space="preserve">148</w:t>
      </w:r>
      <w:r>
        <w:rPr>
          <w:vertAlign w:val="superscript"/>
        </w:rPr>
        <w:t xml:space="preserve"> 5</w:t>
      </w:r>
      <w:r>
        <w:t xml:space="preserve">.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pPr>
        <w:pStyle w:val="style22"/>
      </w:pPr>
      <w:r>
        <w:rPr>
          <w:sz w:val="16"/>
        </w:rPr>
        <w:t xml:space="preserve">Информация об изменениях:</w:t>
      </w:r>
    </w:p>
    <w:p>
      <w:pPr>
        <w:pStyle w:val="style22"/>
      </w:pPr>
      <w:bookmarkStart w:id="707" w:name="anchor148501"/>
      <w:bookmarkEnd w:id="707"/>
      <w:r>
        <w:t xml:space="preserve">Подпункт "а" изменен с 31 июля 2019 г. - </w:t>
      </w:r>
      <w:hyperlink r:id="rId1335">
        <w:r>
          <w:t xml:space="preserve">Постановление</w:t>
        </w:r>
      </w:hyperlink>
      <w:r>
        <w:t xml:space="preserve"> Правительства России от 13 июля 2019 г. N 897</w:t>
      </w:r>
    </w:p>
    <w:p>
      <w:pPr>
        <w:pStyle w:val="style22"/>
      </w:pPr>
      <w:hyperlink r:id="rId1336">
        <w:r>
          <w:t xml:space="preserve">См. предыдущую редакцию</w:t>
        </w:r>
      </w:hyperlink>
    </w:p>
    <w:p>
      <w:pPr>
        <w:pStyle w:val="style11"/>
      </w:pPr>
      <w:r>
        <w:t xml:space="preserve">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pPr>
        <w:pStyle w:val="style22"/>
      </w:pPr>
      <w:r>
        <w:rPr>
          <w:sz w:val="16"/>
        </w:rPr>
        <w:t xml:space="preserve">Информация об изменениях:</w:t>
      </w:r>
    </w:p>
    <w:p>
      <w:pPr>
        <w:pStyle w:val="style22"/>
      </w:pPr>
      <w:bookmarkStart w:id="708" w:name="anchor148502"/>
      <w:bookmarkEnd w:id="708"/>
      <w:r>
        <w:t xml:space="preserve">Подпункт "б" изменен с 31 июля 2019 г. - </w:t>
      </w:r>
      <w:hyperlink r:id="rId1337">
        <w:r>
          <w:t xml:space="preserve">Постановление</w:t>
        </w:r>
      </w:hyperlink>
      <w:r>
        <w:t xml:space="preserve"> Правительства России от 13 июля 2019 г. N 897</w:t>
      </w:r>
    </w:p>
    <w:p>
      <w:pPr>
        <w:pStyle w:val="style22"/>
      </w:pPr>
      <w:hyperlink r:id="rId1338">
        <w:r>
          <w:t xml:space="preserve">См. предыдущую редакцию</w:t>
        </w:r>
      </w:hyperlink>
    </w:p>
    <w:p>
      <w:pPr>
        <w:pStyle w:val="style19"/>
      </w:pPr>
      <w:r>
        <w:rPr>
          <w:sz w:val="16"/>
        </w:rPr>
        <w:t xml:space="preserve">ГАРАНТ:</w:t>
      </w:r>
    </w:p>
    <w:p>
      <w:pPr>
        <w:pStyle w:val="style19"/>
      </w:pPr>
      <w:hyperlink r:id="rId1339">
        <w:r>
          <w:t xml:space="preserve">Решением</w:t>
        </w:r>
      </w:hyperlink>
      <w:r>
        <w:t xml:space="preserve"> Верховного Суда РФ от 21 июля 2021 г. N АКПИ21-442, оставленным без изменения </w:t>
      </w:r>
      <w:hyperlink r:id="rId1340">
        <w:r>
          <w:t xml:space="preserve">определением</w:t>
        </w:r>
      </w:hyperlink>
      <w:r>
        <w:t xml:space="preserve"> Апелляционной коллегии Верховного Суда РФ от 21 октября 2021 г. N АПЛ21-364, подпункт "б" признан не противоречащим действующему законодательству в части, касающейся распространения жилищного законодательства на садоводческие и огороднические некоммерческие товарищества, в той мере, в которой данные нормы возлагают на садоводческие некоммерческие товарищества обязанность по заключению договоров на оказание коммунальной услуги по обращению с твердыми бытовыми отходами в отсутствие на это полномочий, переданных им собственниками твердых коммунальных отходов</w:t>
      </w:r>
    </w:p>
    <w:p>
      <w:pPr>
        <w:pStyle w:val="style11"/>
      </w:pPr>
      <w:r>
        <w:t xml:space="preserv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pPr>
        <w:pStyle w:val="style11"/>
      </w:pPr>
      <w:bookmarkStart w:id="709" w:name="anchor1486"/>
      <w:bookmarkEnd w:id="709"/>
      <w:r>
        <w:t xml:space="preserve">148</w:t>
      </w:r>
      <w:r>
        <w:rPr>
          <w:vertAlign w:val="superscript"/>
        </w:rPr>
        <w:t xml:space="preserve"> 6</w:t>
      </w:r>
      <w:r>
        <w:t xml:space="preserve">.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r:id="rId1341">
        <w:r>
          <w:t xml:space="preserve">пунктом 11</w:t>
        </w:r>
      </w:hyperlink>
      <w:r>
        <w:t xml:space="preserve"> настоящих Правил.</w:t>
      </w:r>
    </w:p>
    <w:p>
      <w:pPr>
        <w:pStyle w:val="style11"/>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r:id="rId1342">
        <w:r>
          <w:t xml:space="preserve">пунктах 148</w:t>
        </w:r>
      </w:hyperlink>
      <w:hyperlink r:id="rId1343">
        <w:r>
          <w:rPr>
            <w:vertAlign w:val="superscript"/>
          </w:rPr>
          <w:t xml:space="preserve"> 4</w:t>
        </w:r>
      </w:hyperlink>
      <w:r>
        <w:t xml:space="preserve"> и </w:t>
      </w:r>
      <w:hyperlink r:id="rId1344">
        <w:r>
          <w:t xml:space="preserve">148</w:t>
        </w:r>
      </w:hyperlink>
      <w:hyperlink r:id="rId1345">
        <w:r>
          <w:rPr>
            <w:vertAlign w:val="superscript"/>
          </w:rPr>
          <w:t xml:space="preserve"> 5</w:t>
        </w:r>
      </w:hyperlink>
      <w:r>
        <w:t xml:space="preserve"> настоящих Правил.</w:t>
      </w:r>
    </w:p>
    <w:p>
      <w:pPr>
        <w:pStyle w:val="style11"/>
      </w:pPr>
      <w:bookmarkStart w:id="710" w:name="anchor1487"/>
      <w:bookmarkEnd w:id="710"/>
      <w:r>
        <w:t xml:space="preserve">148</w:t>
      </w:r>
      <w:r>
        <w:rPr>
          <w:vertAlign w:val="superscript"/>
        </w:rPr>
        <w:t xml:space="preserve"> 7</w:t>
      </w:r>
      <w:r>
        <w:t xml:space="preserve">.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r:id="rId1346">
        <w:r>
          <w:t xml:space="preserve">подпункте "б" пункта 148</w:t>
        </w:r>
      </w:hyperlink>
      <w:hyperlink r:id="rId1347">
        <w:r>
          <w:rPr>
            <w:vertAlign w:val="superscript"/>
          </w:rPr>
          <w:t xml:space="preserve"> 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pPr>
        <w:pStyle w:val="style22"/>
      </w:pPr>
      <w:r>
        <w:rPr>
          <w:sz w:val="16"/>
        </w:rPr>
        <w:t xml:space="preserve">Информация об изменениях:</w:t>
      </w:r>
    </w:p>
    <w:p>
      <w:pPr>
        <w:pStyle w:val="style22"/>
      </w:pPr>
      <w:bookmarkStart w:id="711" w:name="anchor1488"/>
      <w:bookmarkEnd w:id="711"/>
      <w:r>
        <w:t xml:space="preserve">Пункт 148</w:t>
      </w:r>
      <w:r>
        <w:rPr>
          <w:vertAlign w:val="superscript"/>
        </w:rPr>
        <w:t xml:space="preserve"> 8</w:t>
      </w:r>
      <w:r>
        <w:t xml:space="preserve"> изменен с 31 июля 2019 г. - </w:t>
      </w:r>
      <w:hyperlink r:id="rId1348">
        <w:r>
          <w:t xml:space="preserve">Постановление</w:t>
        </w:r>
      </w:hyperlink>
      <w:r>
        <w:t xml:space="preserve"> Правительства России от 13 июля 2019 г. N 897</w:t>
      </w:r>
    </w:p>
    <w:p>
      <w:pPr>
        <w:pStyle w:val="style22"/>
      </w:pPr>
      <w:hyperlink r:id="rId1349">
        <w:r>
          <w:t xml:space="preserve">См. предыдущую редакцию</w:t>
        </w:r>
      </w:hyperlink>
    </w:p>
    <w:p>
      <w:pPr>
        <w:pStyle w:val="style11"/>
      </w:pPr>
      <w:r>
        <w:t xml:space="preserve">148</w:t>
      </w:r>
      <w:r>
        <w:rPr>
          <w:vertAlign w:val="superscript"/>
        </w:rPr>
        <w:t xml:space="preserve"> 8</w:t>
      </w:r>
      <w:r>
        <w:t xml:space="preserve">. Управляющая организация, выбранная в установленном </w:t>
      </w:r>
      <w:hyperlink r:id="rId1350">
        <w:r>
          <w:t xml:space="preserve">жилищным законодательством</w:t>
        </w:r>
      </w:hyperlink>
      <w:r>
        <w:t xml:space="preserve">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r:id="rId1351">
        <w:r>
          <w:t xml:space="preserve">подпунктами "г" - "е" пункта 148</w:t>
        </w:r>
      </w:hyperlink>
      <w:hyperlink r:id="rId1352">
        <w:r>
          <w:rPr>
            <w:vertAlign w:val="superscript"/>
          </w:rPr>
          <w:t xml:space="preserve"> 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w:t>
      </w:r>
      <w:hyperlink r:id="rId1353">
        <w:r>
          <w:t xml:space="preserve">жилищным</w:t>
        </w:r>
      </w:hyperlink>
      <w:r>
        <w:t xml:space="preserve"> или </w:t>
      </w:r>
      <w:hyperlink r:id="rId1354">
        <w:r>
          <w:t xml:space="preserve">гражданским законодательством</w:t>
        </w:r>
      </w:hyperlink>
      <w:r>
        <w:t xml:space="preserve">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pPr>
        <w:pStyle w:val="style22"/>
      </w:pPr>
      <w:r>
        <w:rPr>
          <w:sz w:val="16"/>
        </w:rPr>
        <w:t xml:space="preserve">Информация об изменениях:</w:t>
      </w:r>
    </w:p>
    <w:p>
      <w:pPr>
        <w:pStyle w:val="style22"/>
      </w:pPr>
      <w:bookmarkStart w:id="712" w:name="anchor1489"/>
      <w:bookmarkEnd w:id="712"/>
      <w:r>
        <w:t xml:space="preserve">Пункт 148</w:t>
      </w:r>
      <w:r>
        <w:rPr>
          <w:vertAlign w:val="superscript"/>
        </w:rPr>
        <w:t xml:space="preserve"> 9</w:t>
      </w:r>
      <w:r>
        <w:t xml:space="preserve"> изменен с 31 июля 2019 г. - </w:t>
      </w:r>
      <w:hyperlink r:id="rId1355">
        <w:r>
          <w:t xml:space="preserve">Постановление</w:t>
        </w:r>
      </w:hyperlink>
      <w:r>
        <w:t xml:space="preserve"> Правительства России от 13 июля 2019 г. N 897</w:t>
      </w:r>
    </w:p>
    <w:p>
      <w:pPr>
        <w:pStyle w:val="style22"/>
      </w:pPr>
      <w:hyperlink r:id="rId1356">
        <w:r>
          <w:t xml:space="preserve">См. предыдущую редакцию</w:t>
        </w:r>
      </w:hyperlink>
    </w:p>
    <w:p>
      <w:pPr>
        <w:pStyle w:val="style11"/>
      </w:pPr>
      <w:r>
        <w:t xml:space="preserve">148</w:t>
      </w:r>
      <w:r>
        <w:rPr>
          <w:vertAlign w:val="superscript"/>
        </w:rPr>
        <w:t xml:space="preserve"> 9</w:t>
      </w:r>
      <w:r>
        <w:t xml:space="preserve">.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r:id="rId1357">
        <w:r>
          <w:t xml:space="preserve">подпунктами "г" - "е" пункта 148</w:t>
        </w:r>
      </w:hyperlink>
      <w:hyperlink r:id="rId1358">
        <w:r>
          <w:rPr>
            <w:vertAlign w:val="superscript"/>
          </w:rPr>
          <w:t xml:space="preserve"> 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r:id="rId1359">
        <w:r>
          <w:t xml:space="preserve">пункте 148</w:t>
        </w:r>
      </w:hyperlink>
      <w:hyperlink r:id="rId1360">
        <w:r>
          <w:rPr>
            <w:vertAlign w:val="superscript"/>
          </w:rPr>
          <w:t xml:space="preserve"> 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pPr>
        <w:pStyle w:val="style11"/>
      </w:pPr>
      <w:bookmarkStart w:id="713" w:name="anchor14810"/>
      <w:bookmarkEnd w:id="713"/>
      <w:r>
        <w:t xml:space="preserve">148</w:t>
      </w:r>
      <w:r>
        <w:rPr>
          <w:vertAlign w:val="superscript"/>
        </w:rPr>
        <w:t xml:space="preserve"> 10</w:t>
      </w:r>
      <w:r>
        <w:t xml:space="preserve">. Организация, указанная в </w:t>
      </w:r>
      <w:hyperlink r:id="rId1361">
        <w:r>
          <w:t xml:space="preserve">подпункте "б" пункта 148</w:t>
        </w:r>
      </w:hyperlink>
      <w:hyperlink r:id="rId1362">
        <w:r>
          <w:rPr>
            <w:vertAlign w:val="superscript"/>
          </w:rPr>
          <w:t xml:space="preserve"> 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подпункте "б" пункта 148</w:t>
      </w:r>
      <w:r>
        <w:rPr>
          <w:vertAlign w:val="superscript"/>
        </w:rPr>
        <w:t xml:space="preserve"> 5</w:t>
      </w:r>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w:t>
      </w:r>
      <w:hyperlink r:id="rId1363">
        <w:r>
          <w:t xml:space="preserve">жилищным</w:t>
        </w:r>
      </w:hyperlink>
      <w:r>
        <w:t xml:space="preserve">, </w:t>
      </w:r>
      <w:hyperlink r:id="rId1364">
        <w:r>
          <w:t xml:space="preserve">гражданским законодательством</w:t>
        </w:r>
      </w:hyperlink>
      <w:r>
        <w:t xml:space="preserve"> Российской Федерации или </w:t>
      </w:r>
      <w:hyperlink r:id="rId1365">
        <w:r>
          <w:t xml:space="preserve">законодательством</w:t>
        </w:r>
      </w:hyperlink>
      <w:r>
        <w:t xml:space="preserve"> Российской Федерации об отходах производства и потребления.</w:t>
      </w:r>
    </w:p>
    <w:p>
      <w:pPr>
        <w:pStyle w:val="style11"/>
      </w:pPr>
      <w:bookmarkStart w:id="714" w:name="anchor14811"/>
      <w:bookmarkEnd w:id="714"/>
      <w:r>
        <w:t xml:space="preserve">148</w:t>
      </w:r>
      <w:r>
        <w:rPr>
          <w:vertAlign w:val="superscript"/>
        </w:rPr>
        <w:t xml:space="preserve"> 11</w:t>
      </w:r>
      <w:r>
        <w:t xml:space="preserve">.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pPr>
        <w:pStyle w:val="style11"/>
      </w:pPr>
      <w:bookmarkStart w:id="715" w:name="anchor148111"/>
      <w:bookmarkEnd w:id="715"/>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r:id="rId1366">
        <w:r>
          <w:t xml:space="preserve">пункте 148</w:t>
        </w:r>
      </w:hyperlink>
      <w:hyperlink r:id="rId1367">
        <w:r>
          <w:rPr>
            <w:vertAlign w:val="superscript"/>
          </w:rPr>
          <w:t xml:space="preserve"> 8</w:t>
        </w:r>
      </w:hyperlink>
      <w:r>
        <w:t xml:space="preserve"> или </w:t>
      </w:r>
      <w:hyperlink r:id="rId1368">
        <w:r>
          <w:t xml:space="preserve">148</w:t>
        </w:r>
      </w:hyperlink>
      <w:hyperlink r:id="rId1369">
        <w:r>
          <w:rPr>
            <w:vertAlign w:val="superscript"/>
          </w:rPr>
          <w:t xml:space="preserve"> 9</w:t>
        </w:r>
      </w:hyperlink>
      <w:r>
        <w:t xml:space="preserve"> настоящих Правил;</w:t>
      </w:r>
    </w:p>
    <w:p>
      <w:pPr>
        <w:pStyle w:val="style11"/>
      </w:pPr>
      <w:bookmarkStart w:id="716" w:name="anchor148112"/>
      <w:bookmarkEnd w:id="716"/>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r:id="rId1370">
        <w:r>
          <w:t xml:space="preserve">пункте 148</w:t>
        </w:r>
      </w:hyperlink>
      <w:hyperlink r:id="rId1371">
        <w:r>
          <w:rPr>
            <w:vertAlign w:val="superscript"/>
          </w:rPr>
          <w:t xml:space="preserve"> 8</w:t>
        </w:r>
      </w:hyperlink>
      <w:r>
        <w:t xml:space="preserve"> или </w:t>
      </w:r>
      <w:hyperlink r:id="rId1372">
        <w:r>
          <w:t xml:space="preserve">148</w:t>
        </w:r>
      </w:hyperlink>
      <w:hyperlink r:id="rId1373">
        <w:r>
          <w:rPr>
            <w:vertAlign w:val="superscript"/>
          </w:rPr>
          <w:t xml:space="preserve"> 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пункте 148</w:t>
      </w:r>
      <w:r>
        <w:rPr>
          <w:vertAlign w:val="superscript"/>
        </w:rPr>
        <w:t xml:space="preserve"> 8</w:t>
      </w:r>
      <w:r>
        <w:t xml:space="preserve"> или 148</w:t>
      </w:r>
      <w:r>
        <w:rPr>
          <w:vertAlign w:val="superscript"/>
        </w:rPr>
        <w:t xml:space="preserve"> 9</w:t>
      </w:r>
      <w:r>
        <w:t xml:space="preserve"> настоящих Правил;</w:t>
      </w:r>
    </w:p>
    <w:p>
      <w:pPr>
        <w:pStyle w:val="style11"/>
      </w:pPr>
      <w:bookmarkStart w:id="717" w:name="anchor148113"/>
      <w:bookmarkEnd w:id="717"/>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w:t>
      </w:r>
      <w:hyperlink r:id="rId1374">
        <w:r>
          <w:t xml:space="preserve">законодательством</w:t>
        </w:r>
      </w:hyperlink>
      <w:r>
        <w:t xml:space="preserve">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r:id="rId1375">
        <w:r>
          <w:t xml:space="preserve">подпункте "б" пункта 148</w:t>
        </w:r>
      </w:hyperlink>
      <w:hyperlink r:id="rId1376">
        <w:r>
          <w:rPr>
            <w:vertAlign w:val="superscript"/>
          </w:rPr>
          <w:t xml:space="preserve"> 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pPr>
        <w:pStyle w:val="style22"/>
      </w:pPr>
      <w:r>
        <w:rPr>
          <w:sz w:val="16"/>
        </w:rPr>
        <w:t xml:space="preserve">Информация об изменениях:</w:t>
      </w:r>
    </w:p>
    <w:p>
      <w:pPr>
        <w:pStyle w:val="style22"/>
      </w:pPr>
      <w:bookmarkStart w:id="718" w:name="anchor148114"/>
      <w:bookmarkEnd w:id="718"/>
      <w:r>
        <w:t xml:space="preserve">Подпункт "г" изменен с 31 июля 2019 г. - </w:t>
      </w:r>
      <w:hyperlink r:id="rId1377">
        <w:r>
          <w:t xml:space="preserve">Постановление</w:t>
        </w:r>
      </w:hyperlink>
      <w:r>
        <w:t xml:space="preserve"> Правительства России от 13 июля 2019 г. N 897</w:t>
      </w:r>
    </w:p>
    <w:p>
      <w:pPr>
        <w:pStyle w:val="style22"/>
      </w:pPr>
      <w:hyperlink r:id="rId1378">
        <w:r>
          <w:t xml:space="preserve">См. предыдущую редакцию</w:t>
        </w:r>
      </w:hyperlink>
    </w:p>
    <w:p>
      <w:pPr>
        <w:pStyle w:val="style11"/>
      </w:pPr>
      <w: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pPr>
        <w:pStyle w:val="style22"/>
      </w:pPr>
      <w:r>
        <w:rPr>
          <w:sz w:val="16"/>
        </w:rPr>
        <w:t xml:space="preserve">Информация об изменениях:</w:t>
      </w:r>
    </w:p>
    <w:p>
      <w:pPr>
        <w:pStyle w:val="style22"/>
      </w:pPr>
      <w:bookmarkStart w:id="719" w:name="anchor148115"/>
      <w:bookmarkEnd w:id="719"/>
      <w:r>
        <w:t xml:space="preserve">Подпункт "д" изменен с 31 июля 2019 г. - </w:t>
      </w:r>
      <w:hyperlink r:id="rId1379">
        <w:r>
          <w:t xml:space="preserve">Постановление</w:t>
        </w:r>
      </w:hyperlink>
      <w:r>
        <w:t xml:space="preserve"> Правительства России от 13 июля 2019 г. N 897</w:t>
      </w:r>
    </w:p>
    <w:p>
      <w:pPr>
        <w:pStyle w:val="style22"/>
      </w:pPr>
      <w:hyperlink r:id="rId1380">
        <w:r>
          <w:t xml:space="preserve">См. предыдущую редакцию</w:t>
        </w:r>
      </w:hyperlink>
    </w:p>
    <w:p>
      <w:pPr>
        <w:pStyle w:val="style11"/>
      </w:pPr>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1381">
        <w:r>
          <w:t xml:space="preserve">частью 3 статьи 157</w:t>
        </w:r>
      </w:hyperlink>
      <w:hyperlink r:id="rId1382">
        <w:r>
          <w:rPr>
            <w:vertAlign w:val="superscript"/>
          </w:rPr>
          <w:t xml:space="preserve"> 2</w:t>
        </w:r>
      </w:hyperlink>
      <w:r>
        <w:t xml:space="preserve"> Жилищного кодекса Российской Федерации;</w:t>
      </w:r>
    </w:p>
    <w:p>
      <w:pPr>
        <w:pStyle w:val="style22"/>
      </w:pPr>
      <w:r>
        <w:rPr>
          <w:sz w:val="16"/>
        </w:rPr>
        <w:t xml:space="preserve">Информация об изменениях:</w:t>
      </w:r>
    </w:p>
    <w:p>
      <w:pPr>
        <w:pStyle w:val="style22"/>
      </w:pPr>
      <w:bookmarkStart w:id="720" w:name="anchor148116"/>
      <w:bookmarkEnd w:id="720"/>
      <w:r>
        <w:t xml:space="preserve">Пункт 148</w:t>
      </w:r>
      <w:r>
        <w:rPr>
          <w:vertAlign w:val="superscript"/>
        </w:rPr>
        <w:t xml:space="preserve"> 11</w:t>
      </w:r>
      <w:r>
        <w:t xml:space="preserve"> дополнен подпунктом "е" с 31 июля 2019 г. - </w:t>
      </w:r>
      <w:hyperlink r:id="rId1383">
        <w:r>
          <w:t xml:space="preserve">Постановление</w:t>
        </w:r>
      </w:hyperlink>
      <w:r>
        <w:t xml:space="preserve"> Правительства России от 13 июля 2019 г. N 897</w:t>
      </w:r>
    </w:p>
    <w:p>
      <w:pPr>
        <w:pStyle w:val="style11"/>
      </w:pPr>
      <w:r>
        <w:t xml:space="preserve">е) при принятии общим собранием собственников помещений в многоквартирном доме решения, предусмотренного </w:t>
      </w:r>
      <w:hyperlink r:id="rId1384">
        <w:r>
          <w:t xml:space="preserve">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1385">
        <w:r>
          <w:t xml:space="preserve">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pPr>
        <w:pStyle w:val="style22"/>
      </w:pPr>
      <w:r>
        <w:rPr>
          <w:sz w:val="16"/>
        </w:rPr>
        <w:t xml:space="preserve">Информация об изменениях:</w:t>
      </w:r>
    </w:p>
    <w:p>
      <w:pPr>
        <w:pStyle w:val="style22"/>
      </w:pPr>
      <w:bookmarkStart w:id="721" w:name="anchor1481101"/>
      <w:bookmarkEnd w:id="721"/>
      <w:r>
        <w:t xml:space="preserve">Правила дополнены пунктом 148</w:t>
      </w:r>
      <w:r>
        <w:rPr>
          <w:vertAlign w:val="superscript"/>
        </w:rPr>
        <w:t xml:space="preserve"> 11-1</w:t>
      </w:r>
      <w:r>
        <w:t xml:space="preserve"> с 31 июля 2019 г. - </w:t>
      </w:r>
      <w:hyperlink r:id="rId1386">
        <w:r>
          <w:t xml:space="preserve">Постановление</w:t>
        </w:r>
      </w:hyperlink>
      <w:r>
        <w:t xml:space="preserve"> Правительства России от 13 июля 2019 г. N 897</w:t>
      </w:r>
    </w:p>
    <w:p>
      <w:pPr>
        <w:pStyle w:val="style11"/>
      </w:pPr>
      <w:r>
        <w:t xml:space="preserve">148</w:t>
      </w:r>
      <w:r>
        <w:rPr>
          <w:vertAlign w:val="superscript"/>
        </w:rPr>
        <w:t xml:space="preserve"> 11-1</w:t>
      </w:r>
      <w:r>
        <w:t xml:space="preserve">. В случае, указанном в </w:t>
      </w:r>
      <w:hyperlink r:id="rId1387">
        <w:r>
          <w:t xml:space="preserve">подпункте "е" пункта 148</w:t>
        </w:r>
      </w:hyperlink>
      <w:hyperlink r:id="rId1388">
        <w:r>
          <w:rPr>
            <w:vertAlign w:val="superscript"/>
          </w:rPr>
          <w:t xml:space="preserve"> 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"е" пункта 148</w:t>
      </w:r>
      <w:r>
        <w:rPr>
          <w:vertAlign w:val="superscript"/>
        </w:rPr>
        <w:t xml:space="preserve"> 11</w:t>
      </w:r>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1389">
        <w:r>
          <w:t xml:space="preserve">пункте 4.4 части 2 статьи 44</w:t>
        </w:r>
      </w:hyperlink>
      <w:r>
        <w:t xml:space="preserve"> Жилищного кодекса Российской Федерации.</w:t>
      </w:r>
    </w:p>
    <w:p>
      <w:pPr>
        <w:pStyle w:val="style11"/>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r:id="rId1390">
        <w:r>
          <w:t xml:space="preserve">подпунктах "д"</w:t>
        </w:r>
      </w:hyperlink>
      <w:r>
        <w:t xml:space="preserve"> и </w:t>
      </w:r>
      <w:hyperlink r:id="rId1391">
        <w:r>
          <w:t xml:space="preserve">"е" пункта 148</w:t>
        </w:r>
      </w:hyperlink>
      <w:hyperlink r:id="rId1392">
        <w:r>
          <w:rPr>
            <w:vertAlign w:val="superscript"/>
          </w:rPr>
          <w:t xml:space="preserve"> 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pPr>
        <w:pStyle w:val="style11"/>
      </w:pPr>
      <w:bookmarkStart w:id="722" w:name="anchor148110103"/>
      <w:bookmarkEnd w:id="722"/>
      <w:r>
        <w:t xml:space="preserv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pPr>
        <w:pStyle w:val="style11"/>
      </w:pPr>
      <w:r>
        <w:t xml:space="preserve">перечень сведений из числа указанных в </w:t>
      </w:r>
      <w:hyperlink r:id="rId1393">
        <w:r>
          <w:t xml:space="preserve">абзацах восьмом - двенадцатом пункта 148</w:t>
        </w:r>
      </w:hyperlink>
      <w:hyperlink r:id="rId1394">
        <w:r>
          <w:rPr>
            <w:vertAlign w:val="superscript"/>
          </w:rPr>
          <w:t xml:space="preserve"> 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pPr>
        <w:pStyle w:val="style11"/>
      </w:pPr>
      <w:r>
        <w:t xml:space="preserve">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pPr>
        <w:pStyle w:val="style11"/>
      </w:pPr>
      <w:r>
        <w:t xml:space="preserve">платежные реквизиты регионального оператора по обращению с твердыми коммунальными отходами;</w:t>
      </w:r>
    </w:p>
    <w:p>
      <w:pPr>
        <w:pStyle w:val="style11"/>
      </w:pPr>
      <w:r>
        <w:t xml:space="preserve">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pPr>
        <w:pStyle w:val="style11"/>
      </w:pPr>
      <w:bookmarkStart w:id="723" w:name="anchor1481118"/>
      <w:bookmarkEnd w:id="723"/>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1395">
        <w:r>
          <w:t xml:space="preserve">пункте 1 части 7 статьи 157</w:t>
        </w:r>
      </w:hyperlink>
      <w:hyperlink r:id="rId1396">
        <w:r>
          <w:rPr>
            <w:vertAlign w:val="superscript"/>
          </w:rPr>
          <w:t xml:space="preserve"> 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397">
        <w:r>
          <w:t xml:space="preserve">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r:id="rId1398">
        <w:r>
          <w:t xml:space="preserve">абзацами третьим - 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pPr>
        <w:pStyle w:val="style22"/>
      </w:pPr>
      <w:r>
        <w:rPr>
          <w:sz w:val="16"/>
        </w:rPr>
        <w:t xml:space="preserve">Информация об изменениях:</w:t>
      </w:r>
    </w:p>
    <w:p>
      <w:pPr>
        <w:pStyle w:val="style22"/>
      </w:pPr>
      <w:bookmarkStart w:id="724" w:name="anchor1481102"/>
      <w:bookmarkEnd w:id="724"/>
      <w:r>
        <w:t xml:space="preserve">Правила дополнены пунктом 148</w:t>
      </w:r>
      <w:r>
        <w:rPr>
          <w:vertAlign w:val="superscript"/>
        </w:rPr>
        <w:t xml:space="preserve"> 11-2</w:t>
      </w:r>
      <w:r>
        <w:t xml:space="preserve"> с 31 июля 2019 г. - </w:t>
      </w:r>
      <w:hyperlink r:id="rId1399">
        <w:r>
          <w:t xml:space="preserve">Постановление</w:t>
        </w:r>
      </w:hyperlink>
      <w:r>
        <w:t xml:space="preserve"> Правительства России от 13 июля 2019 г. N 897</w:t>
      </w:r>
    </w:p>
    <w:p>
      <w:pPr>
        <w:pStyle w:val="style11"/>
      </w:pPr>
      <w:r>
        <w:t xml:space="preserve">148</w:t>
      </w:r>
      <w:r>
        <w:rPr>
          <w:vertAlign w:val="superscript"/>
        </w:rPr>
        <w:t xml:space="preserve"> 11-2</w:t>
      </w:r>
      <w:r>
        <w:t xml:space="preserve">. Лицо, по инициативе которого было созвано общее собрание собственников помещений в многоквартирном доме по вопросу, указанному в </w:t>
      </w:r>
      <w:hyperlink r:id="rId1400">
        <w:r>
          <w:t xml:space="preserve">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r:id="rId1401">
        <w:r>
          <w:t xml:space="preserve">пунктом 148</w:t>
        </w:r>
      </w:hyperlink>
      <w:hyperlink r:id="rId1402">
        <w:r>
          <w:rPr>
            <w:vertAlign w:val="superscript"/>
          </w:rPr>
          <w:t xml:space="preserve"> 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style22"/>
      </w:pPr>
      <w:r>
        <w:rPr>
          <w:sz w:val="16"/>
        </w:rPr>
        <w:t xml:space="preserve">Информация об изменениях:</w:t>
      </w:r>
    </w:p>
    <w:p>
      <w:pPr>
        <w:pStyle w:val="style22"/>
      </w:pPr>
      <w:bookmarkStart w:id="725" w:name="anchor1481103"/>
      <w:bookmarkEnd w:id="725"/>
      <w:r>
        <w:t xml:space="preserve">Правила дополнены пунктом 148</w:t>
      </w:r>
      <w:r>
        <w:rPr>
          <w:vertAlign w:val="superscript"/>
        </w:rPr>
        <w:t xml:space="preserve"> 11-3</w:t>
      </w:r>
      <w:r>
        <w:t xml:space="preserve"> с 31 июля 2019 г. - </w:t>
      </w:r>
      <w:hyperlink r:id="rId1403">
        <w:r>
          <w:t xml:space="preserve">Постановление</w:t>
        </w:r>
      </w:hyperlink>
      <w:r>
        <w:t xml:space="preserve"> Правительства России от 13 июля 2019 г. N 897</w:t>
      </w:r>
    </w:p>
    <w:p>
      <w:pPr>
        <w:pStyle w:val="style11"/>
      </w:pPr>
      <w:r>
        <w:t xml:space="preserve">148</w:t>
      </w:r>
      <w:r>
        <w:rPr>
          <w:vertAlign w:val="superscript"/>
        </w:rPr>
        <w:t xml:space="preserve"> 11-3</w:t>
      </w:r>
      <w:r>
        <w:t xml:space="preserve">. В случае, указанном в </w:t>
      </w:r>
      <w:hyperlink r:id="rId1404">
        <w:r>
          <w:t xml:space="preserve">подпункте "д" пункта 148</w:t>
        </w:r>
      </w:hyperlink>
      <w:hyperlink r:id="rId1405">
        <w:r>
          <w:rPr>
            <w:vertAlign w:val="superscript"/>
          </w:rPr>
          <w:t xml:space="preserve"> 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1406">
        <w:r>
          <w:t xml:space="preserve">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r:id="rId1407">
        <w:r>
          <w:t xml:space="preserve">пункте 148</w:t>
        </w:r>
      </w:hyperlink>
      <w:hyperlink r:id="rId1408">
        <w:r>
          <w:rPr>
            <w:vertAlign w:val="superscript"/>
          </w:rPr>
          <w:t xml:space="preserve"> 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style22"/>
      </w:pPr>
      <w:r>
        <w:rPr>
          <w:sz w:val="16"/>
        </w:rPr>
        <w:t xml:space="preserve">Информация об изменениях:</w:t>
      </w:r>
    </w:p>
    <w:p>
      <w:pPr>
        <w:pStyle w:val="style22"/>
      </w:pPr>
      <w:bookmarkStart w:id="726" w:name="anchor14812"/>
      <w:bookmarkEnd w:id="726"/>
      <w:r>
        <w:t xml:space="preserve">Пункт 148</w:t>
      </w:r>
      <w:r>
        <w:rPr>
          <w:vertAlign w:val="superscript"/>
        </w:rPr>
        <w:t xml:space="preserve"> 12</w:t>
      </w:r>
      <w:r>
        <w:t xml:space="preserve"> изменен с 27 декабря 2018 г. - </w:t>
      </w:r>
      <w:hyperlink r:id="rId1409">
        <w:r>
          <w:t xml:space="preserve">Постановление</w:t>
        </w:r>
      </w:hyperlink>
      <w:r>
        <w:t xml:space="preserve"> Правительства России от 15 декабря 2018 г. N 1572</w:t>
      </w:r>
    </w:p>
    <w:p>
      <w:pPr>
        <w:pStyle w:val="style22"/>
      </w:pPr>
      <w:hyperlink r:id="rId1410">
        <w:r>
          <w:t xml:space="preserve">См. предыдущую редакцию</w:t>
        </w:r>
      </w:hyperlink>
    </w:p>
    <w:p>
      <w:pPr>
        <w:pStyle w:val="style11"/>
      </w:pPr>
      <w:r>
        <w:t xml:space="preserve">148</w:t>
      </w:r>
      <w:r>
        <w:rPr>
          <w:vertAlign w:val="superscript"/>
        </w:rPr>
        <w:t xml:space="preserve"> 12</w:t>
      </w:r>
      <w:r>
        <w:t xml:space="preserve">.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pPr>
        <w:pStyle w:val="style22"/>
      </w:pPr>
      <w:r>
        <w:rPr>
          <w:sz w:val="16"/>
        </w:rPr>
        <w:t xml:space="preserve">Информация об изменениях:</w:t>
      </w:r>
    </w:p>
    <w:p>
      <w:pPr>
        <w:pStyle w:val="style22"/>
      </w:pPr>
      <w:bookmarkStart w:id="727" w:name="anchor14813"/>
      <w:bookmarkEnd w:id="727"/>
      <w:r>
        <w:t xml:space="preserve">Пункт 148</w:t>
      </w:r>
      <w:r>
        <w:rPr>
          <w:vertAlign w:val="superscript"/>
        </w:rPr>
        <w:t xml:space="preserve"> 13</w:t>
      </w:r>
      <w:r>
        <w:t xml:space="preserve"> изменен с 1 марта 2023 г. - </w:t>
      </w:r>
      <w:hyperlink r:id="rId1411">
        <w:r>
          <w:t xml:space="preserve">Постановление</w:t>
        </w:r>
      </w:hyperlink>
      <w:r>
        <w:t xml:space="preserve"> Правительства России от 16 ноября 2022 г. N 2076</w:t>
      </w:r>
    </w:p>
    <w:p>
      <w:pPr>
        <w:pStyle w:val="style22"/>
      </w:pPr>
      <w:hyperlink r:id="rId1412">
        <w:r>
          <w:t xml:space="preserve">См. будущую редакцию</w:t>
        </w:r>
      </w:hyperlink>
    </w:p>
    <w:p>
      <w:pPr>
        <w:pStyle w:val="style22"/>
      </w:pPr>
      <w:r>
        <w:t xml:space="preserve">Пункт 148</w:t>
      </w:r>
      <w:r>
        <w:rPr>
          <w:vertAlign w:val="superscript"/>
        </w:rPr>
        <w:t xml:space="preserve"> 13</w:t>
      </w:r>
      <w:r>
        <w:t xml:space="preserve"> изменен с 31 июля 2019 г. - </w:t>
      </w:r>
      <w:hyperlink r:id="rId1413">
        <w:r>
          <w:t xml:space="preserve">Постановление</w:t>
        </w:r>
      </w:hyperlink>
      <w:r>
        <w:t xml:space="preserve"> Правительства России от 13 июля 2019 г. N 897</w:t>
      </w:r>
    </w:p>
    <w:p>
      <w:pPr>
        <w:pStyle w:val="style22"/>
      </w:pPr>
      <w:hyperlink r:id="rId1414">
        <w:r>
          <w:t xml:space="preserve">См. предыдущую редакцию</w:t>
        </w:r>
      </w:hyperlink>
    </w:p>
    <w:p>
      <w:pPr>
        <w:pStyle w:val="style11"/>
      </w:pPr>
      <w:r>
        <w:t xml:space="preserve">148</w:t>
      </w:r>
      <w:r>
        <w:rPr>
          <w:vertAlign w:val="superscript"/>
        </w:rPr>
        <w:t xml:space="preserve"> 13</w:t>
      </w:r>
      <w:r>
        <w:t xml:space="preserve">.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r:id="rId1415">
        <w:r>
          <w:t xml:space="preserve">подпунктах "а" - "е"</w:t>
        </w:r>
      </w:hyperlink>
      <w:r>
        <w:t xml:space="preserve"> и </w:t>
      </w:r>
      <w:hyperlink r:id="rId1416">
        <w:r>
          <w:t xml:space="preserve">"л" - "с"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pPr>
        <w:pStyle w:val="style11"/>
      </w:pPr>
      <w:bookmarkStart w:id="728" w:name="anchor1481302"/>
      <w:bookmarkEnd w:id="728"/>
      <w:r>
        <w:t xml:space="preserve">Договоры на оказание услуг по обращению с твердыми коммунальными отходами заключаются в случаях, предусмотренных </w:t>
      </w:r>
      <w:hyperlink r:id="rId1417">
        <w:r>
          <w:t xml:space="preserve">частями 1</w:t>
        </w:r>
      </w:hyperlink>
      <w:r>
        <w:t xml:space="preserve"> и </w:t>
      </w:r>
      <w:hyperlink r:id="rId1418">
        <w:r>
          <w:t xml:space="preserve">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1419">
        <w:r>
          <w:t xml:space="preserve">формой</w:t>
        </w:r>
      </w:hyperlink>
      <w:r>
        <w:t xml:space="preserve"> типового договора на оказание услуг по обращению с твердыми коммунальными отходами, утвержденной </w:t>
      </w:r>
      <w:hyperlink r:id="rId1420">
        <w:r>
          <w:t xml:space="preserve">постановлением</w:t>
        </w:r>
      </w:hyperlink>
      <w: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style22"/>
      </w:pPr>
      <w:r>
        <w:rPr>
          <w:sz w:val="16"/>
        </w:rPr>
        <w:t xml:space="preserve">Информация об изменениях:</w:t>
      </w:r>
    </w:p>
    <w:p>
      <w:pPr>
        <w:pStyle w:val="style22"/>
      </w:pPr>
      <w:bookmarkStart w:id="729" w:name="anchor14814"/>
      <w:bookmarkEnd w:id="729"/>
      <w:r>
        <w:t xml:space="preserve">Пункт 148</w:t>
      </w:r>
      <w:r>
        <w:rPr>
          <w:vertAlign w:val="superscript"/>
        </w:rPr>
        <w:t xml:space="preserve"> 14</w:t>
      </w:r>
      <w:r>
        <w:t xml:space="preserve"> изменен с 1 марта 2023 г. - </w:t>
      </w:r>
      <w:hyperlink r:id="rId1421">
        <w:r>
          <w:t xml:space="preserve">Постановление</w:t>
        </w:r>
      </w:hyperlink>
      <w:r>
        <w:t xml:space="preserve"> Правительства России от 16 ноября 2022 г. N 2076</w:t>
      </w:r>
    </w:p>
    <w:p>
      <w:pPr>
        <w:pStyle w:val="style22"/>
      </w:pPr>
      <w:hyperlink r:id="rId1422">
        <w:r>
          <w:t xml:space="preserve">См. будущую редакцию</w:t>
        </w:r>
      </w:hyperlink>
    </w:p>
    <w:p>
      <w:pPr>
        <w:pStyle w:val="style11"/>
      </w:pPr>
      <w:r>
        <w:t xml:space="preserve">148</w:t>
      </w:r>
      <w:r>
        <w:rPr>
          <w:vertAlign w:val="superscript"/>
        </w:rPr>
        <w:t xml:space="preserve"> 14</w:t>
      </w:r>
      <w:r>
        <w:t xml:space="preserve">.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r:id="rId1423">
        <w:r>
          <w:t xml:space="preserve">подпунктах "а"</w:t>
        </w:r>
      </w:hyperlink>
      <w:r>
        <w:t xml:space="preserve"> и </w:t>
      </w:r>
      <w:hyperlink r:id="rId1424">
        <w:r>
          <w:t xml:space="preserve">"б" пункта 148</w:t>
        </w:r>
      </w:hyperlink>
      <w:hyperlink r:id="rId1425">
        <w:r>
          <w:rPr>
            <w:vertAlign w:val="superscript"/>
          </w:rPr>
          <w:t xml:space="preserve"> 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r:id="rId1426">
        <w:r>
          <w:t xml:space="preserve">пункте 148</w:t>
        </w:r>
      </w:hyperlink>
      <w:hyperlink r:id="rId1427">
        <w:r>
          <w:rPr>
            <w:vertAlign w:val="superscript"/>
          </w:rPr>
          <w:t xml:space="preserve"> 8</w:t>
        </w:r>
      </w:hyperlink>
      <w:r>
        <w:t xml:space="preserve"> или </w:t>
      </w:r>
      <w:hyperlink r:id="rId1428">
        <w:r>
          <w:t xml:space="preserve">148</w:t>
        </w:r>
      </w:hyperlink>
      <w:hyperlink r:id="rId1429">
        <w:r>
          <w:rPr>
            <w:vertAlign w:val="superscript"/>
          </w:rPr>
          <w:t xml:space="preserve"> 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r:id="rId1430">
        <w:r>
          <w:t xml:space="preserve">подпунктами "в"</w:t>
        </w:r>
      </w:hyperlink>
      <w:r>
        <w:t xml:space="preserve">, </w:t>
      </w:r>
      <w:hyperlink r:id="rId1431">
        <w:r>
          <w:t xml:space="preserve">"г"</w:t>
        </w:r>
      </w:hyperlink>
      <w:r>
        <w:t xml:space="preserve">, </w:t>
      </w:r>
      <w:hyperlink r:id="rId1432">
        <w:r>
          <w:t xml:space="preserve">"д"</w:t>
        </w:r>
      </w:hyperlink>
      <w:r>
        <w:t xml:space="preserve"> и </w:t>
      </w:r>
      <w:hyperlink r:id="rId1433">
        <w:r>
          <w:t xml:space="preserve">"л"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pPr>
        <w:pStyle w:val="style11"/>
      </w:pPr>
      <w:bookmarkStart w:id="730" w:name="anchor148141"/>
      <w:bookmarkEnd w:id="730"/>
      <w:r>
        <w:t xml:space="preserve">а) документ, подтверждающий право собственности (пользования) на помещение в многоквартирном доме (жилой дом);</w:t>
      </w:r>
    </w:p>
    <w:p>
      <w:pPr>
        <w:pStyle w:val="style11"/>
      </w:pPr>
      <w:bookmarkStart w:id="731" w:name="anchor148142"/>
      <w:bookmarkEnd w:id="731"/>
      <w: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pPr>
        <w:pStyle w:val="style22"/>
      </w:pPr>
      <w:r>
        <w:rPr>
          <w:sz w:val="16"/>
        </w:rPr>
        <w:t xml:space="preserve">Информация об изменениях:</w:t>
      </w:r>
    </w:p>
    <w:p>
      <w:pPr>
        <w:pStyle w:val="style22"/>
      </w:pPr>
      <w:bookmarkStart w:id="732" w:name="anchor14815"/>
      <w:bookmarkEnd w:id="732"/>
      <w:r>
        <w:t xml:space="preserve">Пункт 148</w:t>
      </w:r>
      <w:r>
        <w:rPr>
          <w:vertAlign w:val="superscript"/>
        </w:rPr>
        <w:t xml:space="preserve"> 15</w:t>
      </w:r>
      <w:r>
        <w:t xml:space="preserve"> изменен с 1 марта 2023 г. - </w:t>
      </w:r>
      <w:hyperlink r:id="rId1434">
        <w:r>
          <w:t xml:space="preserve">Постановление</w:t>
        </w:r>
      </w:hyperlink>
      <w:r>
        <w:t xml:space="preserve"> Правительства России от 16 ноября 2022 г. N 2076</w:t>
      </w:r>
    </w:p>
    <w:p>
      <w:pPr>
        <w:pStyle w:val="style22"/>
      </w:pPr>
      <w:hyperlink r:id="rId1435">
        <w:r>
          <w:t xml:space="preserve">См. будущую редакцию</w:t>
        </w:r>
      </w:hyperlink>
    </w:p>
    <w:p>
      <w:pPr>
        <w:pStyle w:val="style11"/>
      </w:pPr>
      <w:r>
        <w:t xml:space="preserve">148</w:t>
      </w:r>
      <w:r>
        <w:rPr>
          <w:vertAlign w:val="superscript"/>
        </w:rPr>
        <w:t xml:space="preserve"> 15</w:t>
      </w:r>
      <w:r>
        <w:t xml:space="preserve">.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r:id="rId1436">
        <w:r>
          <w:t xml:space="preserve">подпунктах "а"</w:t>
        </w:r>
      </w:hyperlink>
      <w:r>
        <w:t xml:space="preserve"> и </w:t>
      </w:r>
      <w:hyperlink r:id="rId1437">
        <w:r>
          <w:t xml:space="preserve">"б" пункта 148</w:t>
        </w:r>
      </w:hyperlink>
      <w:hyperlink r:id="rId1438">
        <w:r>
          <w:rPr>
            <w:vertAlign w:val="superscript"/>
          </w:rPr>
          <w:t xml:space="preserve"> 4</w:t>
        </w:r>
      </w:hyperlink>
      <w:r>
        <w:t xml:space="preserve"> и </w:t>
      </w:r>
      <w:hyperlink r:id="rId1439">
        <w:r>
          <w:t xml:space="preserve">подпункте "б" пункта 148</w:t>
        </w:r>
      </w:hyperlink>
      <w:hyperlink r:id="rId1440">
        <w:r>
          <w:rPr>
            <w:vertAlign w:val="superscript"/>
          </w:rPr>
          <w:t xml:space="preserve"> 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r:id="rId1441">
        <w:r>
          <w:t xml:space="preserve">подпунктах "в"</w:t>
        </w:r>
      </w:hyperlink>
      <w:r>
        <w:t xml:space="preserve">, </w:t>
      </w:r>
      <w:hyperlink r:id="rId1442">
        <w:r>
          <w:t xml:space="preserve">"г"</w:t>
        </w:r>
      </w:hyperlink>
      <w:r>
        <w:t xml:space="preserve">, </w:t>
      </w:r>
      <w:hyperlink r:id="rId1443">
        <w:r>
          <w:t xml:space="preserve">"д"</w:t>
        </w:r>
      </w:hyperlink>
      <w:r>
        <w:t xml:space="preserve"> и </w:t>
      </w:r>
      <w:hyperlink r:id="rId1444">
        <w:r>
          <w:t xml:space="preserve">"л"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r:id="rId1445">
        <w:r>
          <w:t xml:space="preserve">пункте 148</w:t>
        </w:r>
      </w:hyperlink>
      <w:hyperlink r:id="rId1446">
        <w:r>
          <w:rPr>
            <w:vertAlign w:val="superscript"/>
          </w:rPr>
          <w:t xml:space="preserve"> 14</w:t>
        </w:r>
      </w:hyperlink>
      <w:r>
        <w:t xml:space="preserve"> настоящих Правил.</w:t>
      </w:r>
    </w:p>
    <w:p>
      <w:pPr>
        <w:pStyle w:val="style11"/>
      </w:pPr>
      <w: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style11"/>
      </w:pPr>
      <w: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pPr>
        <w:pStyle w:val="style11"/>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pPr>
        <w:pStyle w:val="style11"/>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r:id="rId1447">
        <w:r>
          <w:t xml:space="preserve">пунктом 24</w:t>
        </w:r>
      </w:hyperlink>
      <w:r>
        <w:t xml:space="preserve"> настоящих Правил.</w:t>
      </w:r>
    </w:p>
    <w:p>
      <w:pPr>
        <w:pStyle w:val="style22"/>
      </w:pPr>
      <w:r>
        <w:rPr>
          <w:sz w:val="16"/>
        </w:rPr>
        <w:t xml:space="preserve">Информация об изменениях:</w:t>
      </w:r>
    </w:p>
    <w:p>
      <w:pPr>
        <w:pStyle w:val="style22"/>
      </w:pPr>
      <w:bookmarkStart w:id="733" w:name="anchor14816"/>
      <w:bookmarkEnd w:id="733"/>
      <w:r>
        <w:t xml:space="preserve">Пункт 148</w:t>
      </w:r>
      <w:r>
        <w:rPr>
          <w:vertAlign w:val="superscript"/>
        </w:rPr>
        <w:t xml:space="preserve"> 16</w:t>
      </w:r>
      <w:r>
        <w:t xml:space="preserve"> изменен с 1 марта 2023 г. - </w:t>
      </w:r>
      <w:hyperlink r:id="rId1448">
        <w:r>
          <w:t xml:space="preserve">Постановление</w:t>
        </w:r>
      </w:hyperlink>
      <w:r>
        <w:t xml:space="preserve"> Правительства России от 16 ноября 2022 г. N 2076</w:t>
      </w:r>
    </w:p>
    <w:p>
      <w:pPr>
        <w:pStyle w:val="style22"/>
      </w:pPr>
      <w:hyperlink r:id="rId1449">
        <w:r>
          <w:t xml:space="preserve">См. будущую редакцию</w:t>
        </w:r>
      </w:hyperlink>
    </w:p>
    <w:p>
      <w:pPr>
        <w:pStyle w:val="style11"/>
      </w:pPr>
      <w:r>
        <w:t xml:space="preserve">148</w:t>
      </w:r>
      <w:r>
        <w:rPr>
          <w:vertAlign w:val="superscript"/>
        </w:rPr>
        <w:t xml:space="preserve"> 16</w:t>
      </w:r>
      <w:r>
        <w:t xml:space="preserve">.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r:id="rId1450">
        <w:r>
          <w:t xml:space="preserve">подпунктах "в"</w:t>
        </w:r>
      </w:hyperlink>
      <w:r>
        <w:t xml:space="preserve">, </w:t>
      </w:r>
      <w:hyperlink r:id="rId1451">
        <w:r>
          <w:t xml:space="preserve">"г"</w:t>
        </w:r>
      </w:hyperlink>
      <w:r>
        <w:t xml:space="preserve">, </w:t>
      </w:r>
      <w:hyperlink r:id="rId1452">
        <w:r>
          <w:t xml:space="preserve">"д"</w:t>
        </w:r>
      </w:hyperlink>
      <w:r>
        <w:t xml:space="preserve"> и </w:t>
      </w:r>
      <w:hyperlink r:id="rId1453">
        <w:r>
          <w:t xml:space="preserve">"л"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r:id="rId1454">
        <w:r>
          <w:t xml:space="preserve">пункте 148</w:t>
        </w:r>
      </w:hyperlink>
      <w:hyperlink r:id="rId1455">
        <w:r>
          <w:rPr>
            <w:vertAlign w:val="superscript"/>
          </w:rPr>
          <w:t xml:space="preserve"> 14</w:t>
        </w:r>
      </w:hyperlink>
      <w:r>
        <w:t xml:space="preserve"> настоящих Правил.</w:t>
      </w:r>
    </w:p>
    <w:p>
      <w:pPr>
        <w:pStyle w:val="style11"/>
      </w:pPr>
      <w:bookmarkStart w:id="734" w:name="anchor14817"/>
      <w:bookmarkEnd w:id="734"/>
      <w:r>
        <w:t xml:space="preserve">148</w:t>
      </w:r>
      <w:r>
        <w:rPr>
          <w:vertAlign w:val="superscript"/>
        </w:rPr>
        <w:t xml:space="preserve"> 17</w:t>
      </w:r>
      <w:r>
        <w:t xml:space="preserve">.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pPr>
        <w:pStyle w:val="style11"/>
      </w:pPr>
      <w:bookmarkStart w:id="735" w:name="anchor148171"/>
      <w:bookmarkEnd w:id="735"/>
      <w:r>
        <w:t xml:space="preserve">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pPr>
        <w:pStyle w:val="style11"/>
      </w:pPr>
      <w:bookmarkStart w:id="736" w:name="anchor148172"/>
      <w:bookmarkEnd w:id="736"/>
      <w:r>
        <w:t xml:space="preserve">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pPr>
        <w:pStyle w:val="style11"/>
      </w:pPr>
      <w:bookmarkStart w:id="737" w:name="anchor148173"/>
      <w:bookmarkEnd w:id="737"/>
      <w:r>
        <w:t xml:space="preserve">в) копия доверенности, выданной уполномоченному лицу в письменной форме всеми или большинством собственников;</w:t>
      </w:r>
    </w:p>
    <w:p>
      <w:pPr>
        <w:pStyle w:val="style22"/>
      </w:pPr>
      <w:r>
        <w:rPr>
          <w:sz w:val="16"/>
        </w:rPr>
        <w:t xml:space="preserve">Информация об изменениях:</w:t>
      </w:r>
    </w:p>
    <w:p>
      <w:pPr>
        <w:pStyle w:val="style22"/>
      </w:pPr>
      <w:bookmarkStart w:id="738" w:name="anchor148174"/>
      <w:bookmarkEnd w:id="738"/>
      <w:r>
        <w:t xml:space="preserve">Подпункт "г" изменен с 1 марта 2023 г. - </w:t>
      </w:r>
      <w:hyperlink r:id="rId1456">
        <w:r>
          <w:t xml:space="preserve">Постановление</w:t>
        </w:r>
      </w:hyperlink>
      <w:r>
        <w:t xml:space="preserve"> Правительства России от 16 ноября 2022 г. N 2076</w:t>
      </w:r>
    </w:p>
    <w:p>
      <w:pPr>
        <w:pStyle w:val="style22"/>
      </w:pPr>
      <w:hyperlink r:id="rId1457">
        <w:r>
          <w:t xml:space="preserve">См. будущую редакцию</w:t>
        </w:r>
      </w:hyperlink>
    </w:p>
    <w:p>
      <w:pPr>
        <w:pStyle w:val="style11"/>
      </w:pPr>
      <w:r>
        <w:t xml:space="preserve">г) информация, указанная в </w:t>
      </w:r>
      <w:hyperlink r:id="rId1458">
        <w:r>
          <w:t xml:space="preserve">подпунктах "в"</w:t>
        </w:r>
      </w:hyperlink>
      <w:r>
        <w:t xml:space="preserve">, </w:t>
      </w:r>
      <w:hyperlink r:id="rId1459">
        <w:r>
          <w:t xml:space="preserve">"г"</w:t>
        </w:r>
      </w:hyperlink>
      <w:r>
        <w:t xml:space="preserve">, </w:t>
      </w:r>
      <w:hyperlink r:id="rId1460">
        <w:r>
          <w:t xml:space="preserve">"д"</w:t>
        </w:r>
      </w:hyperlink>
      <w:r>
        <w:t xml:space="preserve"> и </w:t>
      </w:r>
      <w:hyperlink r:id="rId1461">
        <w:r>
          <w:t xml:space="preserve">"л"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pPr>
        <w:pStyle w:val="style11"/>
      </w:pPr>
      <w:bookmarkStart w:id="739" w:name="anchor14818"/>
      <w:bookmarkEnd w:id="739"/>
      <w:r>
        <w:t xml:space="preserve">148</w:t>
      </w:r>
      <w:r>
        <w:rPr>
          <w:vertAlign w:val="superscript"/>
        </w:rPr>
        <w:t xml:space="preserve"> 18</w:t>
      </w:r>
      <w:r>
        <w:t xml:space="preserve">.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r:id="rId1462">
        <w:r>
          <w:t xml:space="preserve">пункте 148</w:t>
        </w:r>
      </w:hyperlink>
      <w:hyperlink r:id="rId1463">
        <w:r>
          <w:rPr>
            <w:vertAlign w:val="superscript"/>
          </w:rPr>
          <w:t xml:space="preserve"> 15</w:t>
        </w:r>
      </w:hyperlink>
      <w:r>
        <w:t xml:space="preserve"> настоящих Правил.</w:t>
      </w:r>
    </w:p>
    <w:p>
      <w:pPr>
        <w:pStyle w:val="style11"/>
      </w:pPr>
      <w:bookmarkStart w:id="740" w:name="anchor14819"/>
      <w:bookmarkEnd w:id="740"/>
      <w:r>
        <w:t xml:space="preserve">148</w:t>
      </w:r>
      <w:r>
        <w:rPr>
          <w:vertAlign w:val="superscript"/>
        </w:rPr>
        <w:t xml:space="preserve"> 19</w:t>
      </w:r>
      <w:r>
        <w:t xml:space="preserve">.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r:id="rId1464">
        <w:r>
          <w:t xml:space="preserve">пунктах 148</w:t>
        </w:r>
      </w:hyperlink>
      <w:hyperlink r:id="rId1465">
        <w:r>
          <w:rPr>
            <w:vertAlign w:val="superscript"/>
          </w:rPr>
          <w:t xml:space="preserve"> 8</w:t>
        </w:r>
      </w:hyperlink>
      <w:hyperlink r:id="rId1466">
        <w:r>
          <w:t xml:space="preserve"> - 148</w:t>
        </w:r>
      </w:hyperlink>
      <w:hyperlink r:id="rId1467">
        <w:r>
          <w:rPr>
            <w:vertAlign w:val="superscript"/>
          </w:rPr>
          <w:t xml:space="preserve"> 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pPr>
        <w:pStyle w:val="style11"/>
      </w:pPr>
      <w:bookmarkStart w:id="741" w:name="anchor14820"/>
      <w:bookmarkEnd w:id="741"/>
      <w:r>
        <w:t xml:space="preserve">148</w:t>
      </w:r>
      <w:r>
        <w:rPr>
          <w:vertAlign w:val="superscript"/>
        </w:rPr>
        <w:t xml:space="preserve"> 20</w:t>
      </w:r>
      <w:r>
        <w:t xml:space="preserve">. В случае представления в соответствии с </w:t>
      </w:r>
      <w:hyperlink r:id="rId1468">
        <w:r>
          <w:t xml:space="preserve">пунктами 148</w:t>
        </w:r>
      </w:hyperlink>
      <w:hyperlink r:id="rId1469">
        <w:r>
          <w:rPr>
            <w:vertAlign w:val="superscript"/>
          </w:rPr>
          <w:t xml:space="preserve"> 15</w:t>
        </w:r>
      </w:hyperlink>
      <w:hyperlink r:id="rId1470">
        <w:r>
          <w:t xml:space="preserve"> - 148</w:t>
        </w:r>
      </w:hyperlink>
      <w:hyperlink r:id="rId1471">
        <w:r>
          <w:rPr>
            <w:vertAlign w:val="superscript"/>
          </w:rPr>
          <w:t xml:space="preserve"> 17</w:t>
        </w:r>
      </w:hyperlink>
      <w:r>
        <w:t xml:space="preserve"> настоящих Правил заявителем неполного пакета документов или неправильного их оформления применяются положения </w:t>
      </w:r>
      <w:hyperlink r:id="rId1472">
        <w:r>
          <w:t xml:space="preserve">пункта 29</w:t>
        </w:r>
      </w:hyperlink>
      <w:r>
        <w:t xml:space="preserve"> настоящих Правил.</w:t>
      </w:r>
    </w:p>
    <w:p>
      <w:pPr>
        <w:pStyle w:val="style11"/>
      </w:pPr>
      <w:bookmarkStart w:id="742" w:name="anchor14821"/>
      <w:bookmarkEnd w:id="742"/>
      <w:r>
        <w:t xml:space="preserve">148</w:t>
      </w:r>
      <w:r>
        <w:rPr>
          <w:vertAlign w:val="superscript"/>
        </w:rPr>
        <w:t xml:space="preserve"> 21</w:t>
      </w:r>
      <w:r>
        <w:t xml:space="preserve">.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style11"/>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r:id="rId1473">
        <w:r>
          <w:t xml:space="preserve">пунктах 148</w:t>
        </w:r>
      </w:hyperlink>
      <w:hyperlink r:id="rId1474">
        <w:r>
          <w:rPr>
            <w:vertAlign w:val="superscript"/>
          </w:rPr>
          <w:t xml:space="preserve"> 8</w:t>
        </w:r>
      </w:hyperlink>
      <w:hyperlink r:id="rId1475">
        <w:r>
          <w:t xml:space="preserve"> - 148</w:t>
        </w:r>
      </w:hyperlink>
      <w:hyperlink r:id="rId1476">
        <w:r>
          <w:rPr>
            <w:vertAlign w:val="superscript"/>
          </w:rPr>
          <w:t xml:space="preserve"> 11</w:t>
        </w:r>
      </w:hyperlink>
      <w:r>
        <w:t xml:space="preserve"> настоящих Правил.</w:t>
      </w:r>
    </w:p>
    <w:p>
      <w:pPr>
        <w:pStyle w:val="style11"/>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r:id="rId1477">
        <w:r>
          <w:t xml:space="preserve">пунктах 148</w:t>
        </w:r>
      </w:hyperlink>
      <w:hyperlink r:id="rId1478">
        <w:r>
          <w:rPr>
            <w:vertAlign w:val="superscript"/>
          </w:rPr>
          <w:t xml:space="preserve"> 8</w:t>
        </w:r>
      </w:hyperlink>
      <w:hyperlink r:id="rId1479">
        <w:r>
          <w:t xml:space="preserve"> - 148</w:t>
        </w:r>
      </w:hyperlink>
      <w:hyperlink r:id="rId1480">
        <w:r>
          <w:rPr>
            <w:vertAlign w:val="superscript"/>
          </w:rPr>
          <w:t xml:space="preserve"> 11</w:t>
        </w:r>
      </w:hyperlink>
      <w:r>
        <w:t xml:space="preserve"> настоящих Правил.</w:t>
      </w:r>
    </w:p>
    <w:p>
      <w:pPr>
        <w:pStyle w:val="style11"/>
      </w:pPr>
      <w: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w:t>
      </w:r>
      <w:hyperlink r:id="rId1481">
        <w:r>
          <w:t xml:space="preserve">гражданским</w:t>
        </w:r>
      </w:hyperlink>
      <w:r>
        <w:t xml:space="preserve">, </w:t>
      </w:r>
      <w:hyperlink r:id="rId1482">
        <w:r>
          <w:t xml:space="preserve">жилищным законодательством</w:t>
        </w:r>
      </w:hyperlink>
      <w:r>
        <w:t xml:space="preserve"> Российской Федерации или </w:t>
      </w:r>
      <w:hyperlink r:id="rId1483">
        <w:r>
          <w:t xml:space="preserve">законодательством</w:t>
        </w:r>
      </w:hyperlink>
      <w:r>
        <w:t xml:space="preserve"> Российской Федерации об отходах производства и потребления.</w:t>
      </w:r>
    </w:p>
    <w:p>
      <w:pPr>
        <w:pStyle w:val="style11"/>
      </w:pPr>
      <w:bookmarkStart w:id="743" w:name="anchor14822"/>
      <w:bookmarkEnd w:id="743"/>
      <w:r>
        <w:t xml:space="preserve">148</w:t>
      </w:r>
      <w:r>
        <w:rPr>
          <w:vertAlign w:val="superscript"/>
        </w:rPr>
        <w:t xml:space="preserve"> 22</w:t>
      </w:r>
      <w:r>
        <w:t xml:space="preserve">. Исполнитель коммунальной услуги по обращению с твердыми коммунальными отходами обязан:</w:t>
      </w:r>
    </w:p>
    <w:p>
      <w:pPr>
        <w:pStyle w:val="style11"/>
      </w:pPr>
      <w:bookmarkStart w:id="744" w:name="anchor148221"/>
      <w:bookmarkEnd w:id="744"/>
      <w:r>
        <w:t xml:space="preserve">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pPr>
        <w:pStyle w:val="style22"/>
      </w:pPr>
      <w:r>
        <w:rPr>
          <w:sz w:val="16"/>
        </w:rPr>
        <w:t xml:space="preserve">Информация об изменениях:</w:t>
      </w:r>
    </w:p>
    <w:p>
      <w:pPr>
        <w:pStyle w:val="style22"/>
      </w:pPr>
      <w:bookmarkStart w:id="745" w:name="anchor148222"/>
      <w:bookmarkEnd w:id="745"/>
      <w:r>
        <w:t xml:space="preserve">Подпункт "б" изменен с 31 июля 2019 г. - </w:t>
      </w:r>
      <w:hyperlink r:id="rId1484">
        <w:r>
          <w:t xml:space="preserve">Постановление</w:t>
        </w:r>
      </w:hyperlink>
      <w:r>
        <w:t xml:space="preserve"> Правительства России от 13 июля 2019 г. N 897</w:t>
      </w:r>
    </w:p>
    <w:p>
      <w:pPr>
        <w:pStyle w:val="style22"/>
      </w:pPr>
      <w:hyperlink r:id="rId1485">
        <w:r>
          <w:t xml:space="preserve">См. предыдущую редакцию</w:t>
        </w:r>
      </w:hyperlink>
    </w:p>
    <w:p>
      <w:pPr>
        <w:pStyle w:val="style11"/>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r:id="rId1486">
        <w:r>
          <w:t xml:space="preserve">пункте 148</w:t>
        </w:r>
      </w:hyperlink>
      <w:hyperlink r:id="rId1487">
        <w:r>
          <w:rPr>
            <w:vertAlign w:val="superscript"/>
          </w:rPr>
          <w:t xml:space="preserve"> 11</w:t>
        </w:r>
      </w:hyperlink>
      <w:r>
        <w:t xml:space="preserve"> настоящих Правил;</w:t>
      </w:r>
    </w:p>
    <w:p>
      <w:pPr>
        <w:pStyle w:val="style22"/>
      </w:pPr>
      <w:r>
        <w:rPr>
          <w:sz w:val="16"/>
        </w:rPr>
        <w:t xml:space="preserve">Информация об изменениях:</w:t>
      </w:r>
    </w:p>
    <w:p>
      <w:pPr>
        <w:pStyle w:val="style22"/>
      </w:pPr>
      <w:bookmarkStart w:id="746" w:name="anchor148223"/>
      <w:bookmarkEnd w:id="746"/>
      <w:r>
        <w:t xml:space="preserve">Подпункт "в" изменен с 31 июля 2019 г. - </w:t>
      </w:r>
      <w:hyperlink r:id="rId1488">
        <w:r>
          <w:t xml:space="preserve">Постановление</w:t>
        </w:r>
      </w:hyperlink>
      <w:r>
        <w:t xml:space="preserve"> Правительства России от 13 июля 2019 г. N 897</w:t>
      </w:r>
    </w:p>
    <w:p>
      <w:pPr>
        <w:pStyle w:val="style22"/>
      </w:pPr>
      <w:hyperlink r:id="rId1489">
        <w:r>
          <w:t xml:space="preserve">См. предыдущую редакцию</w:t>
        </w:r>
      </w:hyperlink>
    </w:p>
    <w:p>
      <w:pPr>
        <w:pStyle w:val="style11"/>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r:id="rId1490">
        <w:r>
          <w:t xml:space="preserve">подпунктами "б"</w:t>
        </w:r>
      </w:hyperlink>
      <w:r>
        <w:t xml:space="preserve">, </w:t>
      </w:r>
      <w:hyperlink r:id="rId1491">
        <w:r>
          <w:t xml:space="preserve">"г" - "е" пункта 148</w:t>
        </w:r>
      </w:hyperlink>
      <w:hyperlink r:id="rId1492">
        <w:r>
          <w:rPr>
            <w:vertAlign w:val="superscript"/>
          </w:rPr>
          <w:t xml:space="preserve"> 11</w:t>
        </w:r>
      </w:hyperlink>
      <w:r>
        <w:t xml:space="preserve"> настоящих Правил;</w:t>
      </w:r>
    </w:p>
    <w:p>
      <w:pPr>
        <w:pStyle w:val="style11"/>
      </w:pPr>
      <w:bookmarkStart w:id="747" w:name="anchor148224"/>
      <w:bookmarkEnd w:id="747"/>
      <w:r>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style22"/>
      </w:pPr>
      <w:r>
        <w:rPr>
          <w:sz w:val="16"/>
        </w:rPr>
        <w:t xml:space="preserve">Информация об изменениях:</w:t>
      </w:r>
    </w:p>
    <w:p>
      <w:pPr>
        <w:pStyle w:val="style22"/>
      </w:pPr>
      <w:bookmarkStart w:id="748" w:name="anchor148225"/>
      <w:bookmarkEnd w:id="748"/>
      <w:r>
        <w:t xml:space="preserve">Подпункт "д" изменен с 31 июля 2019 г. - </w:t>
      </w:r>
      <w:hyperlink r:id="rId1493">
        <w:r>
          <w:t xml:space="preserve">Постановление</w:t>
        </w:r>
      </w:hyperlink>
      <w:r>
        <w:t xml:space="preserve"> Правительства России от 13 июля 2019 г. N 897</w:t>
      </w:r>
    </w:p>
    <w:p>
      <w:pPr>
        <w:pStyle w:val="style22"/>
      </w:pPr>
      <w:hyperlink r:id="rId1494">
        <w:r>
          <w:t xml:space="preserve">См. предыдущую редакцию</w:t>
        </w:r>
      </w:hyperlink>
    </w:p>
    <w:p>
      <w:pPr>
        <w:pStyle w:val="style11"/>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style11"/>
      </w:pPr>
      <w:bookmarkStart w:id="749" w:name="anchor148226"/>
      <w:bookmarkEnd w:id="749"/>
      <w:r>
        <w:t xml:space="preserve">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style11"/>
      </w:pPr>
      <w:bookmarkStart w:id="750" w:name="anchor148227"/>
      <w:bookmarkEnd w:id="750"/>
      <w: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style11"/>
      </w:pPr>
      <w:bookmarkStart w:id="751" w:name="anchor148228"/>
      <w:bookmarkEnd w:id="751"/>
      <w:r>
        <w:t xml:space="preserve">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pPr>
        <w:pStyle w:val="style11"/>
      </w:pPr>
      <w:bookmarkStart w:id="752" w:name="anchor148229"/>
      <w:bookmarkEnd w:id="752"/>
      <w: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pPr>
        <w:pStyle w:val="style22"/>
      </w:pPr>
      <w:r>
        <w:rPr>
          <w:sz w:val="16"/>
        </w:rPr>
        <w:t xml:space="preserve">Информация об изменениях:</w:t>
      </w:r>
    </w:p>
    <w:p>
      <w:pPr>
        <w:pStyle w:val="style22"/>
      </w:pPr>
      <w:bookmarkStart w:id="753" w:name="anchor1482210"/>
      <w:bookmarkEnd w:id="753"/>
      <w:r>
        <w:t xml:space="preserve">Подпункт "к" изменен с 31 июля 2019 г. - </w:t>
      </w:r>
      <w:hyperlink r:id="rId1495">
        <w:r>
          <w:t xml:space="preserve">Постановление</w:t>
        </w:r>
      </w:hyperlink>
      <w:r>
        <w:t xml:space="preserve"> Правительства России от 13 июля 2019 г. N 897</w:t>
      </w:r>
    </w:p>
    <w:p>
      <w:pPr>
        <w:pStyle w:val="style22"/>
      </w:pPr>
      <w:hyperlink r:id="rId1496">
        <w:r>
          <w:t xml:space="preserve">См. предыдущую редакцию</w:t>
        </w:r>
      </w:hyperlink>
    </w:p>
    <w:p>
      <w:pPr>
        <w:pStyle w:val="style11"/>
      </w:pPr>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r:id="rId1497">
        <w:r>
          <w:t xml:space="preserve">пунктом 148</w:t>
        </w:r>
      </w:hyperlink>
      <w:hyperlink r:id="rId1498">
        <w:r>
          <w:rPr>
            <w:vertAlign w:val="superscript"/>
          </w:rPr>
          <w:t xml:space="preserve"> 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pPr>
        <w:pStyle w:val="style11"/>
      </w:pPr>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style11"/>
      </w:pPr>
      <w:r>
        <w:t xml:space="preserve">адреса и номера телефонов диспетчерской, аварийно-диспетчерской службы исполнителя;</w:t>
      </w:r>
    </w:p>
    <w:p>
      <w:pPr>
        <w:pStyle w:val="style11"/>
      </w:pPr>
      <w:r>
        <w:t xml:space="preserve">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pPr>
        <w:pStyle w:val="style11"/>
      </w:pPr>
      <w:r>
        <w:t xml:space="preserve">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pPr>
        <w:pStyle w:val="style11"/>
      </w:pPr>
      <w:r>
        <w:t xml:space="preserve">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pPr>
        <w:pStyle w:val="style11"/>
      </w:pPr>
      <w: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style11"/>
      </w:pPr>
      <w:r>
        <w:t xml:space="preserve">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pPr>
        <w:pStyle w:val="style11"/>
      </w:pPr>
      <w:r>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pPr>
        <w:pStyle w:val="style22"/>
      </w:pPr>
      <w:r>
        <w:rPr>
          <w:sz w:val="16"/>
        </w:rPr>
        <w:t xml:space="preserve">Информация об изменениях:</w:t>
      </w:r>
    </w:p>
    <w:p>
      <w:pPr>
        <w:pStyle w:val="style22"/>
      </w:pPr>
      <w:bookmarkStart w:id="754" w:name="anchor1482211"/>
      <w:bookmarkEnd w:id="754"/>
      <w:r>
        <w:t xml:space="preserve">Подпункт "л" изменен с 27 декабря 2018 г. - </w:t>
      </w:r>
      <w:hyperlink r:id="rId1499">
        <w:r>
          <w:t xml:space="preserve">Постановление</w:t>
        </w:r>
      </w:hyperlink>
      <w:r>
        <w:t xml:space="preserve"> Правительства России от 15 декабря 2018 г. N 1572</w:t>
      </w:r>
    </w:p>
    <w:p>
      <w:pPr>
        <w:pStyle w:val="style22"/>
      </w:pPr>
      <w:hyperlink r:id="rId1500">
        <w:r>
          <w:t xml:space="preserve">См. предыдущую редакцию</w:t>
        </w:r>
      </w:hyperlink>
    </w:p>
    <w:p>
      <w:pPr>
        <w:pStyle w:val="style11"/>
      </w:pPr>
      <w: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pPr>
        <w:pStyle w:val="style11"/>
      </w:pPr>
      <w:bookmarkStart w:id="755" w:name="anchor1482212"/>
      <w:bookmarkEnd w:id="755"/>
      <w:r>
        <w:t xml:space="preserve">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style22"/>
      </w:pPr>
      <w:r>
        <w:rPr>
          <w:sz w:val="16"/>
        </w:rPr>
        <w:t xml:space="preserve">Информация об изменениях:</w:t>
      </w:r>
    </w:p>
    <w:p>
      <w:pPr>
        <w:pStyle w:val="style22"/>
      </w:pPr>
      <w:bookmarkStart w:id="756" w:name="anchor1482201"/>
      <w:bookmarkEnd w:id="756"/>
      <w:r>
        <w:t xml:space="preserve">Правила дополнены пунктом 148</w:t>
      </w:r>
      <w:r>
        <w:rPr>
          <w:vertAlign w:val="superscript"/>
        </w:rPr>
        <w:t xml:space="preserve"> 22-1</w:t>
      </w:r>
      <w:r>
        <w:t xml:space="preserve"> с 31 июля 2019 г. - </w:t>
      </w:r>
      <w:hyperlink r:id="rId1501">
        <w:r>
          <w:t xml:space="preserve">Постановление</w:t>
        </w:r>
      </w:hyperlink>
      <w:r>
        <w:t xml:space="preserve"> Правительства России от 13 июля 2019 г. N 897</w:t>
      </w:r>
    </w:p>
    <w:p>
      <w:pPr>
        <w:pStyle w:val="style11"/>
      </w:pPr>
      <w:r>
        <w:t xml:space="preserve">148</w:t>
      </w:r>
      <w:r>
        <w:rPr>
          <w:vertAlign w:val="superscript"/>
        </w:rPr>
        <w:t xml:space="preserve"> 22-1</w:t>
      </w:r>
      <w:r>
        <w:t xml:space="preserve">. Управляющая организация, товарищество или кооператив, осуществляющие управление многоквартирным домом, в случаях, предусмотренных </w:t>
      </w:r>
      <w:hyperlink r:id="rId1502">
        <w:r>
          <w:t xml:space="preserve">подпунктами "б"</w:t>
        </w:r>
      </w:hyperlink>
      <w:r>
        <w:t xml:space="preserve">, </w:t>
      </w:r>
      <w:hyperlink r:id="rId1503">
        <w:r>
          <w:t xml:space="preserve">"г" - "е" пункта 148</w:t>
        </w:r>
      </w:hyperlink>
      <w:hyperlink r:id="rId1504">
        <w:r>
          <w:rPr>
            <w:vertAlign w:val="superscript"/>
          </w:rPr>
          <w:t xml:space="preserve"> 11</w:t>
        </w:r>
      </w:hyperlink>
      <w:r>
        <w:t xml:space="preserve"> настоящих Правил, обязаны:</w:t>
      </w:r>
    </w:p>
    <w:p>
      <w:pPr>
        <w:pStyle w:val="style11"/>
      </w:pPr>
      <w:bookmarkStart w:id="757" w:name="anchor148220101"/>
      <w:bookmarkEnd w:id="757"/>
      <w:r>
        <w:t xml:space="preserve">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pPr>
        <w:pStyle w:val="style11"/>
      </w:pPr>
      <w:bookmarkStart w:id="758" w:name="anchor148220102"/>
      <w:bookmarkEnd w:id="758"/>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style11"/>
      </w:pPr>
      <w:bookmarkStart w:id="759" w:name="anchor148220103"/>
      <w:bookmarkEnd w:id="759"/>
      <w:r>
        <w:t xml:space="preserve">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style11"/>
      </w:pPr>
      <w:bookmarkStart w:id="760" w:name="anchor14823"/>
      <w:bookmarkEnd w:id="760"/>
      <w:r>
        <w:t xml:space="preserve">148</w:t>
      </w:r>
      <w:r>
        <w:rPr>
          <w:vertAlign w:val="superscript"/>
        </w:rPr>
        <w:t xml:space="preserve"> 23</w:t>
      </w:r>
      <w:r>
        <w:t xml:space="preserve">. Исполнитель коммунальной услуги по обращению с твердыми коммунальными отходами имеет право:</w:t>
      </w:r>
    </w:p>
    <w:p>
      <w:pPr>
        <w:pStyle w:val="style19"/>
      </w:pPr>
      <w:r>
        <w:rPr>
          <w:sz w:val="16"/>
        </w:rPr>
        <w:t xml:space="preserve">ГАРАНТ:</w:t>
      </w:r>
    </w:p>
    <w:p>
      <w:pPr>
        <w:pStyle w:val="style19"/>
      </w:pPr>
      <w:bookmarkStart w:id="761" w:name="anchor148231"/>
      <w:bookmarkEnd w:id="761"/>
      <w:hyperlink r:id="rId1505">
        <w:r>
          <w:t xml:space="preserve">Постановлением</w:t>
        </w:r>
      </w:hyperlink>
      <w:r>
        <w:t xml:space="preserve"> Правительства РФ от 2 апреля 2020 г. N 424 действие положений подпункта "а" пункта 148</w:t>
      </w:r>
      <w:r>
        <w:rPr>
          <w:vertAlign w:val="superscript"/>
        </w:rPr>
        <w:t xml:space="preserve"> 23</w:t>
      </w:r>
      <w:r>
        <w:t xml:space="preserve"> в части права исполнителя коммунальной услуги по обращению с твердыми коммунальными отходами требовать уплаты неустоек (штрафов, пеней) было приостановлено до 1 января 2021 г.</w:t>
      </w:r>
    </w:p>
    <w:p>
      <w:pPr>
        <w:pStyle w:val="style11"/>
      </w:pPr>
      <w:r>
        <w:t xml:space="preserve">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pPr>
        <w:pStyle w:val="style11"/>
      </w:pPr>
      <w:bookmarkStart w:id="762" w:name="anchor148232"/>
      <w:bookmarkEnd w:id="762"/>
      <w:r>
        <w:t xml:space="preserve">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style11"/>
      </w:pPr>
      <w:r>
        <w:t xml:space="preserve">для доставки платежных документов потребителям;</w:t>
      </w:r>
    </w:p>
    <w:p>
      <w:pPr>
        <w:pStyle w:val="style11"/>
      </w:pPr>
      <w:r>
        <w:t xml:space="preserve">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pPr>
        <w:pStyle w:val="style11"/>
      </w:pPr>
      <w:bookmarkStart w:id="763" w:name="anchor148233"/>
      <w:bookmarkEnd w:id="763"/>
      <w:r>
        <w:t xml:space="preserve">в) устанавливать в порядке, предусмотренном </w:t>
      </w:r>
      <w:hyperlink r:id="rId1506">
        <w:r>
          <w:t xml:space="preserve">пунктом 148</w:t>
        </w:r>
      </w:hyperlink>
      <w:hyperlink r:id="rId1507">
        <w:r>
          <w:rPr>
            <w:vertAlign w:val="superscript"/>
          </w:rPr>
          <w:t xml:space="preserve"> 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pPr>
        <w:pStyle w:val="style11"/>
      </w:pPr>
      <w:bookmarkStart w:id="764" w:name="anchor148234"/>
      <w:bookmarkEnd w:id="764"/>
      <w: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style11"/>
      </w:pPr>
      <w:bookmarkStart w:id="765" w:name="anchor148235"/>
      <w:bookmarkEnd w:id="765"/>
      <w:r>
        <w:t xml:space="preserve">д) осуществлять иные права, предусмотренные </w:t>
      </w:r>
      <w:hyperlink r:id="rId1508">
        <w:r>
          <w:t xml:space="preserve">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style22"/>
      </w:pPr>
      <w:r>
        <w:rPr>
          <w:sz w:val="16"/>
        </w:rPr>
        <w:t xml:space="preserve">Информация об изменениях:</w:t>
      </w:r>
    </w:p>
    <w:p>
      <w:pPr>
        <w:pStyle w:val="style22"/>
      </w:pPr>
      <w:bookmarkStart w:id="766" w:name="anchor1482301"/>
      <w:bookmarkEnd w:id="766"/>
      <w:r>
        <w:t xml:space="preserve">Правила дополнены пунктом 148</w:t>
      </w:r>
      <w:r>
        <w:rPr>
          <w:vertAlign w:val="superscript"/>
        </w:rPr>
        <w:t xml:space="preserve"> 23-1</w:t>
      </w:r>
      <w:r>
        <w:t xml:space="preserve"> с 1 июня 2019 г. - </w:t>
      </w:r>
      <w:hyperlink r:id="rId1509">
        <w:r>
          <w:t xml:space="preserve">Постановление</w:t>
        </w:r>
      </w:hyperlink>
      <w:r>
        <w:t xml:space="preserve"> Правительства России от 13 июля 2019 г. N 897</w:t>
      </w:r>
    </w:p>
    <w:p>
      <w:pPr>
        <w:pStyle w:val="style11"/>
      </w:pPr>
      <w:r>
        <w:t xml:space="preserve">148</w:t>
      </w:r>
      <w:r>
        <w:rPr>
          <w:vertAlign w:val="superscript"/>
        </w:rPr>
        <w:t xml:space="preserve"> 23-1</w:t>
      </w:r>
      <w:r>
        <w:t xml:space="preserve">. Предусмотренные </w:t>
      </w:r>
      <w:hyperlink r:id="rId1510">
        <w:r>
          <w:t xml:space="preserve">пунктом 148</w:t>
        </w:r>
      </w:hyperlink>
      <w:hyperlink r:id="rId1511">
        <w:r>
          <w:rPr>
            <w:vertAlign w:val="superscript"/>
          </w:rPr>
          <w:t xml:space="preserve"> 23</w:t>
        </w:r>
      </w:hyperlink>
      <w:r>
        <w:t xml:space="preserve"> настоящих Правил права исполнителя в случаях, предусмотренных </w:t>
      </w:r>
      <w:hyperlink r:id="rId1512">
        <w:r>
          <w:t xml:space="preserve">подпунктами "г" - "е" пункта 148</w:t>
        </w:r>
      </w:hyperlink>
      <w:hyperlink r:id="rId1513">
        <w:r>
          <w:rPr>
            <w:vertAlign w:val="superscript"/>
          </w:rPr>
          <w:t xml:space="preserve"> 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r:id="rId1514">
        <w:r>
          <w:t xml:space="preserve">подпунктом "к" пункта 148</w:t>
        </w:r>
      </w:hyperlink>
      <w:hyperlink r:id="rId1515">
        <w:r>
          <w:rPr>
            <w:vertAlign w:val="superscript"/>
          </w:rPr>
          <w:t xml:space="preserve"> 22</w:t>
        </w:r>
      </w:hyperlink>
      <w:r>
        <w:t xml:space="preserve"> настоящих Правил.</w:t>
      </w:r>
    </w:p>
    <w:p>
      <w:pPr>
        <w:pStyle w:val="style11"/>
      </w:pPr>
      <w:bookmarkStart w:id="767" w:name="anchor14824"/>
      <w:bookmarkEnd w:id="767"/>
      <w:r>
        <w:t xml:space="preserve">148</w:t>
      </w:r>
      <w:r>
        <w:rPr>
          <w:vertAlign w:val="superscript"/>
        </w:rPr>
        <w:t xml:space="preserve"> 24</w:t>
      </w:r>
      <w:r>
        <w:t xml:space="preserve">. Потребитель коммунальной услуги по обращению с твердыми коммунальными отходами имеет право:</w:t>
      </w:r>
    </w:p>
    <w:p>
      <w:pPr>
        <w:pStyle w:val="style11"/>
      </w:pPr>
      <w:bookmarkStart w:id="768" w:name="anchor148241"/>
      <w:bookmarkEnd w:id="768"/>
      <w:r>
        <w:t xml:space="preserve">а) получать в необходимых объемах коммунальную услугу по обращению с твердыми коммунальными отходами надлежащего качества;</w:t>
      </w:r>
    </w:p>
    <w:p>
      <w:pPr>
        <w:pStyle w:val="style11"/>
      </w:pPr>
      <w:bookmarkStart w:id="769" w:name="anchor148242"/>
      <w:bookmarkEnd w:id="769"/>
      <w:r>
        <w:t xml:space="preserve">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pPr>
        <w:pStyle w:val="style11"/>
      </w:pPr>
      <w:bookmarkStart w:id="770" w:name="anchor148243"/>
      <w:bookmarkEnd w:id="770"/>
      <w:r>
        <w:t xml:space="preserve">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pPr>
        <w:pStyle w:val="style11"/>
      </w:pPr>
      <w:bookmarkStart w:id="771" w:name="anchor148244"/>
      <w:bookmarkEnd w:id="771"/>
      <w: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pPr>
        <w:pStyle w:val="style11"/>
      </w:pPr>
      <w:bookmarkStart w:id="772" w:name="anchor148245"/>
      <w:bookmarkEnd w:id="772"/>
      <w:r>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style11"/>
      </w:pPr>
      <w:bookmarkStart w:id="773" w:name="anchor148246"/>
      <w:bookmarkEnd w:id="773"/>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pPr>
        <w:pStyle w:val="style11"/>
      </w:pPr>
      <w:bookmarkStart w:id="774" w:name="anchor148247"/>
      <w:bookmarkEnd w:id="774"/>
      <w:r>
        <w:t xml:space="preserve">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style11"/>
      </w:pPr>
      <w:bookmarkStart w:id="775" w:name="anchor148248"/>
      <w:bookmarkEnd w:id="775"/>
      <w:r>
        <w:t xml:space="preserve">з) осуществлять иные права, предусмотренные </w:t>
      </w:r>
      <w:hyperlink r:id="rId1516">
        <w:r>
          <w:t xml:space="preserve">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style11"/>
      </w:pPr>
      <w:bookmarkStart w:id="776" w:name="anchor14825"/>
      <w:bookmarkEnd w:id="776"/>
      <w:r>
        <w:t xml:space="preserve">148</w:t>
      </w:r>
      <w:r>
        <w:rPr>
          <w:vertAlign w:val="superscript"/>
        </w:rPr>
        <w:t xml:space="preserve"> 25</w:t>
      </w:r>
      <w:r>
        <w:t xml:space="preserve">. Потребитель коммунальной услуги по обращению с твердыми коммунальными отходами обязан:</w:t>
      </w:r>
    </w:p>
    <w:p>
      <w:pPr>
        <w:pStyle w:val="style11"/>
      </w:pPr>
      <w:bookmarkStart w:id="777" w:name="anchor148251"/>
      <w:bookmarkEnd w:id="777"/>
      <w:r>
        <w:t xml:space="preserve">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pPr>
        <w:pStyle w:val="style11"/>
      </w:pPr>
      <w:bookmarkStart w:id="778" w:name="anchor148252"/>
      <w:bookmarkEnd w:id="778"/>
      <w:r>
        <w:t xml:space="preserve">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pPr>
        <w:pStyle w:val="style11"/>
      </w:pPr>
      <w:bookmarkStart w:id="779" w:name="anchor148253"/>
      <w:bookmarkEnd w:id="779"/>
      <w:r>
        <w:t xml:space="preserve">в) своевременно и в полном объеме вносить плату за коммунальную услугу по обращению с твердыми коммунальными отходами;</w:t>
      </w:r>
    </w:p>
    <w:p>
      <w:pPr>
        <w:pStyle w:val="style11"/>
      </w:pPr>
      <w:bookmarkStart w:id="780" w:name="anchor148254"/>
      <w:bookmarkEnd w:id="780"/>
      <w:r>
        <w:t xml:space="preserve">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style11"/>
      </w:pPr>
      <w:bookmarkStart w:id="781" w:name="anchor14826"/>
      <w:bookmarkEnd w:id="781"/>
      <w:r>
        <w:t xml:space="preserve">148</w:t>
      </w:r>
      <w:r>
        <w:rPr>
          <w:vertAlign w:val="superscript"/>
        </w:rPr>
        <w:t xml:space="preserve"> 26</w:t>
      </w:r>
      <w:r>
        <w:t xml:space="preserve">.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pPr>
        <w:pStyle w:val="style11"/>
      </w:pPr>
      <w:bookmarkStart w:id="782" w:name="anchor14827"/>
      <w:bookmarkEnd w:id="782"/>
      <w:r>
        <w:t xml:space="preserve">148</w:t>
      </w:r>
      <w:r>
        <w:rPr>
          <w:vertAlign w:val="superscript"/>
        </w:rPr>
        <w:t xml:space="preserve"> 27</w:t>
      </w:r>
      <w:r>
        <w:t xml:space="preserve">. Расчетный период для оплаты коммунальной услуги по обращению с твердыми коммунальными отходами устанавливается равным календарному месяцу.</w:t>
      </w:r>
    </w:p>
    <w:p>
      <w:pPr>
        <w:pStyle w:val="style11"/>
      </w:pPr>
      <w:bookmarkStart w:id="783" w:name="anchor14828"/>
      <w:bookmarkEnd w:id="783"/>
      <w:r>
        <w:t xml:space="preserve">148</w:t>
      </w:r>
      <w:r>
        <w:rPr>
          <w:vertAlign w:val="superscript"/>
        </w:rPr>
        <w:t xml:space="preserve"> 28</w:t>
      </w:r>
      <w:r>
        <w:t xml:space="preserve">.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w:t>
      </w:r>
      <w:hyperlink r:id="rId1517">
        <w:r>
          <w:t xml:space="preserve">Федеральным законом</w:t>
        </w:r>
      </w:hyperlink>
      <w:r>
        <w:t xml:space="preserve"> "Об отходах производства и потребления".</w:t>
      </w:r>
    </w:p>
    <w:p>
      <w:pPr>
        <w:pStyle w:val="style11"/>
      </w:pPr>
      <w:r>
        <w:t xml:space="preserve">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pPr>
        <w:pStyle w:val="style11"/>
      </w:pPr>
      <w:r>
        <w:t xml:space="preserve">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pPr>
        <w:pStyle w:val="style11"/>
      </w:pPr>
      <w:bookmarkStart w:id="784" w:name="anchor14829"/>
      <w:bookmarkEnd w:id="784"/>
      <w:r>
        <w:t xml:space="preserve">148</w:t>
      </w:r>
      <w:r>
        <w:rPr>
          <w:vertAlign w:val="superscript"/>
        </w:rPr>
        <w:t xml:space="preserve"> 29</w:t>
      </w:r>
      <w:r>
        <w:t xml:space="preserve">. Коммунальная услуга по обращению с твердыми коммунальными отходами не предоставляется на общедомовые нужды.</w:t>
      </w:r>
    </w:p>
    <w:p>
      <w:pPr>
        <w:pStyle w:val="style22"/>
      </w:pPr>
      <w:r>
        <w:rPr>
          <w:sz w:val="16"/>
        </w:rPr>
        <w:t xml:space="preserve">Информация об изменениях:</w:t>
      </w:r>
    </w:p>
    <w:p>
      <w:pPr>
        <w:pStyle w:val="style22"/>
      </w:pPr>
      <w:bookmarkStart w:id="785" w:name="anchor14830"/>
      <w:bookmarkEnd w:id="785"/>
      <w:r>
        <w:t xml:space="preserve">Пункт 148</w:t>
      </w:r>
      <w:r>
        <w:rPr>
          <w:vertAlign w:val="superscript"/>
        </w:rPr>
        <w:t xml:space="preserve"> 30</w:t>
      </w:r>
      <w:r>
        <w:t xml:space="preserve"> изменен с 2 октября 2018 г. - </w:t>
      </w:r>
      <w:hyperlink r:id="rId1518">
        <w:r>
          <w:t xml:space="preserve">Постановление</w:t>
        </w:r>
      </w:hyperlink>
      <w:r>
        <w:t xml:space="preserve"> Правительства России от 15 сентября 2018 г. N 1094</w:t>
      </w:r>
    </w:p>
    <w:p>
      <w:pPr>
        <w:pStyle w:val="style22"/>
      </w:pPr>
      <w:hyperlink r:id="rId1519">
        <w:r>
          <w:t xml:space="preserve">См. предыдущую редакцию</w:t>
        </w:r>
      </w:hyperlink>
    </w:p>
    <w:p>
      <w:pPr>
        <w:pStyle w:val="style11"/>
      </w:pPr>
      <w:r>
        <w:t xml:space="preserve">148</w:t>
      </w:r>
      <w:r>
        <w:rPr>
          <w:vertAlign w:val="superscript"/>
        </w:rPr>
        <w:t xml:space="preserve"> 30</w:t>
      </w:r>
      <w:r>
        <w:t xml:space="preserve">.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1520">
        <w:r>
          <w:t xml:space="preserve">формулой 9</w:t>
        </w:r>
      </w:hyperlink>
      <w:hyperlink r:id="rId1521">
        <w:r>
          <w:rPr>
            <w:vertAlign w:val="superscript"/>
          </w:rPr>
          <w:t xml:space="preserve"> 1</w:t>
        </w:r>
      </w:hyperlink>
      <w:r>
        <w:t xml:space="preserve"> приложения N 2 к настоящим Правилам.</w:t>
      </w:r>
    </w:p>
    <w:p>
      <w:pPr>
        <w:pStyle w:val="style19"/>
      </w:pPr>
      <w:r>
        <w:rPr>
          <w:sz w:val="16"/>
        </w:rPr>
        <w:t xml:space="preserve">ГАРАНТ:</w:t>
      </w:r>
    </w:p>
    <w:p>
      <w:pPr>
        <w:pStyle w:val="style19"/>
      </w:pPr>
      <w:bookmarkStart w:id="786" w:name="anchor148302"/>
      <w:bookmarkEnd w:id="786"/>
      <w:hyperlink r:id="rId1522">
        <w:r>
          <w:t xml:space="preserve">Решением</w:t>
        </w:r>
      </w:hyperlink>
      <w:r>
        <w:t xml:space="preserve"> Верховного Суда РФ от 22 июля 2020 г. N АКПИ20-254 абзац второй пункта 148.30 признан не противоречащим действующему законодательству</w:t>
      </w:r>
    </w:p>
    <w:p>
      <w:pPr>
        <w:pStyle w:val="style11"/>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1523">
        <w:r>
          <w:t xml:space="preserve">формулой 9</w:t>
        </w:r>
      </w:hyperlink>
      <w:hyperlink r:id="rId1524">
        <w:r>
          <w:rPr>
            <w:vertAlign w:val="superscript"/>
          </w:rPr>
          <w:t xml:space="preserve"> 2</w:t>
        </w:r>
      </w:hyperlink>
      <w:r>
        <w:t xml:space="preserve"> приложения N 2 к настоящим Правилам.</w:t>
      </w:r>
    </w:p>
    <w:p>
      <w:pPr>
        <w:pStyle w:val="style11"/>
      </w:pPr>
      <w:bookmarkStart w:id="787" w:name="anchor148303"/>
      <w:bookmarkEnd w:id="787"/>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1525">
        <w:r>
          <w:t xml:space="preserve">формулами 9</w:t>
        </w:r>
      </w:hyperlink>
      <w:hyperlink r:id="rId1526">
        <w:r>
          <w:rPr>
            <w:vertAlign w:val="superscript"/>
          </w:rPr>
          <w:t xml:space="preserve"> 3</w:t>
        </w:r>
      </w:hyperlink>
      <w:r>
        <w:t xml:space="preserve"> и </w:t>
      </w:r>
      <w:hyperlink r:id="rId1527">
        <w:r>
          <w:t xml:space="preserve">9</w:t>
        </w:r>
      </w:hyperlink>
      <w:hyperlink r:id="rId1528">
        <w:r>
          <w:rPr>
            <w:vertAlign w:val="superscript"/>
          </w:rPr>
          <w:t xml:space="preserve"> 4</w:t>
        </w:r>
      </w:hyperlink>
      <w:r>
        <w:t xml:space="preserve"> приложения N 2 к настоящим Правилам соответственно.</w:t>
      </w:r>
    </w:p>
    <w:p>
      <w:pPr>
        <w:pStyle w:val="style11"/>
      </w:pPr>
      <w:bookmarkStart w:id="788" w:name="anchor14831"/>
      <w:bookmarkEnd w:id="788"/>
      <w:r>
        <w:t xml:space="preserve">148</w:t>
      </w:r>
      <w:r>
        <w:rPr>
          <w:vertAlign w:val="superscript"/>
        </w:rPr>
        <w:t xml:space="preserve"> 31</w:t>
      </w:r>
      <w:r>
        <w:t xml:space="preserve">.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r:id="rId1529">
        <w:r>
          <w:t xml:space="preserve">формулой 9</w:t>
        </w:r>
      </w:hyperlink>
      <w:hyperlink r:id="rId1530">
        <w:r>
          <w:rPr>
            <w:vertAlign w:val="superscript"/>
          </w:rPr>
          <w:t xml:space="preserve"> 7</w:t>
        </w:r>
      </w:hyperlink>
      <w:r>
        <w:t xml:space="preserve"> приложения N 2 к настоящим Правилам.</w:t>
      </w:r>
    </w:p>
    <w:p>
      <w:pPr>
        <w:pStyle w:val="style11"/>
      </w:pPr>
      <w:bookmarkStart w:id="789" w:name="anchor148312"/>
      <w:bookmarkEnd w:id="789"/>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r:id="rId1531">
        <w:r>
          <w:t xml:space="preserve">формулой 9</w:t>
        </w:r>
      </w:hyperlink>
      <w:hyperlink r:id="rId1532">
        <w:r>
          <w:rPr>
            <w:vertAlign w:val="superscript"/>
          </w:rPr>
          <w:t xml:space="preserve"> 8</w:t>
        </w:r>
      </w:hyperlink>
      <w:r>
        <w:t xml:space="preserve"> приложения N 2 к настоящим Правилам.</w:t>
      </w:r>
    </w:p>
    <w:p>
      <w:pPr>
        <w:pStyle w:val="style11"/>
      </w:pPr>
      <w:bookmarkStart w:id="790" w:name="anchor14832"/>
      <w:bookmarkEnd w:id="790"/>
      <w:r>
        <w:t xml:space="preserve">148</w:t>
      </w:r>
      <w:r>
        <w:rPr>
          <w:vertAlign w:val="superscript"/>
        </w:rPr>
        <w:t xml:space="preserve"> 32</w:t>
      </w:r>
      <w:r>
        <w:t xml:space="preserve">.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pPr>
        <w:pStyle w:val="style11"/>
      </w:pPr>
      <w:bookmarkStart w:id="791" w:name="anchor14833"/>
      <w:bookmarkEnd w:id="791"/>
      <w:r>
        <w:t xml:space="preserve">148</w:t>
      </w:r>
      <w:r>
        <w:rPr>
          <w:vertAlign w:val="superscript"/>
        </w:rPr>
        <w:t xml:space="preserve"> 33</w:t>
      </w:r>
      <w:r>
        <w:t xml:space="preserve">.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pPr>
        <w:pStyle w:val="style11"/>
      </w:pPr>
      <w:bookmarkStart w:id="792" w:name="anchor14834"/>
      <w:bookmarkEnd w:id="792"/>
      <w:r>
        <w:t xml:space="preserve">148</w:t>
      </w:r>
      <w:r>
        <w:rPr>
          <w:vertAlign w:val="superscript"/>
        </w:rPr>
        <w:t xml:space="preserve"> 34</w:t>
      </w:r>
      <w:r>
        <w:t xml:space="preserve">.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pPr>
        <w:pStyle w:val="style11"/>
      </w:pPr>
      <w:r>
        <w:t xml:space="preserve">Потребитель считается временно проживающим в жилом помещении, если он фактически проживает в этом жилом помещении более 5 дней подряд.</w:t>
      </w:r>
    </w:p>
    <w:p>
      <w:pPr>
        <w:pStyle w:val="style11"/>
      </w:pPr>
      <w:bookmarkStart w:id="793" w:name="anchor14835"/>
      <w:bookmarkEnd w:id="793"/>
      <w:r>
        <w:t xml:space="preserve">148</w:t>
      </w:r>
      <w:r>
        <w:rPr>
          <w:vertAlign w:val="superscript"/>
        </w:rPr>
        <w:t xml:space="preserve"> 35</w:t>
      </w:r>
      <w:r>
        <w:t xml:space="preserve">.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pPr>
        <w:pStyle w:val="style11"/>
      </w:pPr>
      <w:r>
        <w:t xml:space="preserve">Указанный акт составляется в порядке, определенном </w:t>
      </w:r>
      <w:hyperlink r:id="rId1533">
        <w:r>
          <w:t xml:space="preserve">пунктом 56</w:t>
        </w:r>
      </w:hyperlink>
      <w:hyperlink r:id="rId1534">
        <w:r>
          <w:rPr>
            <w:vertAlign w:val="superscript"/>
          </w:rPr>
          <w:t xml:space="preserve"> 1</w:t>
        </w:r>
      </w:hyperlink>
      <w:r>
        <w:t xml:space="preserve"> настоящих Правил.</w:t>
      </w:r>
    </w:p>
    <w:p>
      <w:pPr>
        <w:pStyle w:val="style19"/>
      </w:pPr>
      <w:r>
        <w:rPr>
          <w:sz w:val="16"/>
        </w:rPr>
        <w:t xml:space="preserve">ГАРАНТ:</w:t>
      </w:r>
    </w:p>
    <w:p>
      <w:pPr>
        <w:pStyle w:val="style19"/>
      </w:pPr>
      <w:bookmarkStart w:id="794" w:name="anchor14836"/>
      <w:bookmarkEnd w:id="794"/>
      <w:r>
        <w:t xml:space="preserve">О конституционно-правовом смысле положений пункта 148</w:t>
      </w:r>
      <w:r>
        <w:rPr>
          <w:vertAlign w:val="superscript"/>
        </w:rPr>
        <w:t xml:space="preserve"> 36</w:t>
      </w:r>
      <w:r>
        <w:t xml:space="preserve"> см. </w:t>
      </w:r>
      <w:hyperlink r:id="rId1535">
        <w:r>
          <w:t xml:space="preserve">постановление</w:t>
        </w:r>
      </w:hyperlink>
      <w:r>
        <w:t xml:space="preserve"> Конституционного Суда РФ от 2 декабря 2022 г. N 52-П</w:t>
      </w:r>
    </w:p>
    <w:p>
      <w:pPr>
        <w:pStyle w:val="style19"/>
      </w:pPr>
      <w:hyperlink r:id="rId1536">
        <w:r>
          <w:t xml:space="preserve">Решением</w:t>
        </w:r>
      </w:hyperlink>
      <w:r>
        <w:t xml:space="preserve"> Верховного Суда РФ от 26 февраля 2020 г. N АКПИ19-967 пункт 148</w:t>
      </w:r>
      <w:r>
        <w:rPr>
          <w:vertAlign w:val="superscript"/>
        </w:rPr>
        <w:t xml:space="preserve"> 36</w:t>
      </w:r>
      <w:r>
        <w:t xml:space="preserve"> признан не противоречащим действующему законодательству в оспариваемой части</w:t>
      </w:r>
    </w:p>
    <w:p>
      <w:pPr>
        <w:pStyle w:val="style11"/>
      </w:pPr>
      <w:r>
        <w:t xml:space="preserve">148</w:t>
      </w:r>
      <w:r>
        <w:rPr>
          <w:vertAlign w:val="superscript"/>
        </w:rPr>
        <w:t xml:space="preserve"> 36</w:t>
      </w:r>
      <w:r>
        <w:t xml:space="preserve">.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pPr>
        <w:pStyle w:val="style19"/>
      </w:pPr>
      <w:r>
        <w:rPr>
          <w:sz w:val="16"/>
        </w:rPr>
        <w:t xml:space="preserve">ГАРАНТ:</w:t>
      </w:r>
    </w:p>
    <w:p>
      <w:pPr>
        <w:pStyle w:val="style19"/>
      </w:pPr>
      <w:hyperlink r:id="rId1537">
        <w:r>
          <w:t xml:space="preserve">Постановлением</w:t>
        </w:r>
      </w:hyperlink>
      <w:r>
        <w:t xml:space="preserve"> Правительства РФ от 27 февраля 2017 г. N 232 установлено, что до утверждения нормативов накопления твердых коммунальных отходов, но не позднее 1 сентября 2017 г., расчет платы за коммунальную услугу по обращению с твердыми коммунальными отходами осуществляется по </w:t>
      </w:r>
      <w:hyperlink r:id="rId1538">
        <w:r>
          <w:t xml:space="preserve">формулам 9</w:t>
        </w:r>
      </w:hyperlink>
      <w:hyperlink r:id="rId1539">
        <w:r>
          <w:rPr>
            <w:vertAlign w:val="superscript"/>
          </w:rPr>
          <w:t xml:space="preserve"> 3</w:t>
        </w:r>
      </w:hyperlink>
      <w:r>
        <w:t xml:space="preserve">, </w:t>
      </w:r>
      <w:hyperlink r:id="rId1540">
        <w:r>
          <w:t xml:space="preserve">9</w:t>
        </w:r>
      </w:hyperlink>
      <w:hyperlink r:id="rId1541">
        <w:r>
          <w:rPr>
            <w:vertAlign w:val="superscript"/>
          </w:rPr>
          <w:t xml:space="preserve"> 4</w:t>
        </w:r>
      </w:hyperlink>
      <w:r>
        <w:t xml:space="preserve"> и </w:t>
      </w:r>
      <w:hyperlink r:id="rId1542">
        <w:r>
          <w:t xml:space="preserve">9</w:t>
        </w:r>
      </w:hyperlink>
      <w:hyperlink r:id="rId1543">
        <w:r>
          <w:rPr>
            <w:vertAlign w:val="superscript"/>
          </w:rPr>
          <w:t xml:space="preserve"> 6</w:t>
        </w:r>
      </w:hyperlink>
      <w:r>
        <w:t xml:space="preserve"> приложения N 2 к настоящим Правилам</w:t>
      </w:r>
    </w:p>
    <w:p>
      <w:pPr>
        <w:pStyle w:val="style11"/>
      </w:pPr>
      <w:bookmarkStart w:id="795" w:name="anchor14837"/>
      <w:bookmarkEnd w:id="795"/>
      <w:r>
        <w:t xml:space="preserve">148</w:t>
      </w:r>
      <w:r>
        <w:rPr>
          <w:vertAlign w:val="superscript"/>
        </w:rPr>
        <w:t xml:space="preserve"> 37</w:t>
      </w:r>
      <w:r>
        <w:t xml:space="preserve">.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r:id="rId1544">
        <w:r>
          <w:t xml:space="preserve">пунктами 57</w:t>
        </w:r>
      </w:hyperlink>
      <w:r>
        <w:t xml:space="preserve">, </w:t>
      </w:r>
      <w:hyperlink r:id="rId1545">
        <w:r>
          <w:t xml:space="preserve">57</w:t>
        </w:r>
      </w:hyperlink>
      <w:hyperlink r:id="rId1546">
        <w:r>
          <w:rPr>
            <w:vertAlign w:val="superscript"/>
          </w:rPr>
          <w:t xml:space="preserve"> 1</w:t>
        </w:r>
      </w:hyperlink>
      <w:r>
        <w:t xml:space="preserve"> и </w:t>
      </w:r>
      <w:hyperlink r:id="rId1547">
        <w:r>
          <w:t xml:space="preserve">58</w:t>
        </w:r>
      </w:hyperlink>
      <w:r>
        <w:t xml:space="preserve"> настоящих Правил.</w:t>
      </w:r>
    </w:p>
    <w:p>
      <w:pPr>
        <w:pStyle w:val="style22"/>
      </w:pPr>
      <w:r>
        <w:rPr>
          <w:sz w:val="16"/>
        </w:rPr>
        <w:t xml:space="preserve">Информация об изменениях:</w:t>
      </w:r>
    </w:p>
    <w:p>
      <w:pPr>
        <w:pStyle w:val="style22"/>
      </w:pPr>
      <w:bookmarkStart w:id="796" w:name="anchor14838"/>
      <w:bookmarkEnd w:id="796"/>
      <w:r>
        <w:t xml:space="preserve">Пункт 148</w:t>
      </w:r>
      <w:r>
        <w:rPr>
          <w:vertAlign w:val="superscript"/>
        </w:rPr>
        <w:t xml:space="preserve"> 38</w:t>
      </w:r>
      <w:r>
        <w:t xml:space="preserve"> изменен с 2 октября 2018 г. - </w:t>
      </w:r>
      <w:hyperlink r:id="rId1548">
        <w:r>
          <w:t xml:space="preserve">Постановление</w:t>
        </w:r>
      </w:hyperlink>
      <w:r>
        <w:t xml:space="preserve"> Правительства России от 15 сентября 2018 г. N 1094</w:t>
      </w:r>
    </w:p>
    <w:p>
      <w:pPr>
        <w:pStyle w:val="style22"/>
      </w:pPr>
      <w:hyperlink r:id="rId1549">
        <w:r>
          <w:t xml:space="preserve">См. предыдущую редакцию</w:t>
        </w:r>
      </w:hyperlink>
    </w:p>
    <w:p>
      <w:pPr>
        <w:pStyle w:val="style11"/>
      </w:pPr>
      <w:r>
        <w:t xml:space="preserve">148</w:t>
      </w:r>
      <w:r>
        <w:rPr>
          <w:vertAlign w:val="superscript"/>
        </w:rPr>
        <w:t xml:space="preserve"> 38</w:t>
      </w:r>
      <w:r>
        <w:t xml:space="preserve">.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r:id="rId1550">
        <w:r>
          <w:t xml:space="preserve">формулой 9</w:t>
        </w:r>
      </w:hyperlink>
      <w:hyperlink r:id="rId1551">
        <w:r>
          <w:rPr>
            <w:vertAlign w:val="superscript"/>
          </w:rPr>
          <w:t xml:space="preserve"> 5</w:t>
        </w:r>
      </w:hyperlink>
      <w:r>
        <w:t xml:space="preserve"> приложения N 2 к настоящим Правилам.</w:t>
      </w:r>
    </w:p>
    <w:p>
      <w:pPr>
        <w:pStyle w:val="style11"/>
      </w:pPr>
      <w:bookmarkStart w:id="797" w:name="anchor148382"/>
      <w:bookmarkEnd w:id="797"/>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r:id="rId1552">
        <w:r>
          <w:t xml:space="preserve">формулой 9</w:t>
        </w:r>
      </w:hyperlink>
      <w:hyperlink r:id="rId1553">
        <w:r>
          <w:rPr>
            <w:vertAlign w:val="superscript"/>
          </w:rPr>
          <w:t xml:space="preserve"> 6</w:t>
        </w:r>
      </w:hyperlink>
      <w:r>
        <w:t xml:space="preserve"> приложения N 2 к настоящим Правилам.</w:t>
      </w:r>
    </w:p>
    <w:p>
      <w:pPr>
        <w:pStyle w:val="style11"/>
      </w:pPr>
      <w:bookmarkStart w:id="798" w:name="anchor14839"/>
      <w:bookmarkEnd w:id="798"/>
      <w:r>
        <w:t xml:space="preserve">148</w:t>
      </w:r>
      <w:r>
        <w:rPr>
          <w:vertAlign w:val="superscript"/>
        </w:rPr>
        <w:t xml:space="preserve"> 39</w:t>
      </w:r>
      <w:r>
        <w:t xml:space="preserve">. Потребители обязаны своевременно вносить плату за коммунальную услугу по обращению с твердыми коммунальными отходами.</w:t>
      </w:r>
    </w:p>
    <w:p>
      <w:pPr>
        <w:pStyle w:val="style11"/>
      </w:pPr>
      <w:r>
        <w:t xml:space="preserve">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pPr>
        <w:pStyle w:val="style11"/>
      </w:pPr>
      <w:bookmarkStart w:id="799" w:name="anchor14840"/>
      <w:bookmarkEnd w:id="799"/>
      <w:r>
        <w:t xml:space="preserve">148</w:t>
      </w:r>
      <w:r>
        <w:rPr>
          <w:vertAlign w:val="superscript"/>
        </w:rPr>
        <w:t xml:space="preserve"> 40</w:t>
      </w:r>
      <w:r>
        <w:t xml:space="preserve">.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pPr>
        <w:pStyle w:val="style11"/>
      </w:pPr>
      <w:r>
        <w:t xml:space="preserve">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pPr>
        <w:pStyle w:val="style11"/>
      </w:pPr>
      <w:bookmarkStart w:id="800" w:name="anchor14841"/>
      <w:bookmarkEnd w:id="800"/>
      <w:r>
        <w:t xml:space="preserve">148</w:t>
      </w:r>
      <w:r>
        <w:rPr>
          <w:vertAlign w:val="superscript"/>
        </w:rPr>
        <w:t xml:space="preserve"> 41</w:t>
      </w:r>
      <w:r>
        <w:t xml:space="preserve">. Потребитель вправе оплачивать коммунальную услугу по обращению с твердыми коммунальными отходами одним из способов, установленных </w:t>
      </w:r>
      <w:hyperlink r:id="rId1554">
        <w:r>
          <w:t xml:space="preserve">пунктом 65</w:t>
        </w:r>
      </w:hyperlink>
      <w:r>
        <w:t xml:space="preserve"> настоящих Правил, в порядке, установленном </w:t>
      </w:r>
      <w:hyperlink r:id="rId1555">
        <w:r>
          <w:t xml:space="preserve">пунктами 66 - 67</w:t>
        </w:r>
      </w:hyperlink>
      <w:r>
        <w:t xml:space="preserve">, </w:t>
      </w:r>
      <w:hyperlink r:id="rId1556">
        <w:r>
          <w:t xml:space="preserve">69</w:t>
        </w:r>
      </w:hyperlink>
      <w:r>
        <w:t xml:space="preserve"> и </w:t>
      </w:r>
      <w:hyperlink r:id="rId1557">
        <w:r>
          <w:t xml:space="preserve">72 - 77</w:t>
        </w:r>
      </w:hyperlink>
      <w:r>
        <w:t xml:space="preserve"> настоящих Правил.</w:t>
      </w:r>
    </w:p>
    <w:p>
      <w:pPr>
        <w:pStyle w:val="style11"/>
      </w:pPr>
      <w:bookmarkStart w:id="801" w:name="anchor14842"/>
      <w:bookmarkEnd w:id="801"/>
      <w:r>
        <w:t xml:space="preserve">148</w:t>
      </w:r>
      <w:r>
        <w:rPr>
          <w:vertAlign w:val="superscript"/>
        </w:rPr>
        <w:t xml:space="preserve"> 42</w:t>
      </w:r>
      <w:r>
        <w:t xml:space="preserve">.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pPr>
        <w:pStyle w:val="style11"/>
      </w:pPr>
      <w:bookmarkStart w:id="802" w:name="anchor14843"/>
      <w:bookmarkEnd w:id="802"/>
      <w:r>
        <w:t xml:space="preserve">148</w:t>
      </w:r>
      <w:r>
        <w:rPr>
          <w:vertAlign w:val="superscript"/>
        </w:rPr>
        <w:t xml:space="preserve"> 43</w:t>
      </w:r>
      <w:r>
        <w:t xml:space="preserve">.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pPr>
        <w:pStyle w:val="style19"/>
      </w:pPr>
      <w:r>
        <w:rPr>
          <w:sz w:val="16"/>
        </w:rPr>
        <w:t xml:space="preserve">ГАРАНТ:</w:t>
      </w:r>
    </w:p>
    <w:p>
      <w:pPr>
        <w:pStyle w:val="style19"/>
      </w:pPr>
      <w:bookmarkStart w:id="803" w:name="anchor14844"/>
      <w:bookmarkEnd w:id="803"/>
      <w:hyperlink r:id="rId1558">
        <w:r>
          <w:t xml:space="preserve">Решением</w:t>
        </w:r>
      </w:hyperlink>
      <w:r>
        <w:t xml:space="preserve"> Верховного Суда РФ от 23 апреля 2021 г. N АКПИ21-129, оставленным без изменения </w:t>
      </w:r>
      <w:hyperlink r:id="rId1559">
        <w:r>
          <w:t xml:space="preserve">определением</w:t>
        </w:r>
      </w:hyperlink>
      <w:r>
        <w:t xml:space="preserve"> Апелляционной коллегии Верховного Суда РФ от 17 августа 2021 г. N АПЛ21-289, пункт 148</w:t>
      </w:r>
      <w:r>
        <w:rPr>
          <w:vertAlign w:val="superscript"/>
        </w:rPr>
        <w:t xml:space="preserve"> 44 </w:t>
      </w:r>
      <w:r>
        <w:t xml:space="preserve">признан не противоречащим действующему законодательству</w:t>
      </w:r>
    </w:p>
    <w:p>
      <w:pPr>
        <w:pStyle w:val="style11"/>
      </w:pPr>
      <w:r>
        <w:t xml:space="preserve">148</w:t>
      </w:r>
      <w:r>
        <w:rPr>
          <w:vertAlign w:val="superscript"/>
        </w:rPr>
        <w:t xml:space="preserve"> 44</w:t>
      </w:r>
      <w:r>
        <w:t xml:space="preserve">.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r:id="rId1560">
        <w:r>
          <w:t xml:space="preserve">разделом VIII</w:t>
        </w:r>
      </w:hyperlink>
      <w:r>
        <w:t xml:space="preserve"> настоящих Правил.</w:t>
      </w:r>
    </w:p>
    <w:p>
      <w:pPr>
        <w:pStyle w:val="style11"/>
      </w:pPr>
      <w:bookmarkStart w:id="804" w:name="anchor14845"/>
      <w:bookmarkEnd w:id="804"/>
      <w:r>
        <w:t xml:space="preserve">148</w:t>
      </w:r>
      <w:r>
        <w:rPr>
          <w:vertAlign w:val="superscript"/>
        </w:rPr>
        <w:t xml:space="preserve"> 45</w:t>
      </w:r>
      <w:r>
        <w:t xml:space="preserve">.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style11"/>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r:id="rId1561">
        <w:r>
          <w:t xml:space="preserve">приложении N 1</w:t>
        </w:r>
      </w:hyperlink>
      <w:r>
        <w:t xml:space="preserve"> к настоящим Правилам.</w:t>
      </w:r>
    </w:p>
    <w:p>
      <w:pPr>
        <w:pStyle w:val="style11"/>
      </w:pPr>
      <w:r>
        <w:t xml:space="preserve">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pPr>
        <w:pStyle w:val="style11"/>
      </w:pPr>
      <w:bookmarkStart w:id="805" w:name="anchor14846"/>
      <w:bookmarkEnd w:id="805"/>
      <w:r>
        <w:t xml:space="preserve">148</w:t>
      </w:r>
      <w:r>
        <w:rPr>
          <w:vertAlign w:val="superscript"/>
        </w:rPr>
        <w:t xml:space="preserve"> 46</w:t>
      </w:r>
      <w:r>
        <w:t xml:space="preserve">.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pPr>
        <w:pStyle w:val="style11"/>
      </w:pPr>
      <w:bookmarkStart w:id="806" w:name="anchor14847"/>
      <w:bookmarkEnd w:id="806"/>
      <w:r>
        <w:t xml:space="preserve">148</w:t>
      </w:r>
      <w:r>
        <w:rPr>
          <w:vertAlign w:val="superscript"/>
        </w:rPr>
        <w:t xml:space="preserve"> 47</w:t>
      </w:r>
      <w:r>
        <w:t xml:space="preserve">.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r:id="rId1562">
        <w:r>
          <w:t xml:space="preserve">пунктами 148</w:t>
        </w:r>
      </w:hyperlink>
      <w:hyperlink r:id="rId1563">
        <w:r>
          <w:rPr>
            <w:vertAlign w:val="superscript"/>
          </w:rPr>
          <w:t xml:space="preserve"> 30</w:t>
        </w:r>
      </w:hyperlink>
      <w:r>
        <w:t xml:space="preserve"> и </w:t>
      </w:r>
      <w:hyperlink r:id="rId1564">
        <w:r>
          <w:t xml:space="preserve">148</w:t>
        </w:r>
      </w:hyperlink>
      <w:hyperlink r:id="rId1565">
        <w:r>
          <w:rPr>
            <w:vertAlign w:val="superscript"/>
          </w:rPr>
          <w:t xml:space="preserve"> 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pPr>
        <w:pStyle w:val="style11"/>
      </w:pPr>
      <w:bookmarkStart w:id="807" w:name="anchor14848"/>
      <w:bookmarkEnd w:id="807"/>
      <w:r>
        <w:t xml:space="preserve">148</w:t>
      </w:r>
      <w:r>
        <w:rPr>
          <w:vertAlign w:val="superscript"/>
        </w:rPr>
        <w:t xml:space="preserve"> 48</w:t>
      </w:r>
      <w:r>
        <w:t xml:space="preserve">. Уменьшение размера платы за коммунальную услугу ненадлежащего качества осуществляется в соответствии с </w:t>
      </w:r>
      <w:hyperlink r:id="rId1566">
        <w:r>
          <w:t xml:space="preserve">разделом IХ</w:t>
        </w:r>
      </w:hyperlink>
      <w:r>
        <w:t xml:space="preserve"> настоящих Правил.</w:t>
      </w:r>
    </w:p>
    <w:p>
      <w:pPr>
        <w:pStyle w:val="style11"/>
      </w:pPr>
      <w:bookmarkStart w:id="808" w:name="anchor14849"/>
      <w:bookmarkEnd w:id="808"/>
      <w:r>
        <w:t xml:space="preserve">148</w:t>
      </w:r>
      <w:r>
        <w:rPr>
          <w:vertAlign w:val="superscript"/>
        </w:rPr>
        <w:t xml:space="preserve"> 49</w:t>
      </w:r>
      <w:r>
        <w:t xml:space="preserve">.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r:id="rId1567">
        <w:r>
          <w:t xml:space="preserve">разделом Х</w:t>
        </w:r>
      </w:hyperlink>
      <w:r>
        <w:t xml:space="preserve"> настоящих Правил.</w:t>
      </w:r>
    </w:p>
    <w:p>
      <w:pPr>
        <w:pStyle w:val="style11"/>
      </w:pPr>
    </w:p>
    <w:p>
      <w:pPr>
        <w:pStyle w:val="style22"/>
      </w:pPr>
      <w:r>
        <w:rPr>
          <w:sz w:val="16"/>
        </w:rPr>
        <w:t xml:space="preserve">Информация об изменениях:</w:t>
      </w:r>
    </w:p>
    <w:p>
      <w:pPr>
        <w:pStyle w:val="style22"/>
      </w:pPr>
      <w:bookmarkStart w:id="809" w:name="anchor10152"/>
      <w:bookmarkEnd w:id="809"/>
      <w:r>
        <w:t xml:space="preserve">Правила дополнены разделом XV</w:t>
      </w:r>
      <w:r>
        <w:rPr>
          <w:vertAlign w:val="superscript"/>
        </w:rPr>
        <w:t xml:space="preserve"> 2</w:t>
      </w:r>
      <w:r>
        <w:t xml:space="preserve"> с 1 июня 2019 г. - </w:t>
      </w:r>
      <w:hyperlink r:id="rId1568">
        <w:r>
          <w:t xml:space="preserve">Постановление</w:t>
        </w:r>
      </w:hyperlink>
      <w:r>
        <w:t xml:space="preserve"> Правительства России от 22 мая 2019 г. N 637</w:t>
      </w:r>
    </w:p>
    <w:p/>
    <w:p>
      <w:pPr>
        <w:pStyle w:val="style13"/>
      </w:pPr>
      <w:r>
        <w:t xml:space="preserve">XV</w:t>
      </w:r>
      <w:r>
        <w:rPr>
          <w:vertAlign w:val="superscript"/>
        </w:rPr>
        <w:t xml:space="preserve"> 2</w:t>
      </w:r>
      <w:r>
        <w:t xml:space="preserve">. Особенности предоставления коммунальной услуги по отоплению в поселениях, городских округах, отнесенных к ценовым зонам теплоснабжения</w:t>
      </w:r>
    </w:p>
    <w:p>
      <w:pPr>
        <w:pStyle w:val="style11"/>
      </w:pPr>
    </w:p>
    <w:p>
      <w:pPr>
        <w:pStyle w:val="style11"/>
      </w:pPr>
      <w:bookmarkStart w:id="810" w:name="anchor14850"/>
      <w:bookmarkEnd w:id="810"/>
      <w:r>
        <w:t xml:space="preserve">148</w:t>
      </w:r>
      <w:r>
        <w:rPr>
          <w:vertAlign w:val="superscript"/>
        </w:rPr>
        <w:t xml:space="preserve"> 50</w:t>
      </w:r>
      <w:r>
        <w:t xml:space="preserve">. В поселениях, городских округах, отнесенных к ценовым зонам теплоснабжения в соответствии с </w:t>
      </w:r>
      <w:hyperlink r:id="rId1569">
        <w:r>
          <w:t xml:space="preserve">Федеральным 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pPr>
        <w:pStyle w:val="style11"/>
      </w:pPr>
      <w:bookmarkStart w:id="811" w:name="anchor14851"/>
      <w:bookmarkEnd w:id="811"/>
      <w:r>
        <w:t xml:space="preserve">148</w:t>
      </w:r>
      <w:r>
        <w:rPr>
          <w:vertAlign w:val="superscript"/>
        </w:rPr>
        <w:t xml:space="preserve"> 51</w:t>
      </w:r>
      <w:r>
        <w:t xml:space="preserve">.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w:t>
      </w:r>
      <w:hyperlink r:id="rId1570">
        <w:r>
          <w:t xml:space="preserve">Федеральным законом</w:t>
        </w:r>
      </w:hyperlink>
      <w:r>
        <w:t xml:space="preserve"> "О теплоснабжении".</w:t>
      </w:r>
    </w:p>
    <w:p>
      <w:pPr>
        <w:pStyle w:val="style11"/>
      </w:pPr>
      <w:bookmarkStart w:id="812" w:name="anchor14852"/>
      <w:bookmarkEnd w:id="812"/>
      <w:r>
        <w:t xml:space="preserve">148</w:t>
      </w:r>
      <w:r>
        <w:rPr>
          <w:vertAlign w:val="superscript"/>
        </w:rPr>
        <w:t xml:space="preserve"> 52</w:t>
      </w:r>
      <w:r>
        <w:t xml:space="preserve">.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r:id="rId1571">
        <w:r>
          <w:t xml:space="preserve">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r:id="rId1572">
        <w:r>
          <w:t xml:space="preserve">приложением N 1</w:t>
        </w:r>
      </w:hyperlink>
      <w:r>
        <w:t xml:space="preserve"> к настоящим Правилам, за исключением случаев, предусмотренных </w:t>
      </w:r>
      <w:hyperlink r:id="rId1573">
        <w:r>
          <w:t xml:space="preserve">пунктом 148</w:t>
        </w:r>
      </w:hyperlink>
      <w:hyperlink r:id="rId1574">
        <w:r>
          <w:rPr>
            <w:vertAlign w:val="superscript"/>
          </w:rPr>
          <w:t xml:space="preserve"> 53</w:t>
        </w:r>
      </w:hyperlink>
      <w:r>
        <w:t xml:space="preserve"> настоящих Правил.</w:t>
      </w:r>
    </w:p>
    <w:p>
      <w:pPr>
        <w:pStyle w:val="style11"/>
      </w:pPr>
      <w:bookmarkStart w:id="813" w:name="anchor14853"/>
      <w:bookmarkEnd w:id="813"/>
      <w:r>
        <w:t xml:space="preserve">148</w:t>
      </w:r>
      <w:r>
        <w:rPr>
          <w:vertAlign w:val="superscript"/>
        </w:rPr>
        <w:t xml:space="preserve"> 53</w:t>
      </w:r>
      <w:r>
        <w:t xml:space="preserve">. Размер платы за коммунальную услугу по отоплению, определенный за расчетный период в соответствии с </w:t>
      </w:r>
      <w:hyperlink r:id="rId1575">
        <w:r>
          <w:t xml:space="preserve">приложением N 2</w:t>
        </w:r>
      </w:hyperlink>
      <w:r>
        <w:t xml:space="preserve"> к настоящим Правилам, подлежит уменьшению на условиях и в порядке согласно </w:t>
      </w:r>
      <w:hyperlink r:id="rId1576">
        <w:r>
          <w:t xml:space="preserve">приложению N 3</w:t>
        </w:r>
      </w:hyperlink>
      <w:r>
        <w:t xml:space="preserve"> к настоящим Правилам при соблюдении следующих условий:</w:t>
      </w:r>
    </w:p>
    <w:p>
      <w:pPr>
        <w:pStyle w:val="style11"/>
      </w:pPr>
      <w:bookmarkStart w:id="814" w:name="anchor148531"/>
      <w:bookmarkEnd w:id="814"/>
      <w:r>
        <w:t xml:space="preserve">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pPr>
        <w:pStyle w:val="style11"/>
      </w:pPr>
      <w:bookmarkStart w:id="815" w:name="anchor148532"/>
      <w:bookmarkEnd w:id="815"/>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1577">
        <w:r>
          <w:t xml:space="preserve">Правилами</w:t>
        </w:r>
      </w:hyperlink>
      <w:r>
        <w:t xml:space="preserve"> организации теплоснабжения;</w:t>
      </w:r>
    </w:p>
    <w:p>
      <w:pPr>
        <w:pStyle w:val="style11"/>
      </w:pPr>
      <w:bookmarkStart w:id="816" w:name="anchor148533"/>
      <w:bookmarkEnd w:id="816"/>
      <w:r>
        <w:t xml:space="preserve">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pPr>
        <w:pStyle w:val="style11"/>
      </w:pPr>
      <w:bookmarkStart w:id="817" w:name="anchor14854"/>
      <w:bookmarkEnd w:id="817"/>
      <w:r>
        <w:t xml:space="preserve">148</w:t>
      </w:r>
      <w:r>
        <w:rPr>
          <w:vertAlign w:val="superscript"/>
        </w:rPr>
        <w:t xml:space="preserve"> 54</w:t>
      </w:r>
      <w:r>
        <w:t xml:space="preserve">. В случае если исполнителем является единая теплоснабжающая организация при наступлении условий, указанных в </w:t>
      </w:r>
      <w:hyperlink r:id="rId1578">
        <w:r>
          <w:t xml:space="preserve">пункте 148</w:t>
        </w:r>
      </w:hyperlink>
      <w:hyperlink r:id="rId1579">
        <w:r>
          <w:rPr>
            <w:vertAlign w:val="superscript"/>
          </w:rPr>
          <w:t xml:space="preserve"> 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r:id="rId1580">
        <w:r>
          <w:t xml:space="preserve">приложением N 3</w:t>
        </w:r>
      </w:hyperlink>
      <w:r>
        <w:t xml:space="preserve"> к настоящим Правилам.</w:t>
      </w:r>
    </w:p>
    <w:p>
      <w:pPr>
        <w:pStyle w:val="style11"/>
      </w:pPr>
      <w:r>
        <w:t xml:space="preserve">В целях применения </w:t>
      </w:r>
      <w:hyperlink r:id="rId1581">
        <w:r>
          <w:t xml:space="preserve">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1582">
        <w:r>
          <w:t xml:space="preserve">Правилами</w:t>
        </w:r>
      </w:hyperlink>
      <w:r>
        <w:t xml:space="preserve"> организации теплоснабжения, а также пределы разрешенных отклонений значений таких параметров.</w:t>
      </w:r>
    </w:p>
    <w:p>
      <w:pPr>
        <w:pStyle w:val="style11"/>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1583">
        <w:r>
          <w:t xml:space="preserve">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pPr>
        <w:pStyle w:val="style11"/>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r:id="rId1584">
        <w:r>
          <w:t xml:space="preserve">приложением N 1</w:t>
        </w:r>
      </w:hyperlink>
      <w:r>
        <w:t xml:space="preserve"> к настоящим Правилам.</w:t>
      </w:r>
    </w:p>
    <w:p>
      <w:pPr>
        <w:pStyle w:val="style11"/>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pPr>
        <w:pStyle w:val="style11"/>
      </w:pPr>
    </w:p>
    <w:p/>
    <w:p>
      <w:pPr>
        <w:pStyle w:val="style13"/>
      </w:pPr>
      <w:bookmarkStart w:id="818" w:name="anchor1016"/>
      <w:bookmarkEnd w:id="818"/>
      <w:r>
        <w:t xml:space="preserve">XVI. Ответственность исполнителя и потребителя</w:t>
      </w:r>
    </w:p>
    <w:p>
      <w:pPr>
        <w:pStyle w:val="style11"/>
      </w:pPr>
    </w:p>
    <w:p>
      <w:pPr>
        <w:pStyle w:val="style11"/>
      </w:pPr>
      <w:bookmarkStart w:id="819" w:name="anchor149"/>
      <w:bookmarkEnd w:id="819"/>
      <w: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pPr>
        <w:pStyle w:val="style11"/>
      </w:pPr>
      <w:bookmarkStart w:id="820" w:name="anchor1491"/>
      <w:bookmarkEnd w:id="820"/>
      <w:r>
        <w:t xml:space="preserve">а) нарушение качества предоставления потребителю коммунальных услуг;</w:t>
      </w:r>
    </w:p>
    <w:p>
      <w:pPr>
        <w:pStyle w:val="style11"/>
      </w:pPr>
      <w:bookmarkStart w:id="821" w:name="anchor1492"/>
      <w:bookmarkEnd w:id="821"/>
      <w:r>
        <w:t xml:space="preserve">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pPr>
        <w:pStyle w:val="style11"/>
      </w:pPr>
      <w:bookmarkStart w:id="822" w:name="anchor1493"/>
      <w:bookmarkEnd w:id="822"/>
      <w:r>
        <w:t xml:space="preserve">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w:t>
      </w:r>
      <w:hyperlink r:id="rId1585">
        <w:r>
          <w:rPr>
            <w:color w:val="353842"/>
            <w:sz w:val="24"/>
            <w:shd w:val="clear" w:color="auto" w:fill="f0f0f0"/>
          </w:rPr>
          <w:t xml:space="preserve">#</w:t>
        </w:r>
      </w:hyperlink>
      <w:r>
        <w:t xml:space="preserve">;</w:t>
      </w:r>
    </w:p>
    <w:p>
      <w:pPr>
        <w:pStyle w:val="style11"/>
      </w:pPr>
      <w:bookmarkStart w:id="823" w:name="anchor1494"/>
      <w:bookmarkEnd w:id="823"/>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w:t>
      </w:r>
      <w:hyperlink r:id="rId1586">
        <w:r>
          <w:t xml:space="preserve">жилищным законодательством</w:t>
        </w:r>
      </w:hyperlink>
      <w:r>
        <w:t xml:space="preserve"> Российской Федерации, в том числе настоящими Правилами.</w:t>
      </w:r>
    </w:p>
    <w:p>
      <w:pPr>
        <w:pStyle w:val="style22"/>
      </w:pPr>
      <w:r>
        <w:rPr>
          <w:sz w:val="16"/>
        </w:rPr>
        <w:t xml:space="preserve">Информация об изменениях:</w:t>
      </w:r>
    </w:p>
    <w:p>
      <w:pPr>
        <w:pStyle w:val="style22"/>
      </w:pPr>
      <w:bookmarkStart w:id="824" w:name="anchor150"/>
      <w:bookmarkEnd w:id="824"/>
      <w:r>
        <w:t xml:space="preserve">Пункт 150 изменен с 31 июля 2019 г. - </w:t>
      </w:r>
      <w:hyperlink r:id="rId1587">
        <w:r>
          <w:t xml:space="preserve">Постановление</w:t>
        </w:r>
      </w:hyperlink>
      <w:r>
        <w:t xml:space="preserve"> Правительства России от 13 июля 2019 г. N 897</w:t>
      </w:r>
    </w:p>
    <w:p>
      <w:pPr>
        <w:pStyle w:val="style22"/>
      </w:pPr>
      <w:hyperlink r:id="rId1588">
        <w:r>
          <w:t xml:space="preserve">См. предыдущую редакцию</w:t>
        </w:r>
      </w:hyperlink>
    </w:p>
    <w:p>
      <w:pPr>
        <w:pStyle w:val="style11"/>
      </w:pPr>
      <w: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pPr>
        <w:pStyle w:val="style19"/>
      </w:pPr>
      <w:r>
        <w:rPr>
          <w:sz w:val="16"/>
        </w:rPr>
        <w:t xml:space="preserve">ГАРАНТ:</w:t>
      </w:r>
    </w:p>
    <w:p>
      <w:pPr>
        <w:pStyle w:val="style19"/>
      </w:pPr>
      <w:bookmarkStart w:id="825" w:name="anchor15002"/>
      <w:bookmarkEnd w:id="825"/>
      <w:hyperlink r:id="rId1589">
        <w:r>
          <w:t xml:space="preserve">Решением</w:t>
        </w:r>
      </w:hyperlink>
      <w:r>
        <w:t xml:space="preserve"> Верховного Суда РФ от 23 января 2013 г. N АКПИ12-1631, оставленным без изменения </w:t>
      </w:r>
      <w:hyperlink r:id="rId1590">
        <w:r>
          <w:t xml:space="preserve">Определением</w:t>
        </w:r>
      </w:hyperlink>
      <w:r>
        <w:t xml:space="preserve"> Апелляционной коллегии Верховного Суда РФ от 16 апреля 2013 г. N АПЛ13-138, абзац второй пункта 150 настоящих Правил признан не противоречащим действующему законодательству</w:t>
      </w:r>
    </w:p>
    <w:p>
      <w:pPr>
        <w:pStyle w:val="style11"/>
      </w:pPr>
      <w:r>
        <w:t xml:space="preserve">При этом потребитель вправе требовать с исполнителя уплаты неустоек (штрафов, пеней) в размере, указанном в </w:t>
      </w:r>
      <w:hyperlink r:id="rId1591">
        <w:r>
          <w:t xml:space="preserve">Законе</w:t>
        </w:r>
      </w:hyperlink>
      <w:r>
        <w:t xml:space="preserve"> Российской Федерации "О защите прав потребителей", в случаях, указанных в </w:t>
      </w:r>
      <w:hyperlink r:id="rId1592">
        <w:r>
          <w:t xml:space="preserve">пункте 157</w:t>
        </w:r>
      </w:hyperlink>
      <w:r>
        <w:t xml:space="preserve"> настоящих Правил.</w:t>
      </w:r>
    </w:p>
    <w:p>
      <w:pPr>
        <w:pStyle w:val="style11"/>
      </w:pPr>
      <w:bookmarkStart w:id="826" w:name="anchor15003"/>
      <w:bookmarkEnd w:id="826"/>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style11"/>
      </w:pPr>
      <w:bookmarkStart w:id="827" w:name="anchor15004"/>
      <w:bookmarkEnd w:id="827"/>
      <w:r>
        <w:t xml:space="preserve">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pPr>
        <w:pStyle w:val="style11"/>
      </w:pPr>
      <w:bookmarkStart w:id="828" w:name="anchor151"/>
      <w:bookmarkEnd w:id="828"/>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593">
        <w:r>
          <w:t xml:space="preserve">главой 59</w:t>
        </w:r>
      </w:hyperlink>
      <w:r>
        <w:t xml:space="preserve"> Гражданского кодекса Российской Федерации.</w:t>
      </w:r>
    </w:p>
    <w:p>
      <w:pPr>
        <w:pStyle w:val="style11"/>
      </w:pPr>
      <w: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pPr>
        <w:pStyle w:val="style11"/>
      </w:pPr>
      <w:r>
        <w:t xml:space="preserve">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pPr>
        <w:pStyle w:val="style11"/>
      </w:pPr>
      <w:bookmarkStart w:id="829" w:name="anchor152"/>
      <w:bookmarkEnd w:id="829"/>
      <w: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style11"/>
      </w:pPr>
      <w: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pPr>
        <w:pStyle w:val="style11"/>
      </w:pPr>
      <w:bookmarkStart w:id="830" w:name="anchor153"/>
      <w:bookmarkEnd w:id="830"/>
      <w:r>
        <w:t xml:space="preserve">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pPr>
        <w:pStyle w:val="style11"/>
      </w:pPr>
      <w:r>
        <w:t xml:space="preserve">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pPr>
        <w:pStyle w:val="style11"/>
      </w:pPr>
      <w:bookmarkStart w:id="831" w:name="anchor154"/>
      <w:bookmarkEnd w:id="831"/>
      <w:r>
        <w:t xml:space="preserve">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style11"/>
      </w:pPr>
      <w:bookmarkStart w:id="832" w:name="anchor2012016"/>
      <w:bookmarkEnd w:id="832"/>
      <w:r>
        <w:t xml:space="preserve">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style11"/>
      </w:pPr>
      <w:r>
        <w:t xml:space="preserve">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pPr>
        <w:pStyle w:val="style11"/>
      </w:pPr>
      <w:r>
        <w:t xml:space="preserve">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pStyle w:val="style11"/>
      </w:pPr>
      <w: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pPr>
        <w:pStyle w:val="style11"/>
      </w:pPr>
      <w:bookmarkStart w:id="833" w:name="anchor155"/>
      <w:bookmarkEnd w:id="833"/>
      <w:r>
        <w:t xml:space="preserve">155. Если исполнителем вследствие нарушения прав потребителей, предусмотренных </w:t>
      </w:r>
      <w:hyperlink r:id="rId1594">
        <w:r>
          <w:t xml:space="preserve">жилищным 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pPr>
        <w:pStyle w:val="style11"/>
      </w:pPr>
      <w:r>
        <w:t xml:space="preserve">Компенсация морального вреда осуществляется независимо от возмещения имущественного вреда и понесенных потребителем убытков.</w:t>
      </w:r>
    </w:p>
    <w:p>
      <w:pPr>
        <w:pStyle w:val="style22"/>
      </w:pPr>
      <w:r>
        <w:rPr>
          <w:sz w:val="16"/>
        </w:rPr>
        <w:t xml:space="preserve">Информация об изменениях:</w:t>
      </w:r>
    </w:p>
    <w:p>
      <w:pPr>
        <w:pStyle w:val="style22"/>
      </w:pPr>
      <w:bookmarkStart w:id="834" w:name="anchor1551"/>
      <w:bookmarkEnd w:id="834"/>
      <w:r>
        <w:t xml:space="preserve">Пункт 155</w:t>
      </w:r>
      <w:r>
        <w:rPr>
          <w:vertAlign w:val="superscript"/>
        </w:rPr>
        <w:t xml:space="preserve"> 1</w:t>
      </w:r>
      <w:r>
        <w:t xml:space="preserve"> изменен с 31 июля 2019 г. - </w:t>
      </w:r>
      <w:hyperlink r:id="rId1595">
        <w:r>
          <w:t xml:space="preserve">Постановление</w:t>
        </w:r>
      </w:hyperlink>
      <w:r>
        <w:t xml:space="preserve"> Правительства России от 13 июля 2019 г. N 897</w:t>
      </w:r>
    </w:p>
    <w:p>
      <w:pPr>
        <w:pStyle w:val="style22"/>
      </w:pPr>
      <w:hyperlink r:id="rId1596">
        <w:r>
          <w:t xml:space="preserve">См. предыдущую редакцию</w:t>
        </w:r>
      </w:hyperlink>
    </w:p>
    <w:p>
      <w:pPr>
        <w:pStyle w:val="style11"/>
      </w:pPr>
      <w:r>
        <w:t xml:space="preserve">155</w:t>
      </w:r>
      <w:r>
        <w:rPr>
          <w:vertAlign w:val="superscript"/>
        </w:rPr>
        <w:t xml:space="preserve"> 1</w:t>
      </w:r>
      <w:r>
        <w:t xml:space="preserve">.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pPr>
        <w:pStyle w:val="style11"/>
      </w:pPr>
      <w:bookmarkStart w:id="835" w:name="anchor155102"/>
      <w:bookmarkEnd w:id="835"/>
      <w:r>
        <w:t xml:space="preserve">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pPr>
        <w:pStyle w:val="style11"/>
      </w:pPr>
      <w:bookmarkStart w:id="836" w:name="anchor15511"/>
      <w:bookmarkEnd w:id="836"/>
      <w:r>
        <w:t xml:space="preserve">а) о выявлении нарушения (полностью или частично) и выплате потребителю штрафа (полностью или частично);</w:t>
      </w:r>
    </w:p>
    <w:p>
      <w:pPr>
        <w:pStyle w:val="style11"/>
      </w:pPr>
      <w:bookmarkStart w:id="837" w:name="anchor15512"/>
      <w:bookmarkEnd w:id="837"/>
      <w:r>
        <w:t xml:space="preserve">б) об отсутствии нарушения и отказе в выплате штрафа.</w:t>
      </w:r>
    </w:p>
    <w:p>
      <w:pPr>
        <w:pStyle w:val="style22"/>
      </w:pPr>
      <w:r>
        <w:rPr>
          <w:sz w:val="16"/>
        </w:rPr>
        <w:t xml:space="preserve">Информация об изменениях:</w:t>
      </w:r>
    </w:p>
    <w:p>
      <w:pPr>
        <w:pStyle w:val="style22"/>
      </w:pPr>
      <w:bookmarkStart w:id="838" w:name="anchor1552"/>
      <w:bookmarkEnd w:id="838"/>
      <w:r>
        <w:t xml:space="preserve">Пункт 155</w:t>
      </w:r>
      <w:r>
        <w:rPr>
          <w:vertAlign w:val="superscript"/>
        </w:rPr>
        <w:t xml:space="preserve"> 2</w:t>
      </w:r>
      <w:r>
        <w:t xml:space="preserve"> изменен с 31 июля 2019 г. - </w:t>
      </w:r>
      <w:hyperlink r:id="rId1597">
        <w:r>
          <w:t xml:space="preserve">Постановление</w:t>
        </w:r>
      </w:hyperlink>
      <w:r>
        <w:t xml:space="preserve"> Правительства России от 13 июля 2019 г. N 897</w:t>
      </w:r>
    </w:p>
    <w:p>
      <w:pPr>
        <w:pStyle w:val="style22"/>
      </w:pPr>
      <w:hyperlink r:id="rId1598">
        <w:r>
          <w:t xml:space="preserve">См. предыдущую редакцию</w:t>
        </w:r>
      </w:hyperlink>
    </w:p>
    <w:p>
      <w:pPr>
        <w:pStyle w:val="style11"/>
      </w:pPr>
      <w:r>
        <w:t xml:space="preserve">155</w:t>
      </w:r>
      <w:r>
        <w:rPr>
          <w:vertAlign w:val="superscript"/>
        </w:rPr>
        <w:t xml:space="preserve"> 2</w:t>
      </w:r>
      <w:r>
        <w:t xml:space="preserve">.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pPr>
        <w:pStyle w:val="style11"/>
      </w:pPr>
      <w:r>
        <w:t xml:space="preserve">Указанный штраф отражается в платежном документе отдельной строкой.</w:t>
      </w:r>
    </w:p>
    <w:p>
      <w:pPr>
        <w:pStyle w:val="style11"/>
      </w:pPr>
      <w:bookmarkStart w:id="839" w:name="anchor156"/>
      <w:bookmarkEnd w:id="839"/>
      <w:r>
        <w:t xml:space="preserve">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pPr>
        <w:pStyle w:val="style19"/>
      </w:pPr>
      <w:r>
        <w:rPr>
          <w:sz w:val="16"/>
        </w:rPr>
        <w:t xml:space="preserve">ГАРАНТ:</w:t>
      </w:r>
    </w:p>
    <w:p>
      <w:pPr>
        <w:pStyle w:val="style19"/>
      </w:pPr>
      <w:bookmarkStart w:id="840" w:name="anchor157"/>
      <w:bookmarkEnd w:id="840"/>
      <w:hyperlink r:id="rId1599">
        <w:r>
          <w:t xml:space="preserve">Решением</w:t>
        </w:r>
      </w:hyperlink>
      <w:r>
        <w:t xml:space="preserve"> Верховного Суда РФ от 4 апреля 2014 г. N АКПИ14-95, оставленным без изменения </w:t>
      </w:r>
      <w:hyperlink r:id="rId1600">
        <w:r>
          <w:t xml:space="preserve">Определением</w:t>
        </w:r>
      </w:hyperlink>
      <w:r>
        <w:t xml:space="preserve"> Апелляционной коллегии Верховного Суда РФ от 28 августа 2014 г. N АПЛ14-343, пункт 157 признан не противоречащим действующему законодательству</w:t>
      </w:r>
    </w:p>
    <w:p>
      <w:pPr>
        <w:pStyle w:val="style11"/>
      </w:pPr>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601">
        <w:r>
          <w:t xml:space="preserve">Законе</w:t>
        </w:r>
      </w:hyperlink>
      <w:r>
        <w:t xml:space="preserve"> Российской Федерации "О защите прав потребителей", в следующих случаях:</w:t>
      </w:r>
    </w:p>
    <w:p>
      <w:pPr>
        <w:pStyle w:val="style11"/>
      </w:pPr>
      <w:bookmarkStart w:id="841" w:name="anchor1571"/>
      <w:bookmarkEnd w:id="841"/>
      <w:r>
        <w:t xml:space="preserve">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pPr>
        <w:pStyle w:val="style11"/>
      </w:pPr>
      <w:bookmarkStart w:id="842" w:name="anchor1572"/>
      <w:bookmarkEnd w:id="842"/>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r:id="rId1602">
        <w:r>
          <w:t xml:space="preserve">приложении N 1</w:t>
        </w:r>
      </w:hyperlink>
      <w:r>
        <w:t xml:space="preserve"> к настоящим Правилам;</w:t>
      </w:r>
    </w:p>
    <w:p>
      <w:pPr>
        <w:pStyle w:val="style11"/>
      </w:pPr>
      <w:bookmarkStart w:id="843" w:name="anchor1573"/>
      <w:bookmarkEnd w:id="843"/>
      <w:r>
        <w:t xml:space="preserve">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pPr>
        <w:pStyle w:val="style11"/>
      </w:pPr>
      <w:bookmarkStart w:id="844" w:name="anchor1574"/>
      <w:bookmarkEnd w:id="844"/>
      <w:r>
        <w:t xml:space="preserve">г) если давление газа в помещении потребителя не соответствует требованиям, установленным законодательством Российской Федерации;</w:t>
      </w:r>
    </w:p>
    <w:p>
      <w:pPr>
        <w:pStyle w:val="style11"/>
      </w:pPr>
      <w:bookmarkStart w:id="845" w:name="anchor1575"/>
      <w:bookmarkEnd w:id="845"/>
      <w:r>
        <w:t xml:space="preserve">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pPr>
        <w:pStyle w:val="style11"/>
      </w:pPr>
      <w:bookmarkStart w:id="846" w:name="anchor1576"/>
      <w:bookmarkEnd w:id="846"/>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r:id="rId1603">
        <w:r>
          <w:t xml:space="preserve">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pPr>
        <w:pStyle w:val="style11"/>
      </w:pPr>
      <w:bookmarkStart w:id="847" w:name="anchor1577"/>
      <w:bookmarkEnd w:id="847"/>
      <w:r>
        <w:t xml:space="preserve">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pPr>
        <w:pStyle w:val="style11"/>
      </w:pPr>
      <w:bookmarkStart w:id="848" w:name="anchor1578"/>
      <w:bookmarkEnd w:id="848"/>
      <w:r>
        <w:t xml:space="preserve">з) в других случаях, предусмотренных договором.</w:t>
      </w:r>
    </w:p>
    <w:p>
      <w:pPr>
        <w:pStyle w:val="style11"/>
      </w:pPr>
      <w:bookmarkStart w:id="849" w:name="anchor158"/>
      <w:bookmarkEnd w:id="849"/>
      <w:r>
        <w:t xml:space="preserve">158. Потребитель несет установленную </w:t>
      </w:r>
      <w:hyperlink r:id="rId1604">
        <w:r>
          <w:t xml:space="preserve">законодательством</w:t>
        </w:r>
      </w:hyperlink>
      <w:r>
        <w:t xml:space="preserve"> Российской Федерации гражданско-правовую ответственность за:</w:t>
      </w:r>
    </w:p>
    <w:p>
      <w:pPr>
        <w:pStyle w:val="style11"/>
      </w:pPr>
      <w:bookmarkStart w:id="850" w:name="anchor1581"/>
      <w:bookmarkEnd w:id="850"/>
      <w:r>
        <w:t xml:space="preserve">а) невнесение или несвоевременное внесение платы за коммунальные услуги;</w:t>
      </w:r>
    </w:p>
    <w:p>
      <w:pPr>
        <w:pStyle w:val="style11"/>
      </w:pPr>
      <w:bookmarkStart w:id="851" w:name="anchor1582"/>
      <w:bookmarkEnd w:id="851"/>
      <w:r>
        <w:t xml:space="preserve">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pPr>
        <w:pStyle w:val="style19"/>
      </w:pPr>
      <w:r>
        <w:rPr>
          <w:sz w:val="16"/>
        </w:rPr>
        <w:t xml:space="preserve">ГАРАНТ:</w:t>
      </w:r>
    </w:p>
    <w:p>
      <w:pPr>
        <w:pStyle w:val="style19"/>
      </w:pPr>
      <w:bookmarkStart w:id="852" w:name="anchor159"/>
      <w:bookmarkEnd w:id="852"/>
      <w:hyperlink r:id="rId1605">
        <w:r>
          <w:t xml:space="preserve">Постановлением</w:t>
        </w:r>
      </w:hyperlink>
      <w:r>
        <w:t xml:space="preserve"> Правительства РФ от 2 апреля 2020 г. N 424 действие пункта 159 было приостановлено до 1 января 2021 г.</w:t>
      </w:r>
    </w:p>
    <w:p>
      <w:pPr>
        <w:pStyle w:val="style19"/>
      </w:pPr>
      <w:hyperlink r:id="rId1606">
        <w:r>
          <w:t xml:space="preserve">Решением</w:t>
        </w:r>
      </w:hyperlink>
      <w:r>
        <w:t xml:space="preserve"> Верховного Суда РФ от 23 января 2013 г. N АКПИ12-1631, оставленным без изменения </w:t>
      </w:r>
      <w:hyperlink r:id="rId1607">
        <w:r>
          <w:t xml:space="preserve">Определением</w:t>
        </w:r>
      </w:hyperlink>
      <w:r>
        <w:t xml:space="preserve"> Апелляционной коллегии Верховного Суда РФ от 16 апреля 2013 г. N АПЛ13-138, пункта 159 настоящих Правил признан не противоречащим действующему законодательству</w:t>
      </w:r>
    </w:p>
    <w:p>
      <w:pPr>
        <w:pStyle w:val="style11"/>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608">
        <w:r>
          <w:t xml:space="preserve">частью 14 статьи 155</w:t>
        </w:r>
      </w:hyperlink>
      <w:r>
        <w:t xml:space="preserve"> Жилищного кодекса Российской Федерации.</w:t>
      </w:r>
    </w:p>
    <w:p>
      <w:pPr>
        <w:pStyle w:val="style11"/>
      </w:pPr>
      <w:bookmarkStart w:id="853" w:name="anchor160"/>
      <w:bookmarkEnd w:id="853"/>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609">
        <w:r>
          <w:t xml:space="preserve">главой 59</w:t>
        </w:r>
      </w:hyperlink>
      <w:r>
        <w:t xml:space="preserve"> Гражданского кодекса Российской Федерации.</w:t>
      </w:r>
    </w:p>
    <w:p>
      <w:pPr>
        <w:pStyle w:val="style11"/>
      </w:pPr>
    </w:p>
    <w:p>
      <w:pPr>
        <w:pStyle w:val="style22"/>
      </w:pPr>
      <w:r>
        <w:rPr>
          <w:sz w:val="16"/>
        </w:rPr>
        <w:t xml:space="preserve">Информация об изменениях:</w:t>
      </w:r>
    </w:p>
    <w:p>
      <w:pPr>
        <w:pStyle w:val="style22"/>
      </w:pPr>
      <w:bookmarkStart w:id="854" w:name="anchor1017"/>
      <w:bookmarkEnd w:id="854"/>
      <w:hyperlink r:id="rId1610">
        <w:r>
          <w:t xml:space="preserve">Постановлением</w:t>
        </w:r>
      </w:hyperlink>
      <w:r>
        <w:t xml:space="preserve"> Правительства РФ от 26 декабря 2016 г. N 1498 в наименование внесены изменения, </w:t>
      </w:r>
      <w:hyperlink r:id="rId1611">
        <w:r>
          <w:t xml:space="preserve">вступающие в силу</w:t>
        </w:r>
      </w:hyperlink>
      <w:r>
        <w:t xml:space="preserve"> с 1 января 2017 г.</w:t>
      </w:r>
    </w:p>
    <w:p>
      <w:pPr>
        <w:pStyle w:val="style22"/>
      </w:pPr>
      <w:hyperlink r:id="rId1612">
        <w:r>
          <w:t xml:space="preserve">См. текст наименования в предыдущей редакции</w:t>
        </w:r>
      </w:hyperlink>
    </w:p>
    <w:p>
      <w:pPr>
        <w:pStyle w:val="style19"/>
      </w:pPr>
      <w:r>
        <w:rPr>
          <w:sz w:val="16"/>
        </w:rPr>
        <w:t xml:space="preserve">ГАРАНТ:</w:t>
      </w:r>
    </w:p>
    <w:p>
      <w:pPr>
        <w:pStyle w:val="style19"/>
      </w:pPr>
      <w:hyperlink r:id="rId1613">
        <w:r>
          <w:t xml:space="preserve">Решением</w:t>
        </w:r>
      </w:hyperlink>
      <w:r>
        <w:t xml:space="preserve"> Верховного Суда РФ от 23 января 2013 г. N АКПИ12-1631, оставленным без изменения </w:t>
      </w:r>
      <w:hyperlink r:id="rId1614">
        <w:r>
          <w:t xml:space="preserve">Определением</w:t>
        </w:r>
      </w:hyperlink>
      <w:r>
        <w:t xml:space="preserve"> Апелляционной коллегии Верховного Суда РФ от 16 апреля 2013 г. N АПЛ13-138, раздел XVII настоящих Правил признан не противоречащим действующему законодательству</w:t>
      </w:r>
    </w:p>
    <w:p/>
    <w:p>
      <w:pPr>
        <w:pStyle w:val="style13"/>
      </w:pPr>
      <w:r>
        <w:t xml:space="preserve">XVII. Контроль (надзор) за соблюдением настоящих Правил</w:t>
      </w:r>
    </w:p>
    <w:p>
      <w:pPr>
        <w:pStyle w:val="style11"/>
      </w:pPr>
    </w:p>
    <w:p>
      <w:pPr>
        <w:pStyle w:val="style22"/>
      </w:pPr>
      <w:r>
        <w:rPr>
          <w:sz w:val="16"/>
        </w:rPr>
        <w:t xml:space="preserve">Информация об изменениях:</w:t>
      </w:r>
    </w:p>
    <w:p>
      <w:pPr>
        <w:pStyle w:val="style22"/>
      </w:pPr>
      <w:bookmarkStart w:id="855" w:name="anchor161"/>
      <w:bookmarkEnd w:id="855"/>
      <w:r>
        <w:t xml:space="preserve">Пункт 161 изменен с 1 марта 2023 г. - </w:t>
      </w:r>
      <w:hyperlink r:id="rId1615">
        <w:r>
          <w:t xml:space="preserve">Постановление</w:t>
        </w:r>
      </w:hyperlink>
      <w:r>
        <w:t xml:space="preserve"> Правительства России от 16 ноября 2022 г. N 2076</w:t>
      </w:r>
    </w:p>
    <w:p>
      <w:pPr>
        <w:pStyle w:val="style22"/>
      </w:pPr>
      <w:hyperlink r:id="rId1616">
        <w:r>
          <w:t xml:space="preserve">См. будущую редакцию</w:t>
        </w:r>
      </w:hyperlink>
    </w:p>
    <w:p>
      <w:pPr>
        <w:pStyle w:val="style22"/>
      </w:pPr>
      <w:hyperlink r:id="rId1617">
        <w:r>
          <w:t xml:space="preserve">Постановлением</w:t>
        </w:r>
      </w:hyperlink>
      <w:r>
        <w:t xml:space="preserve"> Правительства РФ от 26 декабря 2016 г. N 1498 в пункт 161 внесены изменения, </w:t>
      </w:r>
      <w:hyperlink r:id="rId1618">
        <w:r>
          <w:t xml:space="preserve">вступающие в силу</w:t>
        </w:r>
      </w:hyperlink>
      <w:r>
        <w:t xml:space="preserve"> с 1 января 2017 г.</w:t>
      </w:r>
    </w:p>
    <w:p>
      <w:pPr>
        <w:pStyle w:val="style22"/>
      </w:pPr>
      <w:hyperlink r:id="rId1619">
        <w:r>
          <w:t xml:space="preserve">См. текст пункта в предыдущей редакции</w:t>
        </w:r>
      </w:hyperlink>
    </w:p>
    <w:p>
      <w:pPr>
        <w:pStyle w:val="style11"/>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620">
        <w:r>
          <w:t xml:space="preserve">статьей 20</w:t>
        </w:r>
      </w:hyperlink>
      <w:r>
        <w:t xml:space="preserve"> Жилищного кодекса Российской Федерации.</w:t>
      </w:r>
    </w:p>
    <w:p>
      <w:pPr>
        <w:pStyle w:val="style11"/>
      </w:pPr>
    </w:p>
    <w:p>
      <w:pPr>
        <w:pStyle w:val="style22"/>
      </w:pPr>
      <w:r>
        <w:rPr>
          <w:sz w:val="16"/>
        </w:rPr>
        <w:t xml:space="preserve">Информация об изменениях:</w:t>
      </w:r>
    </w:p>
    <w:p>
      <w:pPr>
        <w:pStyle w:val="style22"/>
      </w:pPr>
      <w:bookmarkStart w:id="856" w:name="anchor10000"/>
      <w:bookmarkEnd w:id="856"/>
      <w:r>
        <w:t xml:space="preserve">Приложение 1 изменено с 27 декабря 2018 г. - </w:t>
      </w:r>
      <w:hyperlink r:id="rId1621">
        <w:r>
          <w:t xml:space="preserve">Постановление</w:t>
        </w:r>
      </w:hyperlink>
      <w:r>
        <w:t xml:space="preserve"> Правительства России от 15 декабря 2018 г. N 1572</w:t>
      </w:r>
    </w:p>
    <w:p>
      <w:pPr>
        <w:pStyle w:val="style22"/>
      </w:pPr>
      <w:hyperlink r:id="rId1622">
        <w:r>
          <w:t xml:space="preserve">См. предыдущую редакцию</w:t>
        </w:r>
      </w:hyperlink>
    </w:p>
    <w:p>
      <w:pPr>
        <w:pStyle w:val="style22"/>
      </w:pPr>
    </w:p>
    <w:p>
      <w:pPr>
        <w:pStyle w:val="style11"/>
        <w:ind w:left="0" w:right="0" w:firstLine="680"/>
        <w:jc w:val="right"/>
      </w:pPr>
      <w:r>
        <w:rPr>
          <w:b/>
          <w:color w:val="26282f"/>
        </w:rPr>
        <w:t xml:space="preserve">Приложение N 1 к </w:t>
      </w:r>
      <w:hyperlink r:id="rId1623">
        <w:r>
          <w:rPr>
            <w:b/>
            <w:color w:val="26282f"/>
          </w:rPr>
          <w:t xml:space="preserve">Правилам</w:t>
        </w:r>
      </w:hyperlink>
      <w:r>
        <w:rPr>
          <w:b/>
          <w:color w:val="26282f"/>
        </w:rPr>
        <w:t xml:space="preserve"> предоставления коммунальных услуг собственникам и пользователям помещений в многоквартирных домах и жилых домов</w:t>
      </w:r>
    </w:p>
    <w:p>
      <w:pPr>
        <w:pStyle w:val="style11"/>
      </w:pPr>
    </w:p>
    <w:p/>
    <w:p>
      <w:pPr>
        <w:pStyle w:val="style13"/>
      </w:pPr>
      <w:r>
        <w:t xml:space="preserve">Требования к качеству коммунальных услуг</w:t>
      </w:r>
    </w:p>
    <w:p>
      <w:pPr>
        <w:pStyle w:val="style24"/>
      </w:pPr>
      <w:r>
        <w:t xml:space="preserve">С изменениями и дополнениями от:</w:t>
      </w:r>
    </w:p>
    <w:p>
      <w:pPr>
        <w:pStyle w:val="style24"/>
      </w:pPr>
      <w:r>
        <w:t xml:space="preserve">26 декабря 2016 г., 27 февраля 2017 г., 15 декабря 2018 г.</w:t>
      </w:r>
    </w:p>
    <w:p>
      <w:pPr>
        <w:pStyle w:val="style19"/>
      </w:pPr>
      <w:r>
        <w:rPr>
          <w:sz w:val="16"/>
        </w:rPr>
        <w:t xml:space="preserve">ГАРАНТ:</w:t>
      </w:r>
    </w:p>
    <w:p>
      <w:pPr>
        <w:pStyle w:val="style19"/>
      </w:pPr>
      <w:hyperlink r:id="rId1624">
        <w:r>
          <w:t xml:space="preserve">Решением</w:t>
        </w:r>
      </w:hyperlink>
      <w:r>
        <w:t xml:space="preserve"> Верховного Суда РФ от 20 мая 2014 г. N АКПИ14-249 </w:t>
      </w:r>
      <w:hyperlink r:id="rId1625">
        <w:r>
          <w:t xml:space="preserve">пункт 2</w:t>
        </w:r>
      </w:hyperlink>
      <w:r>
        <w:t xml:space="preserve"> настоящего приложения признан не противоречащим действующему законодательству</w:t>
      </w:r>
    </w:p>
    <w:tbl>
      <w:tblPr>
        <w:tblW w:w="10147" w:type="dxa"/>
        <w:tblInd w:w="0" w:type="dxa"/>
        <w:tblLayout w:type="fixed"/>
      </w:tblPr>
      <w:tblGrid>
        <w:gridCol w:w="2721"/>
        <w:gridCol w:w="3628"/>
        <w:gridCol w:w="3799"/>
      </w:tblGrid>
      <w:tr>
        <w:trPr/>
        <w:tc>
          <w:tcPr>
            <w:tcW w:w="2721" w:type="dxa"/>
            <w:tcBorders>
              <w:top w:val="single" w:color="000000" w:sz="2" w:space="0"/>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pPr>
          </w:p>
        </w:tc>
        <w:tc>
          <w:tcPr>
            <w:tcW w:w="3628" w:type="dxa"/>
            <w:tcBorders>
              <w:top w:val="single" w:color="000000" w:sz="2" w:space="0"/>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jc w:val="center"/>
            </w:pPr>
            <w:r>
              <w:t xml:space="preserve">Допустимая</w:t>
            </w:r>
          </w:p>
          <w:p>
            <w:pPr>
              <w:pStyle w:val="style11"/>
              <w:ind w:left="0" w:right="0" w:firstLine="0"/>
              <w:jc w:val="center"/>
            </w:pPr>
            <w:r>
              <w:t xml:space="preserve">продолжительность</w:t>
            </w:r>
          </w:p>
          <w:p>
            <w:pPr>
              <w:pStyle w:val="style11"/>
              <w:ind w:left="0" w:right="0" w:firstLine="0"/>
              <w:jc w:val="center"/>
            </w:pPr>
            <w:r>
              <w:t xml:space="preserve">перерывов предоставления</w:t>
            </w:r>
          </w:p>
          <w:p>
            <w:pPr>
              <w:pStyle w:val="style11"/>
              <w:ind w:left="0" w:right="0" w:firstLine="0"/>
              <w:jc w:val="center"/>
            </w:pPr>
            <w:r>
              <w:t xml:space="preserve">коммунальной услуги и допустимые отклонения качества коммунальной услуги</w:t>
            </w:r>
          </w:p>
        </w:tc>
        <w:tc>
          <w:tcPr>
            <w:tcW w:w="3799" w:type="dxa"/>
            <w:tcBorders>
              <w:top w:val="single" w:color="000000" w:sz="2" w:space="0"/>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jc w:val="center"/>
            </w:pPr>
            <w:r>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trPr/>
        <w:tc>
          <w:tcPr>
            <w:tcW w:w="10149" w:type="dxa"/>
            <w:gridSpan w:val="3"/>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pPr>
            <w:bookmarkStart w:id="857" w:name="anchor1100"/>
            <w:bookmarkEnd w:id="857"/>
          </w:p>
          <w:p>
            <w:pPr>
              <w:pStyle w:val="style13"/>
            </w:pPr>
            <w:r>
              <w:t xml:space="preserve">I. Холодное водоснабжение</w:t>
            </w:r>
          </w:p>
          <w:p>
            <w:pPr>
              <w:pStyle w:val="style11"/>
            </w:pP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58" w:name="anchor10001"/>
            <w:bookmarkEnd w:id="858"/>
            <w:r>
              <w:t xml:space="preserve">1. Бесперебойное круглосуточное холодное водоснабжение в течение года</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допустимая продолжительность перерыва подачи холодной воды:</w:t>
            </w:r>
          </w:p>
          <w:p>
            <w:pPr>
              <w:pStyle w:val="style11"/>
              <w:ind w:left="0" w:right="0" w:firstLine="0"/>
            </w:pPr>
            <w:r>
              <w:t xml:space="preserve">8 часов (суммарно) в течение 1 месяца,</w:t>
            </w:r>
          </w:p>
          <w:p>
            <w:pPr>
              <w:pStyle w:val="style11"/>
              <w:ind w:left="0" w:right="0" w:firstLine="0"/>
            </w:pPr>
            <w:r>
              <w:t xml:space="preserve">4 часа единовременно,</w:t>
            </w:r>
          </w:p>
          <w:p>
            <w:pPr>
              <w:pStyle w:val="style11"/>
              <w:ind w:left="0" w:right="0" w:firstLine="0"/>
            </w:pPr>
            <w:r>
              <w:t xml:space="preserve">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hyperlink r:id="rId1626">
              <w:r>
                <w:t xml:space="preserve">СНиП 2.04.02-84*</w:t>
              </w:r>
            </w:hyperlink>
            <w:r>
              <w:t xml:space="preserve">)</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627">
              <w:r>
                <w:t xml:space="preserve">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w:t>
            </w:r>
            <w:hyperlink r:id="rId1628">
              <w:r>
                <w:t xml:space="preserve">постановлением</w:t>
              </w:r>
            </w:hyperlink>
            <w:r>
              <w:t xml:space="preserve"> Правительства Российской Федерации от 6 мая 2011 г. N  354 (далее - Правила), с учетом положений </w:t>
            </w:r>
            <w:hyperlink r:id="rId1629">
              <w:r>
                <w:t xml:space="preserve">раздела IX</w:t>
              </w:r>
            </w:hyperlink>
            <w:r>
              <w:t xml:space="preserve"> Правил</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59" w:name="anchor10002"/>
            <w:bookmarkEnd w:id="859"/>
            <w:r>
              <w:t xml:space="preserve">2. Постоянное соответствие состава и свойств холодной воды требованиям законодательства Российской Федерации о техническом регулировании (</w:t>
            </w:r>
            <w:hyperlink r:id="rId1630">
              <w:r>
                <w:t xml:space="preserve">СанПиН 2.1.4.1074-01</w:t>
              </w:r>
            </w:hyperlink>
            <w:r>
              <w:t xml:space="preserve">)</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1631">
              <w:r>
                <w:t xml:space="preserve">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632">
              <w:r>
                <w:t xml:space="preserve">пунктом 101</w:t>
              </w:r>
            </w:hyperlink>
            <w:r>
              <w:t xml:space="preserve"> Правил</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60" w:name="anchor10003"/>
            <w:bookmarkEnd w:id="860"/>
            <w:r>
              <w:t xml:space="preserve">3. Давление в системе холодного водоснабжения в точке водоразбора</w:t>
            </w:r>
            <w:hyperlink r:id="rId1633">
              <w:r>
                <w:t xml:space="preserve">*(1)</w:t>
              </w:r>
            </w:hyperlink>
            <w:r>
              <w:t xml:space="preserve">: в многоквартирных домах и жилых домах - от 0,03 МПа (0,3 кгс/кв. см) до 0,6 МПа (6 кгс/кв. см); у водоразборных</w:t>
            </w:r>
          </w:p>
          <w:p>
            <w:pPr>
              <w:pStyle w:val="style11"/>
              <w:ind w:left="0" w:right="0" w:firstLine="0"/>
            </w:pPr>
            <w:r>
              <w:t xml:space="preserve">колонок - не менее 0,1 МПа</w:t>
            </w:r>
          </w:p>
          <w:p>
            <w:pPr>
              <w:pStyle w:val="style11"/>
              <w:ind w:left="0" w:right="0" w:firstLine="0"/>
            </w:pPr>
            <w:r>
              <w:t xml:space="preserve">(1 кгс/кв. см)</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отклонение давления не допускается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подачи холодной воды суммарно в течение расчетного периода, в котором произошло отклонение давления:</w:t>
            </w:r>
          </w:p>
          <w:p>
            <w:pPr>
              <w:pStyle w:val="style11"/>
              <w:ind w:left="0" w:right="0" w:firstLine="0"/>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1634">
              <w:r>
                <w:t xml:space="preserve">приложением N 2</w:t>
              </w:r>
            </w:hyperlink>
            <w:r>
              <w:t xml:space="preserve"> к Правилам;</w:t>
            </w:r>
          </w:p>
          <w:p>
            <w:pPr>
              <w:pStyle w:val="style11"/>
              <w:ind w:left="0" w:right="0" w:firstLine="0"/>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635">
              <w:r>
                <w:t xml:space="preserve">пунктом 101</w:t>
              </w:r>
            </w:hyperlink>
            <w:r>
              <w:t xml:space="preserve"> Правил</w:t>
            </w:r>
          </w:p>
        </w:tc>
      </w:tr>
      <w:tr>
        <w:trPr/>
        <w:tc>
          <w:tcPr>
            <w:tcW w:w="10149" w:type="dxa"/>
            <w:gridSpan w:val="3"/>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pPr>
            <w:bookmarkStart w:id="861" w:name="anchor1200"/>
            <w:bookmarkEnd w:id="861"/>
          </w:p>
          <w:p>
            <w:pPr>
              <w:pStyle w:val="style13"/>
            </w:pPr>
            <w:r>
              <w:t xml:space="preserve">II. Горячее водоснабжение</w:t>
            </w:r>
          </w:p>
        </w:tc>
      </w:tr>
    </w:tbl>
    <w:p/>
    <w:p>
      <w:pPr>
        <w:pStyle w:val="style19"/>
      </w:pPr>
      <w:r>
        <w:rPr>
          <w:sz w:val="16"/>
        </w:rPr>
        <w:t xml:space="preserve">ГАРАНТ:</w:t>
      </w:r>
    </w:p>
    <w:p>
      <w:pPr>
        <w:pStyle w:val="style19"/>
      </w:pPr>
      <w:bookmarkStart w:id="862" w:name="anchor10004"/>
      <w:bookmarkEnd w:id="862"/>
      <w:hyperlink r:id="rId1636">
        <w:r>
          <w:t xml:space="preserve">Решением</w:t>
        </w:r>
      </w:hyperlink>
      <w:r>
        <w:t xml:space="preserve"> Верховного Суда РФ от 26 января 2022 г. N АКПИ21-903, оставленным без изменения </w:t>
      </w:r>
      <w:hyperlink r:id="rId1637">
        <w:r>
          <w:t xml:space="preserve">определением</w:t>
        </w:r>
      </w:hyperlink>
      <w:r>
        <w:t xml:space="preserve"> Апелляционной коллегии Верховного Суда РФ от 21 апреля 2022 г. N АПЛ22-97, пункт 4 признан не противоречащим действующему законодательству</w:t>
      </w:r>
    </w:p>
    <w:p>
      <w:pPr>
        <w:pStyle w:val="style19"/>
      </w:pPr>
      <w:hyperlink r:id="rId1638">
        <w:r>
          <w:t xml:space="preserve">Решением</w:t>
        </w:r>
      </w:hyperlink>
      <w:r>
        <w:t xml:space="preserve"> Верховного Суда РФ от 18 января 2017 г. N АКПИ16-1189 пункт 4 настоящего приложения признан не противоречащим действующему законодательству в части, устанавливающей, что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w:t>
      </w:r>
    </w:p>
    <w:tbl>
      <w:tblPr>
        <w:tblW w:w="10147" w:type="dxa"/>
        <w:tblInd w:w="0" w:type="dxa"/>
        <w:tblLayout w:type="fixed"/>
      </w:tblPr>
      <w:tblGrid>
        <w:gridCol w:w="2721"/>
        <w:gridCol w:w="3628"/>
        <w:gridCol w:w="3799"/>
      </w:tblGrid>
      <w:tr>
        <w:trPr/>
        <w:tc>
          <w:tcPr>
            <w:tcW w:w="2721" w:type="dxa"/>
            <w:tcBorders>
              <w:top w:val="single" w:color="000000" w:sz="2" w:space="0"/>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4. Бесперебойное круглосуточное горячее водоснабжение в течение года</w:t>
            </w:r>
          </w:p>
        </w:tc>
        <w:tc>
          <w:tcPr>
            <w:tcW w:w="3628" w:type="dxa"/>
            <w:tcBorders>
              <w:top w:val="single" w:color="000000" w:sz="2" w:space="0"/>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допустимая продолжительность перерыва подачи горячей воды:</w:t>
            </w:r>
          </w:p>
          <w:p>
            <w:pPr>
              <w:pStyle w:val="style11"/>
              <w:ind w:left="0" w:right="0" w:firstLine="0"/>
            </w:pPr>
            <w:r>
              <w:t xml:space="preserve">8 часов (суммарно) в течение 1 месяца, 4 часа единовременно, при аварии на тупиковой магистрали - 24 часа подряд;</w:t>
            </w:r>
          </w:p>
          <w:p>
            <w:pPr>
              <w:pStyle w:val="style11"/>
              <w:ind w:left="0" w:right="0" w:firstLine="0"/>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639">
              <w:r>
                <w:t xml:space="preserve">СанПиН 2.1.4.2496-09</w:t>
              </w:r>
            </w:hyperlink>
            <w:r>
              <w:t xml:space="preserve">)</w:t>
            </w:r>
          </w:p>
        </w:tc>
        <w:tc>
          <w:tcPr>
            <w:tcW w:w="3799" w:type="dxa"/>
            <w:tcBorders>
              <w:top w:val="single" w:color="000000" w:sz="2" w:space="0"/>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640">
              <w:r>
                <w:t xml:space="preserve">приложением N 2</w:t>
              </w:r>
            </w:hyperlink>
            <w:r>
              <w:t xml:space="preserve"> к Правилам, с учетом положений </w:t>
            </w:r>
            <w:hyperlink r:id="rId1641">
              <w:r>
                <w:t xml:space="preserve">раздела IX</w:t>
              </w:r>
            </w:hyperlink>
            <w:r>
              <w:t xml:space="preserve"> Правил</w:t>
            </w:r>
          </w:p>
        </w:tc>
      </w:tr>
    </w:tbl>
    <w:p/>
    <w:p>
      <w:pPr>
        <w:pStyle w:val="style19"/>
      </w:pPr>
      <w:r>
        <w:rPr>
          <w:sz w:val="16"/>
        </w:rPr>
        <w:t xml:space="preserve">ГАРАНТ:</w:t>
      </w:r>
    </w:p>
    <w:p>
      <w:pPr>
        <w:pStyle w:val="style19"/>
      </w:pPr>
      <w:bookmarkStart w:id="863" w:name="anchor10005"/>
      <w:bookmarkEnd w:id="863"/>
      <w:hyperlink r:id="rId1642">
        <w:r>
          <w:t xml:space="preserve">Решением</w:t>
        </w:r>
      </w:hyperlink>
      <w:r>
        <w:t xml:space="preserve"> Верховного Суда РФ от 16 августа 2022 г. N АКПИ22-465 последнее предложение пункта 5 признано не противоречащим действующему законодательству</w:t>
      </w:r>
    </w:p>
    <w:p>
      <w:pPr>
        <w:pStyle w:val="style19"/>
      </w:pPr>
      <w:hyperlink r:id="rId1643">
        <w:r>
          <w:t xml:space="preserve">Решением</w:t>
        </w:r>
      </w:hyperlink>
      <w:r>
        <w:t xml:space="preserve"> Верховного Суда РФ от 20 мая 2020 г. N АКПИ20-84 столбец третий пункта 5 настоящего приложения признан не противоречащим действующему законодательству</w:t>
      </w:r>
    </w:p>
    <w:p>
      <w:pPr>
        <w:pStyle w:val="style19"/>
      </w:pPr>
      <w:hyperlink r:id="rId1644">
        <w:r>
          <w:t xml:space="preserve">Решением</w:t>
        </w:r>
      </w:hyperlink>
      <w:r>
        <w:t xml:space="preserve"> Верховного Суда РФ от 31 мая 2013 г. N АКПИ13-394 пункт 5 настоящего приложения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 Названное решение вступило в законную силу 8 июля 2013 г. (Информация опубликована в "Российской газете" от 23 августа 2013 г. N 187)</w:t>
      </w:r>
    </w:p>
    <w:tbl>
      <w:tblPr>
        <w:tblW w:w="10147" w:type="dxa"/>
        <w:tblInd w:w="0" w:type="dxa"/>
        <w:tblLayout w:type="fixed"/>
      </w:tblPr>
      <w:tblGrid>
        <w:gridCol w:w="2721"/>
        <w:gridCol w:w="3628"/>
        <w:gridCol w:w="3799"/>
      </w:tblGrid>
      <w:tr>
        <w:trPr/>
        <w:tc>
          <w:tcPr>
            <w:tcW w:w="2721" w:type="dxa"/>
            <w:tcBorders>
              <w:top w:val="single" w:color="000000" w:sz="2" w:space="0"/>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hyperlink r:id="rId1645">
              <w:r>
                <w:t xml:space="preserve">5.</w:t>
              </w:r>
            </w:hyperlink>
            <w: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w:t>
            </w:r>
            <w:hyperlink r:id="rId1646">
              <w:r>
                <w:t xml:space="preserve">СанПиН 2.1.4.2496-09</w:t>
              </w:r>
            </w:hyperlink>
            <w:r>
              <w:t xml:space="preserve">)</w:t>
            </w:r>
            <w:hyperlink r:id="rId1647">
              <w:r>
                <w:t xml:space="preserve">*(2)</w:t>
              </w:r>
            </w:hyperlink>
          </w:p>
        </w:tc>
        <w:tc>
          <w:tcPr>
            <w:tcW w:w="3628" w:type="dxa"/>
            <w:tcBorders>
              <w:top w:val="single" w:color="000000" w:sz="2" w:space="0"/>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pPr>
              <w:pStyle w:val="style11"/>
              <w:ind w:left="0" w:right="0" w:firstLine="0"/>
            </w:pPr>
            <w:r>
              <w:t xml:space="preserve">в ночное время (с 0.00 до 5.00 часов) - не более чем на 5°С;</w:t>
            </w:r>
          </w:p>
          <w:p>
            <w:pPr>
              <w:pStyle w:val="style11"/>
              <w:ind w:left="0" w:right="0" w:firstLine="0"/>
            </w:pPr>
            <w:r>
              <w:t xml:space="preserve">в дневное время (с 5.00 до 00.00 часов) - не более чем на 3°С</w:t>
            </w:r>
          </w:p>
        </w:tc>
        <w:tc>
          <w:tcPr>
            <w:tcW w:w="3799" w:type="dxa"/>
            <w:tcBorders>
              <w:top w:val="single" w:color="000000" w:sz="2" w:space="0"/>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каждые 3°С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1648">
              <w:r>
                <w:t xml:space="preserve">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r:id="rId1649">
              <w:r>
                <w:t xml:space="preserve">раздела IX</w:t>
              </w:r>
            </w:hyperlink>
            <w:r>
              <w:t xml:space="preserve"> Правил. За каждый час подачи горячей воды, температура которой в точке разбора ниже 40°С, суммарно в течение расчетного периода оплата потребленной воды производится по тарифу за холодную воду</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64" w:name="anchor10006"/>
            <w:bookmarkEnd w:id="864"/>
            <w:r>
              <w:t xml:space="preserve">6. Постоянное соответствие состава и свойств горячей воды требованиям законодательства Российской Федерации о техническом регулировании (</w:t>
            </w:r>
            <w:hyperlink r:id="rId1650">
              <w:r>
                <w:t xml:space="preserve">СанПиН 2.1.4.2496-09</w:t>
              </w:r>
            </w:hyperlink>
            <w:r>
              <w:t xml:space="preserve">)</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1651">
              <w:r>
                <w:t xml:space="preserve">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652">
              <w:r>
                <w:t xml:space="preserve">пунктом 101</w:t>
              </w:r>
            </w:hyperlink>
            <w:r>
              <w:t xml:space="preserve"> Правил</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65" w:name="anchor10007"/>
            <w:bookmarkEnd w:id="865"/>
            <w:r>
              <w:t xml:space="preserve">7. Давление в системе горячего водоснабжения в точке разбора - от 0,03 МПа (0,3 кгс/кв. см) до 0,45 МПа</w:t>
            </w:r>
          </w:p>
          <w:p>
            <w:pPr>
              <w:pStyle w:val="style11"/>
              <w:ind w:left="0" w:right="0" w:firstLine="0"/>
            </w:pPr>
            <w:r>
              <w:t xml:space="preserve">(4,5 кгс/кв. см)</w:t>
            </w:r>
            <w:hyperlink r:id="rId1653">
              <w:r>
                <w:t xml:space="preserve">*(1)</w:t>
              </w:r>
            </w:hyperlink>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отклонение давления в системе горячего водоснабжения не допускается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подачи горячей воды суммарно в течение расчетного периода, в котором произошло отклонение давления:</w:t>
            </w:r>
          </w:p>
          <w:p>
            <w:pPr>
              <w:pStyle w:val="style11"/>
              <w:ind w:left="0" w:right="0" w:firstLine="0"/>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1654">
              <w:r>
                <w:t xml:space="preserve">приложением N 2</w:t>
              </w:r>
            </w:hyperlink>
            <w:r>
              <w:t xml:space="preserve"> к Правилам;</w:t>
            </w:r>
          </w:p>
          <w:p>
            <w:pPr>
              <w:pStyle w:val="style11"/>
              <w:ind w:left="0" w:right="0" w:firstLine="0"/>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w:t>
            </w:r>
          </w:p>
          <w:p>
            <w:pPr>
              <w:pStyle w:val="style11"/>
              <w:ind w:left="0" w:right="0" w:firstLine="0"/>
            </w:pPr>
            <w:r>
              <w:t xml:space="preserve">предоставления коммунальной услуги ненадлежащего качества (независимо от показаний приборов учета) в соответствии с </w:t>
            </w:r>
            <w:hyperlink r:id="rId1655">
              <w:r>
                <w:t xml:space="preserve">пунктом 101</w:t>
              </w:r>
            </w:hyperlink>
            <w:r>
              <w:t xml:space="preserve"> Правил</w:t>
            </w:r>
          </w:p>
        </w:tc>
      </w:tr>
      <w:tr>
        <w:trPr/>
        <w:tc>
          <w:tcPr>
            <w:tcW w:w="10149" w:type="dxa"/>
            <w:gridSpan w:val="3"/>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pPr>
            <w:bookmarkStart w:id="866" w:name="anchor13000"/>
            <w:bookmarkEnd w:id="866"/>
          </w:p>
          <w:p>
            <w:pPr>
              <w:pStyle w:val="style13"/>
            </w:pPr>
            <w:r>
              <w:t xml:space="preserve">III. Водоотведение</w:t>
            </w:r>
          </w:p>
          <w:p>
            <w:pPr>
              <w:pStyle w:val="style11"/>
            </w:pP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67" w:name="anchor10008"/>
            <w:bookmarkEnd w:id="867"/>
            <w:r>
              <w:t xml:space="preserve">8. Бесперебойное круглосуточное водоотведение в течение года</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допустимая продолжительность перерыва водоотведения:</w:t>
            </w:r>
          </w:p>
          <w:p>
            <w:pPr>
              <w:pStyle w:val="style11"/>
              <w:ind w:left="0" w:right="0" w:firstLine="0"/>
            </w:pPr>
            <w:r>
              <w:t xml:space="preserve">не более 8 часов (суммарно) в течение 1 месяца, 4 часа единовременно (в том числе при аварии)</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656">
              <w:r>
                <w:t xml:space="preserve">приложением N 2</w:t>
              </w:r>
            </w:hyperlink>
            <w:r>
              <w:t xml:space="preserve"> к Правилам, с учетом положений </w:t>
            </w:r>
            <w:hyperlink r:id="rId1657">
              <w:r>
                <w:t xml:space="preserve">раздела IX</w:t>
              </w:r>
            </w:hyperlink>
            <w:r>
              <w:t xml:space="preserve"> Правил</w:t>
            </w:r>
          </w:p>
        </w:tc>
      </w:tr>
      <w:tr>
        <w:trPr/>
        <w:tc>
          <w:tcPr>
            <w:tcW w:w="10149" w:type="dxa"/>
            <w:gridSpan w:val="3"/>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pPr>
            <w:bookmarkStart w:id="868" w:name="anchor1400"/>
            <w:bookmarkEnd w:id="868"/>
          </w:p>
          <w:p>
            <w:pPr>
              <w:pStyle w:val="style13"/>
            </w:pPr>
            <w:r>
              <w:t xml:space="preserve">IV. Электроснабжение</w:t>
            </w:r>
          </w:p>
          <w:p>
            <w:pPr>
              <w:pStyle w:val="style11"/>
            </w:pP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69" w:name="anchor10009"/>
            <w:bookmarkEnd w:id="869"/>
            <w:r>
              <w:t xml:space="preserve">9. Бесперебойное круглосуточное электроснабжение в течение года</w:t>
            </w:r>
            <w:hyperlink r:id="rId1658">
              <w:r>
                <w:t xml:space="preserve">*(3)</w:t>
              </w:r>
            </w:hyperlink>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допустимая продолжительность перерыва электроснабжения:</w:t>
            </w:r>
          </w:p>
          <w:p>
            <w:pPr>
              <w:pStyle w:val="style11"/>
              <w:ind w:left="0" w:right="0" w:firstLine="0"/>
            </w:pPr>
            <w:r>
              <w:t xml:space="preserve">2 часа - при наличии двух независимых взаимно резервирующих источников питания</w:t>
            </w:r>
            <w:hyperlink r:id="rId1659">
              <w:r>
                <w:t xml:space="preserve">*(4)</w:t>
              </w:r>
            </w:hyperlink>
            <w:r>
              <w:t xml:space="preserve">;</w:t>
            </w:r>
          </w:p>
          <w:p>
            <w:pPr>
              <w:pStyle w:val="style11"/>
              <w:ind w:left="0" w:right="0" w:firstLine="0"/>
            </w:pPr>
            <w:r>
              <w:t xml:space="preserve">24 часа - при наличии 1 источника питания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660">
              <w:r>
                <w:t xml:space="preserve">приложением N 2</w:t>
              </w:r>
            </w:hyperlink>
            <w:r>
              <w:t xml:space="preserve"> к Правилам, с учетом положений </w:t>
            </w:r>
            <w:hyperlink r:id="rId1661">
              <w:r>
                <w:t xml:space="preserve">раздела IX</w:t>
              </w:r>
            </w:hyperlink>
            <w:r>
              <w:t xml:space="preserve"> Правил</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70" w:name="anchor10010"/>
            <w:bookmarkEnd w:id="870"/>
            <w:r>
              <w:t xml:space="preserve">10.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hyperlink r:id="rId1662">
              <w:r>
                <w:t xml:space="preserve">ГОСТ 32144-2014</w:t>
              </w:r>
            </w:hyperlink>
            <w:r>
              <w:t xml:space="preserve">)</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663">
              <w:r>
                <w:t xml:space="preserve">приложением N 2</w:t>
              </w:r>
            </w:hyperlink>
            <w:r>
              <w:t xml:space="preserve"> к Правилам, с учетом положений </w:t>
            </w:r>
            <w:hyperlink r:id="rId1664">
              <w:r>
                <w:t xml:space="preserve">раздела IX</w:t>
              </w:r>
            </w:hyperlink>
            <w:r>
              <w:t xml:space="preserve"> Правил</w:t>
            </w:r>
          </w:p>
        </w:tc>
      </w:tr>
    </w:tbl>
    <w:p/>
    <w:p>
      <w:pPr>
        <w:pStyle w:val="style19"/>
      </w:pPr>
      <w:r>
        <w:rPr>
          <w:sz w:val="16"/>
        </w:rPr>
        <w:t xml:space="preserve">ГАРАНТ:</w:t>
      </w:r>
    </w:p>
    <w:p>
      <w:pPr>
        <w:pStyle w:val="style19"/>
      </w:pPr>
      <w:r>
        <w:t xml:space="preserve">По-видимому, в тексте </w:t>
      </w:r>
      <w:hyperlink r:id="rId1665">
        <w:r>
          <w:t xml:space="preserve">пункта 10</w:t>
        </w:r>
      </w:hyperlink>
      <w:r>
        <w:t xml:space="preserve"> допущена опечатка. Вместо "ГОСТ 32144-2014" имеется в виду "</w:t>
      </w:r>
      <w:hyperlink r:id="rId1666">
        <w:r>
          <w:t xml:space="preserve">ГОСТ 32144-2013</w:t>
        </w:r>
      </w:hyperlink>
      <w:r>
        <w:t xml:space="preserve">"</w:t>
      </w:r>
    </w:p>
    <w:tbl>
      <w:tblPr>
        <w:tblW w:w="10147" w:type="dxa"/>
        <w:tblInd w:w="0" w:type="dxa"/>
        <w:tblLayout w:type="fixed"/>
      </w:tblPr>
      <w:tblGrid>
        <w:gridCol w:w="2721"/>
        <w:gridCol w:w="3628"/>
        <w:gridCol w:w="3799"/>
      </w:tblGrid>
      <w:tr>
        <w:trPr/>
        <w:tc>
          <w:tcPr>
            <w:tcW w:w="10149" w:type="dxa"/>
            <w:gridSpan w:val="3"/>
            <w:tcBorders>
              <w:top w:val="single" w:color="000000" w:sz="2" w:space="0"/>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pPr>
            <w:bookmarkStart w:id="871" w:name="anchor1500"/>
            <w:bookmarkEnd w:id="871"/>
          </w:p>
          <w:p>
            <w:pPr>
              <w:pStyle w:val="style13"/>
            </w:pPr>
            <w:r>
              <w:t xml:space="preserve">V. Газоснабжение</w:t>
            </w:r>
          </w:p>
          <w:p>
            <w:pPr>
              <w:pStyle w:val="style11"/>
            </w:pP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72" w:name="anchor10011"/>
            <w:bookmarkEnd w:id="872"/>
            <w:r>
              <w:t xml:space="preserve">11. Бесперебойное круглосуточное газоснабжение в течение года</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допустимая продолжительность перерыва газоснабжения - не более 4 часов (суммарно) в течение 1 месяца</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p>
          <w:p>
            <w:pPr>
              <w:pStyle w:val="style11"/>
              <w:ind w:left="0" w:right="0" w:firstLine="0"/>
            </w:pPr>
            <w:r>
              <w:t xml:space="preserve">размера платы, определенного за такой расчетный период в соответствии с </w:t>
            </w:r>
            <w:hyperlink r:id="rId1667">
              <w:r>
                <w:t xml:space="preserve">приложением N 2</w:t>
              </w:r>
            </w:hyperlink>
            <w:r>
              <w:t xml:space="preserve"> к Правилам, с учетом положений </w:t>
            </w:r>
            <w:hyperlink r:id="rId1668">
              <w:r>
                <w:t xml:space="preserve">раздела IX</w:t>
              </w:r>
            </w:hyperlink>
            <w:r>
              <w:t xml:space="preserve"> Правил</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73" w:name="anchor10012"/>
            <w:bookmarkEnd w:id="873"/>
            <w:r>
              <w:t xml:space="preserve">12. Постоянное соответствие свойств подаваемого газа требованиям законодательства Российской Федерации о техническом регулировании (</w:t>
            </w:r>
            <w:hyperlink r:id="rId1669">
              <w:r>
                <w:t xml:space="preserve">ГОСТ 5542-87</w:t>
              </w:r>
            </w:hyperlink>
            <w:r>
              <w:t xml:space="preserve">)</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отклонение свойств подаваемого газа от требований </w:t>
            </w:r>
            <w:hyperlink r:id="rId1670">
              <w:r>
                <w:t xml:space="preserve">законодательства</w:t>
              </w:r>
            </w:hyperlink>
            <w:r>
              <w:t xml:space="preserve"> Российской Федерации о техническом регулировании не допускается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1671">
              <w:r>
                <w:t xml:space="preserve">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672">
              <w:r>
                <w:t xml:space="preserve">пунктом 101</w:t>
              </w:r>
            </w:hyperlink>
            <w:r>
              <w:t xml:space="preserve"> Правил</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74" w:name="anchor10013"/>
            <w:bookmarkEnd w:id="874"/>
            <w:r>
              <w:t xml:space="preserve">13. Давление газа -</w:t>
            </w:r>
          </w:p>
          <w:p>
            <w:pPr>
              <w:pStyle w:val="style11"/>
              <w:ind w:left="0" w:right="0" w:firstLine="0"/>
            </w:pPr>
            <w:r>
              <w:t xml:space="preserve">от 0,0012 МПа до 0,003 МПа</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отклонение давления газа более чем на 0,0005 МПа не допускается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периода снабжения газом суммарно в течение расчетного периода, в котором произошло превышение допустимого отклонения давления:</w:t>
            </w:r>
          </w:p>
          <w:p>
            <w:pPr>
              <w:pStyle w:val="style11"/>
              <w:ind w:left="0" w:right="0" w:firstLine="0"/>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r:id="rId1673">
              <w:r>
                <w:t xml:space="preserve">приложением N 2</w:t>
              </w:r>
            </w:hyperlink>
            <w:r>
              <w:t xml:space="preserve"> к Правилам;</w:t>
            </w:r>
          </w:p>
          <w:p>
            <w:pPr>
              <w:pStyle w:val="style11"/>
              <w:ind w:left="0" w:right="0" w:firstLine="0"/>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674">
              <w:r>
                <w:t xml:space="preserve">пунктом 101</w:t>
              </w:r>
            </w:hyperlink>
            <w:r>
              <w:t xml:space="preserve"> Правил</w:t>
            </w:r>
          </w:p>
        </w:tc>
      </w:tr>
      <w:tr>
        <w:trPr/>
        <w:tc>
          <w:tcPr>
            <w:tcW w:w="10149" w:type="dxa"/>
            <w:gridSpan w:val="3"/>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pPr>
            <w:bookmarkStart w:id="875" w:name="anchor1600"/>
            <w:bookmarkEnd w:id="875"/>
          </w:p>
          <w:p>
            <w:pPr>
              <w:pStyle w:val="style13"/>
            </w:pPr>
            <w:r>
              <w:t xml:space="preserve">VI. Отопление</w:t>
            </w:r>
            <w:hyperlink r:id="rId1675">
              <w:r>
                <w:t xml:space="preserve">*(5)</w:t>
              </w:r>
            </w:hyperlink>
          </w:p>
          <w:p>
            <w:pPr>
              <w:pStyle w:val="style11"/>
            </w:pP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76" w:name="anchor10014"/>
            <w:bookmarkEnd w:id="876"/>
            <w:r>
              <w:t xml:space="preserve">14. Бесперебойное круглосуточное отопление в течение отопительного периода</w:t>
            </w:r>
            <w:hyperlink r:id="rId1676">
              <w:r>
                <w:t xml:space="preserve">*(6)</w:t>
              </w:r>
            </w:hyperlink>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допустимая продолжительность перерыва отопления:</w:t>
            </w:r>
          </w:p>
          <w:p>
            <w:pPr>
              <w:pStyle w:val="style11"/>
              <w:ind w:left="0" w:right="0" w:firstLine="0"/>
            </w:pPr>
            <w:r>
              <w:t xml:space="preserve">не более 24 часов (суммарно) в течение 1 месяца;</w:t>
            </w:r>
          </w:p>
          <w:p>
            <w:pPr>
              <w:pStyle w:val="style11"/>
              <w:ind w:left="0" w:right="0" w:firstLine="0"/>
            </w:pPr>
            <w:r>
              <w:t xml:space="preserve">не более 16 часов единовременно - при температуре воздуха в жилых помещениях от +12°С до нормативной температуры, указанной в </w:t>
            </w:r>
            <w:hyperlink r:id="rId1677">
              <w:r>
                <w:t xml:space="preserve">пункте 15</w:t>
              </w:r>
            </w:hyperlink>
            <w:r>
              <w:t xml:space="preserve"> настоящего приложения;</w:t>
            </w:r>
          </w:p>
          <w:p>
            <w:pPr>
              <w:pStyle w:val="style11"/>
              <w:ind w:left="0" w:right="0" w:firstLine="0"/>
            </w:pPr>
            <w:r>
              <w:t xml:space="preserve">не более 8 часов единовременно - при температуре воздуха в жилых помещениях от +10°С до +12°С;</w:t>
            </w:r>
          </w:p>
          <w:p>
            <w:pPr>
              <w:pStyle w:val="style11"/>
              <w:ind w:left="0" w:right="0" w:firstLine="0"/>
            </w:pPr>
            <w:r>
              <w:t xml:space="preserve">не более 4 часов единовременно - при температуре воздуха в жилых помещениях от +8°С до +10°С</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678">
              <w:r>
                <w:t xml:space="preserve">приложением N 2</w:t>
              </w:r>
            </w:hyperlink>
            <w:r>
              <w:t xml:space="preserve"> к Правилам, с учетом положений </w:t>
            </w:r>
            <w:hyperlink r:id="rId1679">
              <w:r>
                <w:t xml:space="preserve">раздела IX</w:t>
              </w:r>
            </w:hyperlink>
            <w:r>
              <w:t xml:space="preserve"> Правил</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77" w:name="anchor10015"/>
            <w:bookmarkEnd w:id="877"/>
            <w:r>
              <w:t xml:space="preserve">15. Обеспечение нормативной температуры воздуха</w:t>
            </w:r>
            <w:hyperlink r:id="rId1680">
              <w:r>
                <w:t xml:space="preserve">*(7)</w:t>
              </w:r>
            </w:hyperlink>
            <w:r>
              <w:t xml:space="preserve">:</w:t>
            </w:r>
          </w:p>
          <w:p>
            <w:pPr>
              <w:pStyle w:val="style11"/>
              <w:ind w:left="0" w:right="0" w:firstLine="0"/>
            </w:pPr>
            <w:r>
              <w:t xml:space="preserve">в </w:t>
            </w:r>
            <w:hyperlink r:id="rId1681">
              <w:r>
                <w:t xml:space="preserve">жилых помещениях</w:t>
              </w:r>
            </w:hyperlink>
            <w:r>
              <w:t xml:space="preserve"> - не ниже +18°С (в угловых комнатах - +20°С), в районах с температурой наиболее холодной пятидневки (обеспеченностью 0,92) -31°С и ниже - в жилых помещениях - не ниже +20°С (в угловых комнатах - +22°С); в других помещениях - в соответствии с требованиями</w:t>
            </w:r>
          </w:p>
          <w:p>
            <w:pPr>
              <w:pStyle w:val="style11"/>
              <w:ind w:left="0" w:right="0" w:firstLine="0"/>
            </w:pPr>
            <w:r>
              <w:t xml:space="preserve">законодательства Российской Федерации о техническом регулировании (</w:t>
            </w:r>
            <w:hyperlink r:id="rId1682">
              <w:r>
                <w:t xml:space="preserve">ГОСТ Р 51617-2000</w:t>
              </w:r>
            </w:hyperlink>
            <w:r>
              <w:t xml:space="preserve">)</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допустимое превышение нормативной температуры - не более 4°C;</w:t>
            </w:r>
          </w:p>
          <w:p>
            <w:pPr>
              <w:pStyle w:val="style11"/>
              <w:ind w:left="0" w:right="0" w:firstLine="0"/>
            </w:pPr>
            <w:r>
              <w:t xml:space="preserve">допустимое снижение нормативной температуры в ночное время суток (от 0.00 до 5.00 часов) - не более 3°C;</w:t>
            </w:r>
          </w:p>
          <w:p>
            <w:pPr>
              <w:pStyle w:val="style11"/>
              <w:ind w:left="0" w:right="0" w:firstLine="0"/>
            </w:pPr>
            <w:r>
              <w:t xml:space="preserve">снижение температуры воздуха в </w:t>
            </w:r>
            <w:hyperlink r:id="rId1683">
              <w:r>
                <w:t xml:space="preserve">жилом помещении</w:t>
              </w:r>
            </w:hyperlink>
            <w:r>
              <w:t xml:space="preserve"> в дневное время (от 5.00 до 0.00 часов) не допускается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отклонения температуры воздуха в </w:t>
            </w:r>
            <w:hyperlink r:id="rId1684">
              <w:r>
                <w:t xml:space="preserve">жилом помещении</w:t>
              </w:r>
            </w:hyperlink>
            <w:r>
              <w:t xml:space="preserve">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685">
              <w:r>
                <w:t xml:space="preserve">приложением N 2</w:t>
              </w:r>
            </w:hyperlink>
            <w:r>
              <w:t xml:space="preserve"> к Правилам, за каждый градус отклонения температуры, с учетом положений </w:t>
            </w:r>
            <w:hyperlink r:id="rId1686">
              <w:r>
                <w:t xml:space="preserve">раздела IX</w:t>
              </w:r>
            </w:hyperlink>
            <w:r>
              <w:t xml:space="preserve"> Правил</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bookmarkStart w:id="878" w:name="anchor10016"/>
            <w:bookmarkEnd w:id="878"/>
            <w:r>
              <w:t xml:space="preserve">16. Давление во внутридомовой системе отопления:</w:t>
            </w:r>
          </w:p>
          <w:p>
            <w:pPr>
              <w:pStyle w:val="style11"/>
              <w:ind w:left="0" w:right="0" w:firstLine="0"/>
            </w:pPr>
            <w:r>
              <w:t xml:space="preserve">с чугунными радиаторами - не более 0,6 МПа (6 кгс/кв.см);</w:t>
            </w:r>
          </w:p>
          <w:p>
            <w:pPr>
              <w:pStyle w:val="style11"/>
              <w:ind w:left="0" w:right="0" w:firstLine="0"/>
            </w:pPr>
            <w:r>
              <w:t xml:space="preserve">с системами конвекторного и панельного отопления, калориферами, а также прочими отопительными приборами - не более</w:t>
            </w:r>
          </w:p>
          <w:p>
            <w:pPr>
              <w:pStyle w:val="style11"/>
              <w:ind w:left="0" w:right="0" w:firstLine="0"/>
            </w:pPr>
            <w:r>
              <w:t xml:space="preserve">1 МПа (10 кгс/кв.см);</w:t>
            </w:r>
          </w:p>
          <w:p>
            <w:pPr>
              <w:pStyle w:val="style11"/>
              <w:ind w:left="0" w:right="0" w:firstLine="0"/>
            </w:pPr>
            <w:r>
              <w:t xml:space="preserve">с любыми отопительными</w:t>
            </w:r>
          </w:p>
          <w:p>
            <w:pPr>
              <w:pStyle w:val="style11"/>
              <w:ind w:left="0" w:right="0" w:firstLine="0"/>
            </w:pPr>
            <w:r>
              <w:t xml:space="preserve">приборами - не менее чем на 0,05 МПа (0,5 кгс/кв.см) превышающее статическое давление, требуемое для постоянного заполнения системы отопления теплоносителем</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отклонение давления во внутридомовой системе отопления от установленных значений не допускается</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1687">
              <w:r>
                <w:t xml:space="preserve">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688">
              <w:r>
                <w:t xml:space="preserve">пунктом 101</w:t>
              </w:r>
            </w:hyperlink>
            <w:r>
              <w:t xml:space="preserve"> Правил</w:t>
            </w:r>
          </w:p>
        </w:tc>
      </w:tr>
      <w:tr>
        <w:trPr/>
        <w:tc>
          <w:tcPr>
            <w:tcW w:w="10149" w:type="dxa"/>
            <w:gridSpan w:val="3"/>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13"/>
            </w:pPr>
            <w:bookmarkStart w:id="879" w:name="anchor1700"/>
            <w:bookmarkEnd w:id="879"/>
            <w:r>
              <w:t xml:space="preserve">VII. Обращение с твердыми коммунальными отходами</w:t>
            </w:r>
          </w:p>
        </w:tc>
      </w:tr>
      <w:tr>
        <w:trPr/>
        <w:tc>
          <w:tcPr>
            <w:tcW w:w="2721" w:type="dxa"/>
            <w:tcBorders>
              <w:top w:val="none"/>
              <w:left w:val="single" w:color="000000" w:sz="2" w:space="0"/>
              <w:bottom w:val="single" w:color="000000" w:sz="2" w:space="0"/>
              <w:right w:val="single" w:color="000000" w:sz="2" w:space="0"/>
            </w:tcBorders>
            <w:tcMar>
              <w:left w:w="0" w:type="dxa"/>
              <w:top w:w="0" w:type="dxa"/>
              <w:right w:w="0" w:type="dxa"/>
              <w:bottom w:w="0" w:type="dxa"/>
            </w:tcMar>
            <w:vAlign w:val="top"/>
          </w:tcPr>
          <w:p>
            <w:pPr>
              <w:pStyle w:val="style21"/>
              <w:ind w:left="0" w:right="0" w:firstLine="0"/>
            </w:pPr>
            <w:bookmarkStart w:id="880" w:name="anchor10017"/>
            <w:bookmarkEnd w:id="880"/>
            <w:r>
              <w:t xml:space="preserve">17. Обеспечение своевременного вывоза твердых коммунальных отходов из мест (площадок) накопления:</w:t>
            </w:r>
          </w:p>
          <w:p>
            <w:pPr>
              <w:pStyle w:val="style21"/>
              <w:ind w:left="0" w:right="0" w:firstLine="0"/>
            </w:pPr>
            <w:r>
              <w:t xml:space="preserve">в холодное время года (при среднесуточной температуре +5°С и ниже) не реже одного раза в трое суток, в теплое время (при среднесуточной температуре свыше +5°С) не реже 1 раза в сутки (ежедневный вывоз)</w:t>
            </w:r>
          </w:p>
        </w:tc>
        <w:tc>
          <w:tcPr>
            <w:tcW w:w="3628"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допустимое отклонение сроков:</w:t>
            </w:r>
          </w:p>
          <w:p>
            <w:pPr>
              <w:pStyle w:val="style11"/>
              <w:ind w:left="0" w:right="0" w:firstLine="0"/>
            </w:pPr>
            <w:r>
              <w:t xml:space="preserve">не более 72 часов (суммарно) в течение 1 месяца;</w:t>
            </w:r>
          </w:p>
          <w:p>
            <w:pPr>
              <w:pStyle w:val="style11"/>
              <w:ind w:left="0" w:right="0" w:firstLine="0"/>
            </w:pPr>
            <w:r>
              <w:t xml:space="preserve">не более 48 часов единовременно - при среднесуточной температуре воздуха +5°С и ниже;</w:t>
            </w:r>
          </w:p>
          <w:p>
            <w:pPr>
              <w:pStyle w:val="style11"/>
              <w:ind w:left="0" w:right="0" w:firstLine="0"/>
            </w:pPr>
            <w:r>
              <w:t xml:space="preserve">не более 24 часов единовременно - при среднесуточной температуре воздуха свыше +5°С</w:t>
            </w:r>
          </w:p>
        </w:tc>
        <w:tc>
          <w:tcPr>
            <w:tcW w:w="3799" w:type="dxa"/>
            <w:tcBorders>
              <w:top w:val="none"/>
              <w:left w:val="none"/>
              <w:bottom w:val="single" w:color="000000" w:sz="2" w:space="0"/>
              <w:right w:val="single" w:color="000000" w:sz="2" w:space="0"/>
            </w:tcBorders>
            <w:tcMar>
              <w:left w:w="0" w:type="dxa"/>
              <w:top w:w="0" w:type="dxa"/>
              <w:right w:w="0" w:type="dxa"/>
              <w:bottom w:w="0" w:type="dxa"/>
            </w:tcMar>
            <w:vAlign w:val="top"/>
          </w:tcPr>
          <w:p>
            <w:pPr>
              <w:pStyle w:val="style11"/>
              <w:ind w:left="0" w:right="0" w:firstLine="0"/>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r:id="rId1689">
              <w:r>
                <w:t xml:space="preserve">приложением N 2</w:t>
              </w:r>
            </w:hyperlink>
            <w:r>
              <w:t xml:space="preserve"> к Правилам</w:t>
            </w:r>
          </w:p>
        </w:tc>
      </w:tr>
    </w:tbl>
    <w:p/>
    <w:p>
      <w:pPr>
        <w:pStyle w:val="style11"/>
      </w:pPr>
    </w:p>
    <w:p>
      <w:pPr>
        <w:pStyle w:val="style21"/>
        <w:ind w:left="0" w:right="0" w:firstLine="0"/>
      </w:pPr>
      <w:r>
        <w:t xml:space="preserve">_____________________________</w:t>
      </w:r>
    </w:p>
    <w:p>
      <w:pPr>
        <w:pStyle w:val="style11"/>
      </w:pPr>
      <w:bookmarkStart w:id="881" w:name="anchor10111"/>
      <w:bookmarkEnd w:id="881"/>
      <w:r>
        <w:t xml:space="preserve">*(1)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pPr>
        <w:pStyle w:val="style11"/>
      </w:pPr>
      <w:bookmarkStart w:id="882" w:name="anchor10222"/>
      <w:bookmarkEnd w:id="882"/>
      <w:r>
        <w:t xml:space="preserve">*(2) Перед определением температуры горячей воды в точке водоразбора производится слив воды в течение не более 3 минут.</w:t>
      </w:r>
    </w:p>
    <w:p>
      <w:pPr>
        <w:pStyle w:val="style11"/>
      </w:pPr>
      <w:bookmarkStart w:id="883" w:name="anchor1333"/>
      <w:bookmarkEnd w:id="883"/>
      <w:r>
        <w:t xml:space="preserve">*(3)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pPr>
        <w:pStyle w:val="style11"/>
      </w:pPr>
      <w:bookmarkStart w:id="884" w:name="anchor1444"/>
      <w:bookmarkEnd w:id="884"/>
      <w:r>
        <w:t xml:space="preserve">*(4) Информацию о наличии резервирующих источников питания электрической энергией потребитель получает у исполнителя.</w:t>
      </w:r>
    </w:p>
    <w:p>
      <w:pPr>
        <w:pStyle w:val="style11"/>
      </w:pPr>
      <w:bookmarkStart w:id="885" w:name="anchor1555"/>
      <w:bookmarkEnd w:id="885"/>
      <w:r>
        <w:t xml:space="preserve">*(5)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690">
        <w:r>
          <w:t xml:space="preserve">ГОСТ Р 51617-2000</w:t>
        </w:r>
      </w:hyperlink>
      <w:r>
        <w:t xml:space="preserve">).</w:t>
      </w:r>
    </w:p>
    <w:p>
      <w:pPr>
        <w:pStyle w:val="style11"/>
      </w:pPr>
      <w:bookmarkStart w:id="886" w:name="anchor1666"/>
      <w:bookmarkEnd w:id="886"/>
      <w:r>
        <w:t xml:space="preserve">*(6) В случае применения </w:t>
      </w:r>
      <w:hyperlink r:id="rId1691">
        <w:r>
          <w:t xml:space="preserve">пункта 14</w:t>
        </w:r>
      </w:hyperlink>
      <w:r>
        <w:t xml:space="preserve"> настоящего приложения </w:t>
      </w:r>
      <w:hyperlink r:id="rId1692">
        <w:r>
          <w:t xml:space="preserve">пункт 15</w:t>
        </w:r>
      </w:hyperlink>
      <w:r>
        <w:t xml:space="preserve"> настоящего приложения не применяется с момента начала перерыва в отоплении.</w:t>
      </w:r>
    </w:p>
    <w:p>
      <w:pPr>
        <w:pStyle w:val="style11"/>
      </w:pPr>
      <w:bookmarkStart w:id="887" w:name="anchor1777"/>
      <w:bookmarkEnd w:id="887"/>
      <w:r>
        <w:t xml:space="preserve">*(7) Измерение температуры воздуха в </w:t>
      </w:r>
      <w:hyperlink r:id="rId1693">
        <w:r>
          <w:t xml:space="preserve">жилых помещениях</w:t>
        </w:r>
      </w:hyperlink>
      <w:r>
        <w:t xml:space="preserve">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694">
        <w:r>
          <w:t xml:space="preserve">ГОСТ 30494-96</w:t>
        </w:r>
      </w:hyperlink>
      <w:r>
        <w:t xml:space="preserve">).</w:t>
      </w:r>
    </w:p>
    <w:p>
      <w:pPr>
        <w:pStyle w:val="style11"/>
      </w:pPr>
      <w:bookmarkStart w:id="888" w:name="anchor11000"/>
      <w:bookmarkEnd w:id="888"/>
      <w:r>
        <w:rPr>
          <w:b/>
          <w:color w:val="26282f"/>
        </w:rPr>
        <w:t xml:space="preserve">Примечание</w:t>
      </w:r>
      <w:r>
        <w:t xml:space="preserve">. В целях применения настоящего приложения подлежат использованию действующие нормы и требования </w:t>
      </w:r>
      <w:hyperlink r:id="rId1695">
        <w:r>
          <w:t xml:space="preserve">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pPr>
        <w:pStyle w:val="style11"/>
      </w:pPr>
    </w:p>
    <w:p>
      <w:pPr>
        <w:pStyle w:val="style22"/>
      </w:pPr>
      <w:r>
        <w:rPr>
          <w:sz w:val="16"/>
        </w:rPr>
        <w:t xml:space="preserve">Информация об изменениях:</w:t>
      </w:r>
    </w:p>
    <w:p>
      <w:pPr>
        <w:pStyle w:val="style22"/>
      </w:pPr>
      <w:bookmarkStart w:id="889" w:name="anchor110000"/>
      <w:bookmarkEnd w:id="889"/>
      <w:r>
        <w:t xml:space="preserve">Приложение 1</w:t>
      </w:r>
      <w:r>
        <w:rPr>
          <w:vertAlign w:val="superscript"/>
        </w:rPr>
        <w:t xml:space="preserve"> 1</w:t>
      </w:r>
      <w:r>
        <w:t xml:space="preserve"> изменено с 1 июля 2020 г. - </w:t>
      </w:r>
      <w:hyperlink r:id="rId1696">
        <w:r>
          <w:t xml:space="preserve">Постановление</w:t>
        </w:r>
      </w:hyperlink>
      <w:r>
        <w:t xml:space="preserve"> Правительства России от 29 июня 2020 г. N 950</w:t>
      </w:r>
    </w:p>
    <w:p>
      <w:pPr>
        <w:pStyle w:val="style22"/>
      </w:pPr>
      <w:hyperlink r:id="rId1697">
        <w:r>
          <w:t xml:space="preserve">См. предыдущую редакцию</w:t>
        </w:r>
      </w:hyperlink>
    </w:p>
    <w:p>
      <w:pPr>
        <w:pStyle w:val="style11"/>
        <w:ind w:left="0" w:right="0" w:firstLine="680"/>
        <w:jc w:val="right"/>
      </w:pPr>
      <w:r>
        <w:rPr>
          <w:b/>
          <w:color w:val="26282f"/>
        </w:rPr>
        <w:t xml:space="preserve">ПРИЛОЖЕНИЕ N 1</w:t>
      </w:r>
      <w:r>
        <w:rPr>
          <w:vertAlign w:val="superscript"/>
        </w:rPr>
        <w:t xml:space="preserve"> 1</w:t>
      </w:r>
      <w:r>
        <w:rPr>
          <w:b/>
          <w:color w:val="26282f"/>
        </w:rPr>
        <w:t xml:space="preserve"> к </w:t>
      </w:r>
      <w:hyperlink r:id="rId1698">
        <w:r>
          <w:t xml:space="preserve">Правилам</w:t>
        </w:r>
      </w:hyperlink>
      <w:r>
        <w:rPr>
          <w:b/>
          <w:color w:val="26282f"/>
        </w:rPr>
        <w:t xml:space="preserve"> предоставления</w:t>
      </w:r>
    </w:p>
    <w:p>
      <w:pPr>
        <w:pStyle w:val="style11"/>
        <w:ind w:left="0" w:right="0" w:firstLine="680"/>
        <w:jc w:val="right"/>
      </w:pPr>
      <w:r>
        <w:rPr>
          <w:b/>
          <w:color w:val="26282f"/>
        </w:rPr>
        <w:t xml:space="preserve">коммунальных услуг собственникам и пользователям помещений в многоквартирных домах и жилых домов (с изменениями от 29 июня 2020 г.)</w:t>
      </w:r>
    </w:p>
    <w:p>
      <w:pPr>
        <w:pStyle w:val="style11"/>
      </w:pPr>
    </w:p>
    <w:p>
      <w:pPr>
        <w:pStyle w:val="style11"/>
        <w:ind w:left="0" w:right="0" w:firstLine="680"/>
        <w:jc w:val="right"/>
      </w:pPr>
      <w:r>
        <w:rPr>
          <w:b/>
          <w:color w:val="26282f"/>
        </w:rPr>
        <w:t xml:space="preserve">(форма)</w:t>
      </w:r>
    </w:p>
    <w:p>
      <w:pPr>
        <w:pStyle w:val="style11"/>
      </w:pPr>
    </w:p>
    <w:p/>
    <w:p>
      <w:pPr>
        <w:pStyle w:val="style13"/>
      </w:pPr>
      <w:r>
        <w:t xml:space="preserve">ТИПОВОЙ ДОГОВОР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w:t>
      </w:r>
    </w:p>
    <w:p>
      <w:pPr>
        <w:pStyle w:val="style11"/>
      </w:pPr>
    </w:p>
    <w:tbl>
      <w:tblPr>
        <w:tblW w:w="10204" w:type="dxa"/>
        <w:tblInd w:w="0" w:type="dxa"/>
        <w:tblLayout w:type="fixed"/>
      </w:tblPr>
      <w:tblGrid>
        <w:gridCol w:w="1798"/>
        <w:gridCol w:w="1133"/>
        <w:gridCol w:w="855"/>
        <w:gridCol w:w="1410"/>
        <w:gridCol w:w="1410"/>
        <w:gridCol w:w="411"/>
        <w:gridCol w:w="3188"/>
      </w:tblGrid>
      <w:tr>
        <w:trPr/>
        <w:tc>
          <w:tcPr>
            <w:tcW w:w="3787" w:type="dxa"/>
            <w:gridSpan w:val="3"/>
            <w:vAlign w:val="top"/>
          </w:tcPr>
          <w:p>
            <w:pPr>
              <w:pStyle w:val="style11"/>
              <w:ind w:left="0" w:right="0" w:firstLine="0"/>
              <w:jc w:val="center"/>
            </w:pPr>
            <w:r>
              <w:t xml:space="preserve">__________________________</w:t>
            </w:r>
          </w:p>
        </w:tc>
        <w:tc>
          <w:tcPr>
            <w:tcW w:w="2820" w:type="dxa"/>
            <w:gridSpan w:val="2"/>
            <w:vAlign w:val="top"/>
          </w:tcPr>
          <w:p>
            <w:pPr>
              <w:pStyle w:val="style11"/>
            </w:pPr>
          </w:p>
        </w:tc>
        <w:tc>
          <w:tcPr>
            <w:tcW w:w="3600" w:type="dxa"/>
            <w:gridSpan w:val="2"/>
            <w:vAlign w:val="top"/>
          </w:tcPr>
          <w:p>
            <w:pPr>
              <w:pStyle w:val="style11"/>
              <w:ind w:left="0" w:right="0" w:firstLine="0"/>
            </w:pPr>
            <w:r>
              <w:t xml:space="preserve">"____" ____________ 20__ г.</w:t>
            </w:r>
          </w:p>
        </w:tc>
      </w:tr>
      <w:tr>
        <w:trPr/>
        <w:tc>
          <w:tcPr>
            <w:tcW w:w="3787" w:type="dxa"/>
            <w:gridSpan w:val="3"/>
            <w:vAlign w:val="top"/>
          </w:tcPr>
          <w:p>
            <w:pPr>
              <w:pStyle w:val="style11"/>
              <w:ind w:left="0" w:right="0" w:firstLine="0"/>
              <w:jc w:val="center"/>
            </w:pPr>
            <w:r>
              <w:t xml:space="preserve">(место заключения договора)</w:t>
            </w:r>
          </w:p>
        </w:tc>
        <w:tc>
          <w:tcPr>
            <w:tcW w:w="2820" w:type="dxa"/>
            <w:gridSpan w:val="2"/>
            <w:vAlign w:val="top"/>
          </w:tcPr>
          <w:p>
            <w:pPr>
              <w:pStyle w:val="style11"/>
            </w:pPr>
          </w:p>
        </w:tc>
        <w:tc>
          <w:tcPr>
            <w:tcW w:w="3600" w:type="dxa"/>
            <w:gridSpan w:val="2"/>
            <w:vAlign w:val="top"/>
          </w:tcPr>
          <w:p>
            <w:pPr>
              <w:pStyle w:val="style11"/>
            </w:pPr>
          </w:p>
        </w:tc>
      </w:tr>
      <w:tr>
        <w:trPr/>
        <w:tc>
          <w:tcPr>
            <w:tcW w:w="10208" w:type="dxa"/>
            <w:gridSpan w:val="7"/>
            <w:vAlign w:val="top"/>
          </w:tcPr>
          <w:p>
            <w:pPr>
              <w:pStyle w:val="style11"/>
              <w:ind w:left="0" w:right="0" w:firstLine="0"/>
            </w:pPr>
            <w:r>
              <w:t xml:space="preserve">_________________________________________________________________________,</w:t>
            </w:r>
          </w:p>
        </w:tc>
      </w:tr>
      <w:tr>
        <w:trPr/>
        <w:tc>
          <w:tcPr>
            <w:tcW w:w="10208" w:type="dxa"/>
            <w:gridSpan w:val="7"/>
            <w:vAlign w:val="top"/>
          </w:tcPr>
          <w:p>
            <w:pPr>
              <w:pStyle w:val="style11"/>
              <w:ind w:left="0" w:right="0" w:firstLine="0"/>
              <w:jc w:val="center"/>
            </w:pPr>
            <w:r>
              <w:t xml:space="preserve">(наименование организации)</w:t>
            </w:r>
          </w:p>
        </w:tc>
      </w:tr>
      <w:tr>
        <w:trPr/>
        <w:tc>
          <w:tcPr>
            <w:tcW w:w="10208" w:type="dxa"/>
            <w:gridSpan w:val="7"/>
            <w:vAlign w:val="top"/>
          </w:tcPr>
          <w:p>
            <w:pPr>
              <w:pStyle w:val="style11"/>
              <w:ind w:left="0" w:right="0" w:firstLine="0"/>
            </w:pPr>
            <w:r>
              <w:t xml:space="preserve">именуемая в дальнейшем ресурсоснабжающей организацией, в лице _________________________________________________________________________,</w:t>
            </w:r>
          </w:p>
        </w:tc>
      </w:tr>
      <w:tr>
        <w:trPr/>
        <w:tc>
          <w:tcPr>
            <w:tcW w:w="10208" w:type="dxa"/>
            <w:gridSpan w:val="7"/>
            <w:vAlign w:val="top"/>
          </w:tcPr>
          <w:p>
            <w:pPr>
              <w:pStyle w:val="style11"/>
              <w:ind w:left="0" w:right="0" w:firstLine="0"/>
              <w:jc w:val="center"/>
            </w:pPr>
            <w:r>
              <w:t xml:space="preserve">(наименование должности, фамилия, имя, отчество (при наличии) физического лица)</w:t>
            </w:r>
          </w:p>
        </w:tc>
      </w:tr>
      <w:tr>
        <w:trPr/>
        <w:tc>
          <w:tcPr>
            <w:tcW w:w="10208" w:type="dxa"/>
            <w:gridSpan w:val="7"/>
            <w:vAlign w:val="top"/>
          </w:tcPr>
          <w:p>
            <w:pPr>
              <w:pStyle w:val="style11"/>
              <w:ind w:left="0" w:right="0" w:firstLine="0"/>
            </w:pPr>
            <w:r>
              <w:t xml:space="preserve">действующего на основании __________________________________________________</w:t>
            </w:r>
          </w:p>
        </w:tc>
      </w:tr>
      <w:tr>
        <w:trPr/>
        <w:tc>
          <w:tcPr>
            <w:tcW w:w="10208" w:type="dxa"/>
            <w:gridSpan w:val="7"/>
            <w:vAlign w:val="top"/>
          </w:tcPr>
          <w:p>
            <w:pPr>
              <w:pStyle w:val="style11"/>
              <w:ind w:left="0" w:right="0" w:firstLine="0"/>
            </w:pPr>
            <w:r>
              <w:t xml:space="preserve">__________________________________________________________, с одной стороны,</w:t>
            </w:r>
          </w:p>
        </w:tc>
      </w:tr>
      <w:tr>
        <w:trPr/>
        <w:tc>
          <w:tcPr>
            <w:tcW w:w="10208" w:type="dxa"/>
            <w:gridSpan w:val="7"/>
            <w:vAlign w:val="top"/>
          </w:tcPr>
          <w:p>
            <w:pPr>
              <w:pStyle w:val="style11"/>
              <w:ind w:left="0" w:right="0" w:firstLine="0"/>
              <w:jc w:val="center"/>
            </w:pPr>
            <w:r>
              <w:t xml:space="preserve">(положение, устав, доверенность - указать нужное)</w:t>
            </w:r>
          </w:p>
        </w:tc>
      </w:tr>
      <w:tr>
        <w:trPr/>
        <w:tc>
          <w:tcPr>
            <w:tcW w:w="10208" w:type="dxa"/>
            <w:gridSpan w:val="7"/>
            <w:vAlign w:val="top"/>
          </w:tcPr>
          <w:p>
            <w:pPr>
              <w:pStyle w:val="style11"/>
              <w:ind w:left="0" w:right="0" w:firstLine="0"/>
            </w:pPr>
            <w:r>
              <w:t xml:space="preserve">и собственник жилого помещения ______________________________________________</w:t>
            </w:r>
          </w:p>
        </w:tc>
      </w:tr>
      <w:tr>
        <w:trPr/>
        <w:tc>
          <w:tcPr>
            <w:tcW w:w="10208" w:type="dxa"/>
            <w:gridSpan w:val="7"/>
            <w:vAlign w:val="top"/>
          </w:tcPr>
          <w:p>
            <w:pPr>
              <w:pStyle w:val="style11"/>
              <w:ind w:left="0" w:right="0" w:firstLine="0"/>
            </w:pPr>
            <w:r>
              <w:t xml:space="preserve">__________________________________________________________________________</w:t>
            </w:r>
          </w:p>
        </w:tc>
      </w:tr>
      <w:tr>
        <w:trPr/>
        <w:tc>
          <w:tcPr>
            <w:tcW w:w="10208" w:type="dxa"/>
            <w:gridSpan w:val="7"/>
            <w:vAlign w:val="top"/>
          </w:tcPr>
          <w:p>
            <w:pPr>
              <w:pStyle w:val="style11"/>
              <w:ind w:left="0" w:right="0" w:firstLine="0"/>
              <w:jc w:val="center"/>
            </w:pPr>
            <w:r>
              <w:t xml:space="preserve">(N помещения, почтовый адрес многоквартирного дома)</w:t>
            </w:r>
          </w:p>
        </w:tc>
      </w:tr>
      <w:tr>
        <w:trPr/>
        <w:tc>
          <w:tcPr>
            <w:tcW w:w="10208" w:type="dxa"/>
            <w:gridSpan w:val="7"/>
            <w:vAlign w:val="top"/>
          </w:tcPr>
          <w:p>
            <w:pPr>
              <w:pStyle w:val="style11"/>
              <w:ind w:left="0" w:right="0" w:firstLine="0"/>
            </w:pPr>
            <w:r>
              <w:t xml:space="preserve">__________________________________________________________________________</w:t>
            </w:r>
          </w:p>
        </w:tc>
      </w:tr>
      <w:tr>
        <w:trPr/>
        <w:tc>
          <w:tcPr>
            <w:tcW w:w="10208" w:type="dxa"/>
            <w:gridSpan w:val="7"/>
            <w:vAlign w:val="top"/>
          </w:tcPr>
          <w:p>
            <w:pPr>
              <w:pStyle w:val="style11"/>
              <w:ind w:left="0" w:right="0" w:firstLine="0"/>
            </w:pPr>
            <w:r>
              <w:t xml:space="preserve">_________________________________________________________________________,</w:t>
            </w:r>
          </w:p>
        </w:tc>
      </w:tr>
      <w:tr>
        <w:trPr/>
        <w:tc>
          <w:tcPr>
            <w:tcW w:w="10208" w:type="dxa"/>
            <w:gridSpan w:val="7"/>
            <w:vAlign w:val="top"/>
          </w:tcPr>
          <w:p>
            <w:pPr>
              <w:pStyle w:val="style11"/>
              <w:ind w:left="0" w:right="0" w:firstLine="0"/>
              <w:jc w:val="center"/>
            </w:pPr>
            <w:r>
              <w:t xml:space="preserve">(для физического лица - фамилия, имя, отчество (при наличии), паспортные данные, ИНН (при наличии); для юридического лица - наименование (полное и сокращенное), ИНН, ОГРН)</w:t>
            </w:r>
          </w:p>
        </w:tc>
      </w:tr>
      <w:tr>
        <w:trPr/>
        <w:tc>
          <w:tcPr>
            <w:tcW w:w="5198" w:type="dxa"/>
            <w:gridSpan w:val="4"/>
            <w:vAlign w:val="top"/>
          </w:tcPr>
          <w:p>
            <w:pPr>
              <w:pStyle w:val="style11"/>
              <w:ind w:left="0" w:right="0" w:firstLine="0"/>
            </w:pPr>
            <w:r>
              <w:t xml:space="preserve">дата рождения _______________________</w:t>
            </w:r>
          </w:p>
        </w:tc>
        <w:tc>
          <w:tcPr>
            <w:tcW w:w="5010" w:type="dxa"/>
            <w:gridSpan w:val="3"/>
            <w:vAlign w:val="top"/>
          </w:tcPr>
          <w:p>
            <w:pPr>
              <w:pStyle w:val="style11"/>
              <w:ind w:left="0" w:right="0" w:firstLine="0"/>
            </w:pPr>
            <w:r>
              <w:t xml:space="preserve">место рождения _____________________,</w:t>
            </w:r>
          </w:p>
        </w:tc>
      </w:tr>
      <w:tr>
        <w:trPr/>
        <w:tc>
          <w:tcPr>
            <w:tcW w:w="1798" w:type="dxa"/>
            <w:vAlign w:val="top"/>
          </w:tcPr>
          <w:p>
            <w:pPr>
              <w:pStyle w:val="style11"/>
            </w:pPr>
          </w:p>
        </w:tc>
        <w:tc>
          <w:tcPr>
            <w:tcW w:w="3399" w:type="dxa"/>
            <w:gridSpan w:val="3"/>
            <w:vAlign w:val="top"/>
          </w:tcPr>
          <w:p>
            <w:pPr>
              <w:pStyle w:val="style11"/>
              <w:ind w:left="0" w:right="0" w:firstLine="0"/>
              <w:jc w:val="center"/>
            </w:pPr>
            <w:r>
              <w:t xml:space="preserve">(для физического лица)</w:t>
            </w:r>
          </w:p>
        </w:tc>
        <w:tc>
          <w:tcPr>
            <w:tcW w:w="1821" w:type="dxa"/>
            <w:gridSpan w:val="2"/>
            <w:vAlign w:val="top"/>
          </w:tcPr>
          <w:p>
            <w:pPr>
              <w:pStyle w:val="style11"/>
            </w:pPr>
          </w:p>
        </w:tc>
        <w:tc>
          <w:tcPr>
            <w:tcW w:w="3188" w:type="dxa"/>
            <w:vAlign w:val="top"/>
          </w:tcPr>
          <w:p>
            <w:pPr>
              <w:pStyle w:val="style11"/>
              <w:ind w:left="0" w:right="0" w:firstLine="0"/>
              <w:jc w:val="center"/>
            </w:pPr>
            <w:r>
              <w:t xml:space="preserve">(для физического лица)</w:t>
            </w:r>
          </w:p>
        </w:tc>
      </w:tr>
      <w:tr>
        <w:trPr/>
        <w:tc>
          <w:tcPr>
            <w:tcW w:w="10208" w:type="dxa"/>
            <w:gridSpan w:val="7"/>
            <w:vAlign w:val="top"/>
          </w:tcPr>
          <w:p>
            <w:pPr>
              <w:pStyle w:val="style11"/>
              <w:ind w:left="0" w:right="0" w:firstLine="0"/>
            </w:pPr>
            <w:r>
              <w:t xml:space="preserve">адрес регистрации ________________________________________________________,</w:t>
            </w:r>
          </w:p>
        </w:tc>
      </w:tr>
      <w:tr>
        <w:trPr/>
        <w:tc>
          <w:tcPr>
            <w:tcW w:w="2932" w:type="dxa"/>
            <w:gridSpan w:val="2"/>
            <w:vAlign w:val="top"/>
          </w:tcPr>
          <w:p>
            <w:pPr>
              <w:pStyle w:val="style11"/>
            </w:pPr>
          </w:p>
        </w:tc>
        <w:tc>
          <w:tcPr>
            <w:tcW w:w="4087" w:type="dxa"/>
            <w:gridSpan w:val="4"/>
            <w:vAlign w:val="top"/>
          </w:tcPr>
          <w:p>
            <w:pPr>
              <w:pStyle w:val="style11"/>
              <w:ind w:left="0" w:right="0" w:firstLine="0"/>
              <w:jc w:val="center"/>
            </w:pPr>
            <w:r>
              <w:t xml:space="preserve">(для физического лица)</w:t>
            </w:r>
          </w:p>
        </w:tc>
        <w:tc>
          <w:tcPr>
            <w:tcW w:w="3188" w:type="dxa"/>
            <w:vAlign w:val="top"/>
          </w:tcPr>
          <w:p>
            <w:pPr>
              <w:pStyle w:val="style11"/>
            </w:pPr>
          </w:p>
        </w:tc>
      </w:tr>
      <w:tr>
        <w:trPr/>
        <w:tc>
          <w:tcPr>
            <w:tcW w:w="10208" w:type="dxa"/>
            <w:gridSpan w:val="7"/>
            <w:vAlign w:val="top"/>
          </w:tcPr>
          <w:p>
            <w:pPr>
              <w:pStyle w:val="style11"/>
              <w:ind w:left="0" w:right="0" w:firstLine="0"/>
            </w:pPr>
            <w:r>
              <w:t xml:space="preserve">номер телефона __________________________________________________________,</w:t>
            </w:r>
          </w:p>
        </w:tc>
      </w:tr>
      <w:tr>
        <w:trPr/>
        <w:tc>
          <w:tcPr>
            <w:tcW w:w="10208" w:type="dxa"/>
            <w:gridSpan w:val="7"/>
            <w:vAlign w:val="top"/>
          </w:tcPr>
          <w:p>
            <w:pPr>
              <w:pStyle w:val="style11"/>
              <w:ind w:left="0" w:right="0" w:firstLine="0"/>
            </w:pPr>
            <w:r>
              <w:t xml:space="preserve">e-mail (при наличии) ________________________________________________________,</w:t>
            </w:r>
          </w:p>
        </w:tc>
      </w:tr>
      <w:tr>
        <w:trPr/>
        <w:tc>
          <w:tcPr>
            <w:tcW w:w="10208" w:type="dxa"/>
            <w:gridSpan w:val="7"/>
            <w:vAlign w:val="top"/>
          </w:tcPr>
          <w:p>
            <w:pPr>
              <w:pStyle w:val="style11"/>
              <w:ind w:left="0" w:right="0" w:firstLine="0"/>
            </w:pPr>
            <w:r>
              <w:t xml:space="preserve">именуемый в дальнейшем потребителем, с другой стороны, совместно именуемые в дальнейшем сторонами, заключили настоящий договор о нижеследующем:</w:t>
            </w:r>
          </w:p>
        </w:tc>
      </w:tr>
      <w:tr>
        <w:trPr/>
        <w:tc>
          <w:tcPr>
            <w:tcW w:w="10208" w:type="dxa"/>
            <w:gridSpan w:val="7"/>
            <w:vAlign w:val="top"/>
          </w:tcPr>
          <w:p>
            <w:pPr>
              <w:pStyle w:val="style11"/>
            </w:pPr>
          </w:p>
        </w:tc>
      </w:tr>
      <w:tr>
        <w:trPr/>
        <w:tc>
          <w:tcPr>
            <w:tcW w:w="10208" w:type="dxa"/>
            <w:gridSpan w:val="7"/>
            <w:vAlign w:val="top"/>
          </w:tcPr>
          <w:p>
            <w:pPr>
              <w:pStyle w:val="style13"/>
            </w:pPr>
            <w:bookmarkStart w:id="890" w:name="anchor111000"/>
            <w:bookmarkEnd w:id="890"/>
            <w:r>
              <w:t xml:space="preserve">I. Предмет договора</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891" w:name="anchor110001"/>
            <w:bookmarkEnd w:id="891"/>
            <w:r>
              <w:t xml:space="preserve">1. По настоящему договору ресурсоснабжающая организация обязуется предоставлять потребителю коммунальную услугу (коммунальные услуги)</w:t>
            </w:r>
          </w:p>
        </w:tc>
      </w:tr>
      <w:tr>
        <w:trPr/>
        <w:tc>
          <w:tcPr>
            <w:tcW w:w="10208" w:type="dxa"/>
            <w:gridSpan w:val="7"/>
            <w:vAlign w:val="top"/>
          </w:tcPr>
          <w:p>
            <w:pPr>
              <w:pStyle w:val="style11"/>
              <w:ind w:left="0" w:right="0" w:firstLine="0"/>
            </w:pPr>
            <w:r>
              <w:t xml:space="preserve">_________________________________________________________________________,</w:t>
            </w:r>
          </w:p>
        </w:tc>
      </w:tr>
      <w:tr>
        <w:trPr/>
        <w:tc>
          <w:tcPr>
            <w:tcW w:w="10208" w:type="dxa"/>
            <w:gridSpan w:val="7"/>
            <w:vAlign w:val="top"/>
          </w:tcPr>
          <w:p>
            <w:pPr>
              <w:pStyle w:val="style11"/>
              <w:ind w:left="0" w:right="0" w:firstLine="0"/>
              <w:jc w:val="center"/>
            </w:pPr>
            <w:r>
              <w:t xml:space="preserve">(вид коммунальной услуги)</w:t>
            </w:r>
          </w:p>
        </w:tc>
      </w:tr>
      <w:tr>
        <w:trPr/>
        <w:tc>
          <w:tcPr>
            <w:tcW w:w="10208" w:type="dxa"/>
            <w:gridSpan w:val="7"/>
            <w:vAlign w:val="top"/>
          </w:tcPr>
          <w:p>
            <w:pPr>
              <w:pStyle w:val="style11"/>
              <w:ind w:left="0" w:right="0" w:firstLine="0"/>
            </w:pPr>
            <w:r>
              <w:t xml:space="preserve">в том числе потребляемую при содержании и использовании общего имущества в многоквартирном доме в случаях, предусмотренных законодательством Российской Федерации (далее - коммунальная услуга), а потребитель обязуется вносить ресурсоснабжающей организации плату за коммунальную услугу в сроки и в порядке, установленные законодательством Российской Федерации и настоящим договором, а также соблюдать иные требования, предусмотренные законодательством Российской Федерации и настоящим договором.</w:t>
            </w:r>
          </w:p>
          <w:p>
            <w:pPr>
              <w:pStyle w:val="style11"/>
              <w:ind w:left="0" w:right="0" w:firstLine="567"/>
            </w:pPr>
            <w:bookmarkStart w:id="892" w:name="anchor110002"/>
            <w:bookmarkEnd w:id="892"/>
            <w:r>
              <w:t xml:space="preserve">2. Дата начала предоставления коммунальной услуги (коммунальных услуг) "___"________20___ г.</w:t>
            </w:r>
          </w:p>
        </w:tc>
      </w:tr>
      <w:tr>
        <w:trPr/>
        <w:tc>
          <w:tcPr>
            <w:tcW w:w="10208" w:type="dxa"/>
            <w:gridSpan w:val="7"/>
            <w:vAlign w:val="top"/>
          </w:tcPr>
          <w:p>
            <w:pPr>
              <w:pStyle w:val="style11"/>
            </w:pPr>
          </w:p>
        </w:tc>
      </w:tr>
      <w:tr>
        <w:trPr/>
        <w:tc>
          <w:tcPr>
            <w:tcW w:w="10208" w:type="dxa"/>
            <w:gridSpan w:val="7"/>
            <w:vAlign w:val="top"/>
          </w:tcPr>
          <w:p>
            <w:pPr>
              <w:pStyle w:val="style13"/>
            </w:pPr>
            <w:bookmarkStart w:id="893" w:name="anchor112000"/>
            <w:bookmarkEnd w:id="893"/>
            <w:r>
              <w:t xml:space="preserve">II. Общие положения</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894" w:name="anchor110003"/>
            <w:bookmarkEnd w:id="894"/>
            <w:r>
              <w:t xml:space="preserve">3. Параметры жилого помещения потребителя: площадь жилого помещения _____ м</w:t>
            </w:r>
            <w:r>
              <w:rPr>
                <w:vertAlign w:val="superscript"/>
              </w:rPr>
              <w:t xml:space="preserve"> 2</w:t>
            </w:r>
            <w:r>
              <w:t xml:space="preserve">, количество комнат ____ (далее - жилое помещение потребителя). Количество постоянно проживающих ____ человек, количество собственников ______ человек.</w:t>
            </w:r>
          </w:p>
          <w:p>
            <w:pPr>
              <w:pStyle w:val="style11"/>
              <w:ind w:left="0" w:right="0" w:firstLine="567"/>
            </w:pPr>
            <w:bookmarkStart w:id="895" w:name="anchor110004"/>
            <w:bookmarkEnd w:id="895"/>
            <w:r>
              <w:t xml:space="preserve">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 xml:space="preserve"> 2</w:t>
            </w:r>
            <w:r>
              <w:t xml:space="preserve">; общая площадь жилых и нежилых помещений в многоквартирном доме _________ м</w:t>
            </w:r>
            <w:r>
              <w:rPr>
                <w:vertAlign w:val="superscript"/>
              </w:rPr>
              <w:t xml:space="preserve"> 2</w:t>
            </w:r>
            <w:r>
              <w:t xml:space="preserve">.</w:t>
            </w:r>
          </w:p>
          <w:p>
            <w:pPr>
              <w:pStyle w:val="style11"/>
              <w:ind w:left="0" w:right="0" w:firstLine="567"/>
            </w:pPr>
            <w:bookmarkStart w:id="896" w:name="anchor110005"/>
            <w:bookmarkEnd w:id="896"/>
            <w:r>
              <w:t xml:space="preserve">5. Доставка платежных документов на оплату коммунальных услуг и уведомлений, предусмотренных </w:t>
            </w:r>
            <w:hyperlink r:id="rId1699">
              <w:r>
                <w:t xml:space="preserve">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1700">
              <w:r>
                <w:t xml:space="preserve">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Правилами предоставления коммунальных услуг не предусмотрен порядок направления, осуществляется следующим способом (нужное заполнить):</w:t>
            </w:r>
          </w:p>
          <w:p>
            <w:pPr>
              <w:pStyle w:val="style11"/>
              <w:ind w:left="0" w:right="0" w:firstLine="567"/>
            </w:pPr>
            <w:r>
              <w:t xml:space="preserve">по почтовому адресу ______________________________________________;</w:t>
            </w:r>
          </w:p>
          <w:p>
            <w:pPr>
              <w:pStyle w:val="style11"/>
              <w:ind w:left="0" w:right="0" w:firstLine="567"/>
            </w:pPr>
            <w:r>
              <w:t xml:space="preserve">по адресу электронной почты ____________ (без направления копии на бумажном носителе);</w:t>
            </w:r>
          </w:p>
          <w:p>
            <w:pPr>
              <w:pStyle w:val="style11"/>
              <w:ind w:left="0" w:right="0" w:firstLine="567"/>
            </w:pPr>
            <w:r>
              <w:t xml:space="preserve">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pPr>
              <w:pStyle w:val="style11"/>
              <w:ind w:left="0" w:right="0" w:firstLine="567"/>
            </w:pPr>
            <w:r>
              <w:t xml:space="preserve">иной способ, согласованный сторонами______________________.</w:t>
            </w:r>
          </w:p>
          <w:p>
            <w:pPr>
              <w:pStyle w:val="style11"/>
              <w:ind w:left="0" w:right="0" w:firstLine="567"/>
            </w:pPr>
            <w:r>
              <w:t xml:space="preserve">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pPr>
              <w:pStyle w:val="style11"/>
              <w:ind w:left="0" w:right="0" w:firstLine="567"/>
            </w:pPr>
            <w:r>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pPr>
              <w:pStyle w:val="style11"/>
              <w:ind w:left="0" w:right="0" w:firstLine="567"/>
            </w:pPr>
            <w:r>
              <w:t xml:space="preserve">отправления ресурсоснабжающей организацией на адрес электронной почты, предоставленный потребителем;</w:t>
            </w:r>
          </w:p>
          <w:p>
            <w:pPr>
              <w:pStyle w:val="style11"/>
              <w:ind w:left="0" w:right="0" w:firstLine="567"/>
            </w:pPr>
            <w:r>
              <w:t xml:space="preserve">размещения ресурсоснабжающей организацией в личном кабинете потребителя на официальном сайте ресурсоснабжающей организации в сети Интернет.</w:t>
            </w:r>
          </w:p>
          <w:p>
            <w:pPr>
              <w:pStyle w:val="style11"/>
              <w:ind w:left="0" w:right="0" w:firstLine="567"/>
            </w:pPr>
            <w:r>
              <w:t xml:space="preserve">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pPr>
              <w:pStyle w:val="style11"/>
              <w:ind w:left="0" w:right="0" w:firstLine="567"/>
            </w:pPr>
            <w:bookmarkStart w:id="897" w:name="anchor110006"/>
            <w:bookmarkEnd w:id="897"/>
            <w:r>
              <w:t xml:space="preserve">6. Расчетным периодом для оплаты коммунальных услуг является 1 календарный месяц (далее - расчетный период).</w:t>
            </w:r>
          </w:p>
        </w:tc>
      </w:tr>
      <w:tr>
        <w:trPr/>
        <w:tc>
          <w:tcPr>
            <w:tcW w:w="10208" w:type="dxa"/>
            <w:gridSpan w:val="7"/>
            <w:vAlign w:val="top"/>
          </w:tcPr>
          <w:p>
            <w:pPr>
              <w:pStyle w:val="style11"/>
            </w:pPr>
          </w:p>
        </w:tc>
      </w:tr>
      <w:tr>
        <w:trPr/>
        <w:tc>
          <w:tcPr>
            <w:tcW w:w="10208" w:type="dxa"/>
            <w:gridSpan w:val="7"/>
            <w:vAlign w:val="top"/>
          </w:tcPr>
          <w:p>
            <w:pPr>
              <w:pStyle w:val="style13"/>
            </w:pPr>
            <w:bookmarkStart w:id="898" w:name="anchor113000"/>
            <w:bookmarkEnd w:id="898"/>
            <w:r>
              <w:t xml:space="preserve">III. Обязанности и права сторон</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899" w:name="anchor110007"/>
            <w:bookmarkEnd w:id="899"/>
            <w:r>
              <w:t xml:space="preserve">7. Ресурсоснабжающая организация обязана:</w:t>
            </w:r>
          </w:p>
          <w:p>
            <w:pPr>
              <w:pStyle w:val="style11"/>
              <w:ind w:left="0" w:right="0" w:firstLine="567"/>
            </w:pPr>
            <w:bookmarkStart w:id="900" w:name="anchor110071"/>
            <w:bookmarkEnd w:id="900"/>
            <w:r>
              <w:t xml:space="preserve">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pPr>
              <w:pStyle w:val="style11"/>
              <w:ind w:left="0" w:right="0" w:firstLine="567"/>
            </w:pPr>
            <w:bookmarkStart w:id="901" w:name="anchor110072"/>
            <w:bookmarkEnd w:id="901"/>
            <w:r>
              <w:t xml:space="preserve">б) производить расчет размера платы за коммунальную услугу и его изменения в случаях и порядке, которые предусмотрены </w:t>
            </w:r>
            <w:hyperlink r:id="rId1701">
              <w:r>
                <w:t xml:space="preserve">Правилами</w:t>
              </w:r>
            </w:hyperlink>
            <w:r>
              <w:t xml:space="preserve"> предоставления коммунальных услуг;</w:t>
            </w:r>
          </w:p>
          <w:p>
            <w:pPr>
              <w:pStyle w:val="style11"/>
              <w:ind w:left="0" w:right="0" w:firstLine="567"/>
            </w:pPr>
            <w:bookmarkStart w:id="902" w:name="anchor110073"/>
            <w:bookmarkEnd w:id="902"/>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r:id="rId1702">
              <w:r>
                <w:t xml:space="preserve">пунктами 82 - 85</w:t>
              </w:r>
            </w:hyperlink>
            <w:hyperlink r:id="rId1703">
              <w:r>
                <w:rPr>
                  <w:vertAlign w:val="superscript"/>
                </w:rPr>
                <w:t xml:space="preserve"> 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style11"/>
              <w:ind w:left="0" w:right="0" w:firstLine="567"/>
            </w:pPr>
            <w:bookmarkStart w:id="903" w:name="anchor110074"/>
            <w:bookmarkEnd w:id="903"/>
            <w:r>
              <w:t xml:space="preserve">г) принимать в порядке и сроки, которые установлены </w:t>
            </w:r>
            <w:hyperlink r:id="rId1704">
              <w:r>
                <w:t xml:space="preserve">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style11"/>
              <w:ind w:left="0" w:right="0" w:firstLine="567"/>
            </w:pPr>
            <w:bookmarkStart w:id="904" w:name="anchor110075"/>
            <w:bookmarkEnd w:id="904"/>
            <w:r>
              <w:t xml:space="preserve">д) обеспечить доставку потребителю платежных документов на оплату коммунальных услуг способом, определенным в </w:t>
            </w:r>
            <w:hyperlink r:id="rId1705">
              <w:r>
                <w:t xml:space="preserve">пункте 5</w:t>
              </w:r>
            </w:hyperlink>
            <w:r>
              <w:t xml:space="preserve"> настоящего договора;</w:t>
            </w:r>
          </w:p>
          <w:p>
            <w:pPr>
              <w:pStyle w:val="style11"/>
              <w:ind w:left="0" w:right="0" w:firstLine="567"/>
            </w:pPr>
            <w:bookmarkStart w:id="905" w:name="anchor110076"/>
            <w:bookmarkEnd w:id="905"/>
            <w:r>
              <w:t xml:space="preserve">е) нести иные обязанности, предусмотренные законодательством Российской Федерации.</w:t>
            </w:r>
          </w:p>
          <w:p>
            <w:pPr>
              <w:pStyle w:val="style11"/>
              <w:ind w:left="0" w:right="0" w:firstLine="567"/>
            </w:pPr>
            <w:bookmarkStart w:id="906" w:name="anchor110008"/>
            <w:bookmarkEnd w:id="906"/>
            <w:r>
              <w:t xml:space="preserve">8. Ресурсоснабжающая организация имеет право:</w:t>
            </w:r>
          </w:p>
          <w:p>
            <w:pPr>
              <w:pStyle w:val="style19"/>
            </w:pPr>
            <w:r>
              <w:rPr>
                <w:sz w:val="16"/>
              </w:rPr>
              <w:t xml:space="preserve">ГАРАНТ:</w:t>
            </w:r>
          </w:p>
          <w:p>
            <w:pPr>
              <w:pStyle w:val="style19"/>
            </w:pPr>
            <w:bookmarkStart w:id="907" w:name="anchor110081"/>
            <w:bookmarkEnd w:id="907"/>
            <w:hyperlink r:id="rId1706">
              <w:r>
                <w:t xml:space="preserve">Решением</w:t>
              </w:r>
            </w:hyperlink>
            <w:r>
              <w:t xml:space="preserve"> Верховного Суда РФ от 21 октября 2020 г. N АКПИ20-531 подпункт "а" пункта 8 признан не противоречащим действующему законодательству</w:t>
            </w:r>
          </w:p>
          <w:p>
            <w:pPr>
              <w:pStyle w:val="style11"/>
              <w:ind w:left="0" w:right="0" w:firstLine="567"/>
            </w:pPr>
            <w:r>
              <w:t xml:space="preserve">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pPr>
              <w:pStyle w:val="style11"/>
              <w:ind w:left="0" w:right="0" w:firstLine="567"/>
            </w:pPr>
            <w:bookmarkStart w:id="908" w:name="anchor110082"/>
            <w:bookmarkEnd w:id="908"/>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r:id="rId1707">
              <w:r>
                <w:t xml:space="preserve">пунктом 56</w:t>
              </w:r>
            </w:hyperlink>
            <w:hyperlink r:id="rId1708">
              <w:r>
                <w:rPr>
                  <w:vertAlign w:val="superscript"/>
                </w:rPr>
                <w:t xml:space="preserve"> 1</w:t>
              </w:r>
            </w:hyperlink>
            <w:r>
              <w:t xml:space="preserve"> Правил предоставления коммунальных услуг;</w:t>
            </w:r>
          </w:p>
          <w:p>
            <w:pPr>
              <w:pStyle w:val="style11"/>
              <w:ind w:left="0" w:right="0" w:firstLine="567"/>
            </w:pPr>
            <w:bookmarkStart w:id="909" w:name="anchor110083"/>
            <w:bookmarkEnd w:id="909"/>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r:id="rId1709">
              <w:r>
                <w:t xml:space="preserve">подпунктом "е" пункта 32</w:t>
              </w:r>
            </w:hyperlink>
            <w:r>
              <w:t xml:space="preserve"> Правил предоставления коммунальных услуг;</w:t>
            </w:r>
          </w:p>
          <w:p>
            <w:pPr>
              <w:pStyle w:val="style11"/>
              <w:ind w:left="0" w:right="0" w:firstLine="567"/>
            </w:pPr>
            <w:bookmarkStart w:id="910" w:name="anchor110084"/>
            <w:bookmarkEnd w:id="910"/>
            <w:r>
              <w:t xml:space="preserve">г) осуществлять иные права, предусмотренные законодательством Российской Федерации и настоящим договором.</w:t>
            </w:r>
          </w:p>
          <w:p>
            <w:pPr>
              <w:pStyle w:val="style11"/>
              <w:ind w:left="0" w:right="0" w:firstLine="567"/>
            </w:pPr>
            <w:bookmarkStart w:id="911" w:name="anchor110009"/>
            <w:bookmarkEnd w:id="911"/>
            <w:r>
              <w:t xml:space="preserve">9. Потребитель обязан:</w:t>
            </w:r>
          </w:p>
          <w:p>
            <w:pPr>
              <w:pStyle w:val="style11"/>
              <w:ind w:left="0" w:right="0" w:firstLine="567"/>
            </w:pPr>
            <w:bookmarkStart w:id="912" w:name="anchor110091"/>
            <w:bookmarkEnd w:id="912"/>
            <w:r>
              <w:t xml:space="preserve">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pPr>
              <w:pStyle w:val="style11"/>
              <w:ind w:left="0" w:right="0" w:firstLine="567"/>
            </w:pPr>
            <w:bookmarkStart w:id="913" w:name="anchor110092"/>
            <w:bookmarkEnd w:id="913"/>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pPr>
              <w:pStyle w:val="style11"/>
              <w:ind w:left="0" w:right="0" w:firstLine="567"/>
            </w:pPr>
            <w:bookmarkStart w:id="914" w:name="anchor110093"/>
            <w:bookmarkEnd w:id="914"/>
            <w: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w:t>
            </w:r>
            <w:hyperlink r:id="rId1710">
              <w:r>
                <w:t xml:space="preserve">гарантирующего поставщика</w:t>
              </w:r>
            </w:hyperlink>
            <w:r>
              <w:t xml:space="preserve">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pPr>
              <w:pStyle w:val="style11"/>
              <w:ind w:left="0" w:right="0" w:firstLine="567"/>
            </w:pPr>
            <w:bookmarkStart w:id="915" w:name="anchor110094"/>
            <w:bookmarkEnd w:id="915"/>
            <w:r>
              <w:t xml:space="preserve">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pPr>
              <w:pStyle w:val="style11"/>
              <w:ind w:left="0" w:right="0" w:firstLine="567"/>
            </w:pPr>
            <w:bookmarkStart w:id="916" w:name="anchor110095"/>
            <w:bookmarkEnd w:id="916"/>
            <w:r>
              <w:t xml:space="preserve">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pPr>
              <w:pStyle w:val="style11"/>
              <w:ind w:left="0" w:right="0" w:firstLine="567"/>
            </w:pPr>
            <w:bookmarkStart w:id="917" w:name="anchor110096"/>
            <w:bookmarkEnd w:id="917"/>
            <w:r>
              <w:t xml:space="preserve">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pPr>
              <w:pStyle w:val="style11"/>
              <w:ind w:left="0" w:right="0" w:firstLine="567"/>
            </w:pPr>
            <w:bookmarkStart w:id="918" w:name="anchor110097"/>
            <w:bookmarkEnd w:id="918"/>
            <w:r>
              <w:t xml:space="preserve">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pPr>
              <w:pStyle w:val="style11"/>
              <w:ind w:left="0" w:right="0" w:firstLine="567"/>
            </w:pPr>
            <w:bookmarkStart w:id="919" w:name="anchor110098"/>
            <w:bookmarkEnd w:id="919"/>
            <w:r>
              <w:t xml:space="preserve">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pPr>
              <w:pStyle w:val="style11"/>
              <w:ind w:left="0" w:right="0" w:firstLine="567"/>
            </w:pPr>
            <w:bookmarkStart w:id="920" w:name="anchor110099"/>
            <w:bookmarkEnd w:id="920"/>
            <w:r>
              <w:t xml:space="preserve">и) не осуществлять действия, предусмотренные </w:t>
            </w:r>
            <w:hyperlink r:id="rId1711">
              <w:r>
                <w:t xml:space="preserve">пунктом 35</w:t>
              </w:r>
            </w:hyperlink>
            <w:r>
              <w:t xml:space="preserve"> Правил предоставления коммунальных услуг;</w:t>
            </w:r>
          </w:p>
          <w:p>
            <w:pPr>
              <w:pStyle w:val="style11"/>
              <w:ind w:left="0" w:right="0" w:firstLine="567"/>
            </w:pPr>
            <w:bookmarkStart w:id="921" w:name="anchor110910"/>
            <w:bookmarkEnd w:id="921"/>
            <w:r>
              <w:t xml:space="preserve">к) нести иные обязанности, предусмотренные законодательством Российской Федерации.</w:t>
            </w:r>
          </w:p>
          <w:p>
            <w:pPr>
              <w:pStyle w:val="style11"/>
              <w:ind w:left="0" w:right="0" w:firstLine="567"/>
            </w:pPr>
            <w:bookmarkStart w:id="922" w:name="anchor110010"/>
            <w:bookmarkEnd w:id="922"/>
            <w:r>
              <w:t xml:space="preserve">10. Потребитель имеет право:</w:t>
            </w:r>
          </w:p>
          <w:p>
            <w:pPr>
              <w:pStyle w:val="style11"/>
              <w:ind w:left="0" w:right="0" w:firstLine="567"/>
            </w:pPr>
            <w:bookmarkStart w:id="923" w:name="anchor110101"/>
            <w:bookmarkEnd w:id="923"/>
            <w:r>
              <w:t xml:space="preserve">а) получать в необходимых объемах коммунальную услугу надлежащего качества;</w:t>
            </w:r>
          </w:p>
          <w:p>
            <w:pPr>
              <w:pStyle w:val="style11"/>
              <w:ind w:left="0" w:right="0" w:firstLine="567"/>
            </w:pPr>
            <w:bookmarkStart w:id="924" w:name="anchor110102"/>
            <w:bookmarkEnd w:id="924"/>
            <w:r>
              <w:t xml:space="preserve">б) при наличии прибора учета ежемесячно снимать его показания и передавать их ресурсоснабжающей организации или уполномоченному ею лицу;</w:t>
            </w:r>
          </w:p>
          <w:p>
            <w:pPr>
              <w:pStyle w:val="style11"/>
              <w:ind w:left="0" w:right="0" w:firstLine="567"/>
            </w:pPr>
            <w:bookmarkStart w:id="925" w:name="anchor110103"/>
            <w:bookmarkEnd w:id="925"/>
            <w: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pPr>
              <w:pStyle w:val="style11"/>
              <w:ind w:left="0" w:right="0" w:firstLine="567"/>
            </w:pPr>
            <w:bookmarkStart w:id="926" w:name="anchor110104"/>
            <w:bookmarkEnd w:id="926"/>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r:id="rId1712">
              <w:r>
                <w:t xml:space="preserve">Правилами</w:t>
              </w:r>
            </w:hyperlink>
            <w:r>
              <w:t xml:space="preserve"> предоставления коммунальных услуг;</w:t>
            </w:r>
          </w:p>
          <w:p>
            <w:pPr>
              <w:pStyle w:val="style11"/>
              <w:ind w:left="0" w:right="0" w:firstLine="567"/>
            </w:pPr>
            <w:bookmarkStart w:id="927" w:name="anchor110105"/>
            <w:bookmarkEnd w:id="927"/>
            <w:r>
              <w:t xml:space="preserve">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pPr>
              <w:pStyle w:val="style11"/>
              <w:ind w:left="0" w:right="0" w:firstLine="567"/>
            </w:pPr>
            <w:bookmarkStart w:id="928" w:name="anchor110106"/>
            <w:bookmarkEnd w:id="928"/>
            <w:r>
              <w:t xml:space="preserve">е) осуществлять иные права, предусмотренные законодательством Российской Федерации.</w:t>
            </w:r>
          </w:p>
        </w:tc>
      </w:tr>
      <w:tr>
        <w:trPr/>
        <w:tc>
          <w:tcPr>
            <w:tcW w:w="10208" w:type="dxa"/>
            <w:gridSpan w:val="7"/>
            <w:vAlign w:val="top"/>
          </w:tcPr>
          <w:p>
            <w:pPr>
              <w:pStyle w:val="style11"/>
            </w:pPr>
          </w:p>
        </w:tc>
      </w:tr>
      <w:tr>
        <w:trPr/>
        <w:tc>
          <w:tcPr>
            <w:tcW w:w="10208" w:type="dxa"/>
            <w:gridSpan w:val="7"/>
            <w:vAlign w:val="top"/>
          </w:tcPr>
          <w:p>
            <w:pPr>
              <w:pStyle w:val="style13"/>
            </w:pPr>
            <w:bookmarkStart w:id="929" w:name="anchor114000"/>
            <w:bookmarkEnd w:id="929"/>
            <w:r>
              <w:t xml:space="preserve">IV. Учет объема (количества) коммунальной услуги, предоставленной потребителю</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930" w:name="anchor110011"/>
            <w:bookmarkEnd w:id="930"/>
            <w:r>
              <w:t xml:space="preserve">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pPr>
              <w:pStyle w:val="style11"/>
              <w:ind w:left="0" w:right="0" w:firstLine="567"/>
            </w:pPr>
            <w: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pPr>
              <w:pStyle w:val="style11"/>
              <w:ind w:left="0" w:right="0" w:firstLine="567"/>
            </w:pPr>
            <w:bookmarkStart w:id="931" w:name="anchor110012"/>
            <w:bookmarkEnd w:id="931"/>
            <w:r>
              <w:t xml:space="preserve">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pPr>
              <w:pStyle w:val="style11"/>
              <w:ind w:left="0" w:right="0" w:firstLine="567"/>
            </w:pPr>
            <w:bookmarkStart w:id="932" w:name="anchor110013"/>
            <w:bookmarkEnd w:id="932"/>
            <w:r>
              <w:t xml:space="preserve">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pPr>
              <w:pStyle w:val="style11"/>
              <w:ind w:left="0" w:right="0" w:firstLine="567"/>
            </w:pPr>
            <w:bookmarkStart w:id="933" w:name="anchor1100132"/>
            <w:bookmarkEnd w:id="933"/>
            <w: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style11"/>
            </w:pPr>
          </w:p>
        </w:tc>
      </w:tr>
      <w:tr>
        <w:trPr/>
        <w:tc>
          <w:tcPr>
            <w:tcW w:w="10208" w:type="dxa"/>
            <w:gridSpan w:val="7"/>
            <w:vAlign w:val="top"/>
          </w:tcPr>
          <w:p>
            <w:pPr>
              <w:pStyle w:val="style13"/>
            </w:pPr>
            <w:bookmarkStart w:id="934" w:name="anchor115000"/>
            <w:bookmarkEnd w:id="934"/>
            <w:r>
              <w:t xml:space="preserve">V. Размер платы за коммунальную услугу и порядок расчетов</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935" w:name="anchor110014"/>
            <w:bookmarkEnd w:id="935"/>
            <w:r>
              <w:t xml:space="preserve">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pPr>
              <w:pStyle w:val="style11"/>
              <w:ind w:left="0" w:right="0" w:firstLine="567"/>
            </w:pPr>
            <w:bookmarkStart w:id="936" w:name="anchor110015"/>
            <w:bookmarkEnd w:id="936"/>
            <w:r>
              <w:t xml:space="preserve">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pPr>
              <w:pStyle w:val="style11"/>
              <w:ind w:left="0" w:right="0" w:firstLine="567"/>
            </w:pPr>
            <w:bookmarkStart w:id="937" w:name="anchor110016"/>
            <w:bookmarkEnd w:id="937"/>
            <w:r>
              <w:t xml:space="preserve">16. Потребитель вправе осуществлять предварительную оплату коммунальных услуг в счет будущих расчетных периодов.</w:t>
            </w:r>
          </w:p>
          <w:p>
            <w:pPr>
              <w:pStyle w:val="style11"/>
              <w:ind w:left="0" w:right="0" w:firstLine="567"/>
            </w:pPr>
            <w:bookmarkStart w:id="938" w:name="anchor110017"/>
            <w:bookmarkEnd w:id="938"/>
            <w:r>
              <w:t xml:space="preserve">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pPr>
              <w:pStyle w:val="style11"/>
              <w:ind w:left="0" w:right="0" w:firstLine="567"/>
            </w:pPr>
            <w:bookmarkStart w:id="939" w:name="anchor110018"/>
            <w:bookmarkEnd w:id="939"/>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r:id="rId1713">
              <w:r>
                <w:t xml:space="preserve">Правилами</w:t>
              </w:r>
            </w:hyperlink>
            <w:r>
              <w:t xml:space="preserve"> предоставления коммунальных услуг.</w:t>
            </w:r>
          </w:p>
        </w:tc>
      </w:tr>
      <w:tr>
        <w:trPr/>
        <w:tc>
          <w:tcPr>
            <w:tcW w:w="10208" w:type="dxa"/>
            <w:gridSpan w:val="7"/>
            <w:vAlign w:val="top"/>
          </w:tcPr>
          <w:p>
            <w:pPr>
              <w:pStyle w:val="style11"/>
            </w:pPr>
          </w:p>
        </w:tc>
      </w:tr>
      <w:tr>
        <w:trPr/>
        <w:tc>
          <w:tcPr>
            <w:tcW w:w="10208" w:type="dxa"/>
            <w:gridSpan w:val="7"/>
            <w:vAlign w:val="top"/>
          </w:tcPr>
          <w:p>
            <w:pPr>
              <w:pStyle w:val="style13"/>
            </w:pPr>
            <w:bookmarkStart w:id="940" w:name="anchor116000"/>
            <w:bookmarkEnd w:id="940"/>
            <w:r>
              <w:t xml:space="preserve">VI. Ограничение, приостановление, возобновление предоставления коммунальной услуги</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941" w:name="anchor110019"/>
            <w:bookmarkEnd w:id="941"/>
            <w:r>
              <w:t xml:space="preserve">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pPr>
              <w:pStyle w:val="style11"/>
              <w:ind w:left="0" w:right="0" w:firstLine="567"/>
            </w:pPr>
            <w:bookmarkStart w:id="942" w:name="anchor110020"/>
            <w:bookmarkEnd w:id="942"/>
            <w:r>
              <w:t xml:space="preserve">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pPr>
              <w:pStyle w:val="style11"/>
              <w:ind w:left="0" w:right="0" w:firstLine="567"/>
            </w:pPr>
            <w:bookmarkStart w:id="943" w:name="anchor110021"/>
            <w:bookmarkEnd w:id="943"/>
            <w:r>
              <w:t xml:space="preserve">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pPr>
              <w:pStyle w:val="style11"/>
              <w:ind w:left="0" w:right="0" w:firstLine="567"/>
            </w:pPr>
            <w:r>
              <w:t xml:space="preserve">При приостановлении предоставления коммунальной услуги ресурсоснабжающая организация временно прекращает ее предоставление потребителю.</w:t>
            </w:r>
          </w:p>
          <w:p>
            <w:pPr>
              <w:pStyle w:val="style11"/>
              <w:ind w:left="0" w:right="0" w:firstLine="567"/>
            </w:pPr>
            <w:bookmarkStart w:id="944" w:name="anchor110022"/>
            <w:bookmarkEnd w:id="944"/>
            <w:r>
              <w:t xml:space="preserve">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tc>
      </w:tr>
      <w:tr>
        <w:trPr/>
        <w:tc>
          <w:tcPr>
            <w:tcW w:w="10208" w:type="dxa"/>
            <w:gridSpan w:val="7"/>
            <w:vAlign w:val="top"/>
          </w:tcPr>
          <w:p>
            <w:pPr>
              <w:pStyle w:val="style11"/>
            </w:pPr>
          </w:p>
        </w:tc>
      </w:tr>
      <w:tr>
        <w:trPr/>
        <w:tc>
          <w:tcPr>
            <w:tcW w:w="10208" w:type="dxa"/>
            <w:gridSpan w:val="7"/>
            <w:vAlign w:val="top"/>
          </w:tcPr>
          <w:p>
            <w:pPr>
              <w:pStyle w:val="style13"/>
            </w:pPr>
            <w:bookmarkStart w:id="945" w:name="anchor117000"/>
            <w:bookmarkEnd w:id="945"/>
            <w:r>
              <w:t xml:space="preserve">VII. Ответственность сторон</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946" w:name="anchor110023"/>
            <w:bookmarkEnd w:id="946"/>
            <w:r>
              <w:t xml:space="preserve">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pPr>
              <w:pStyle w:val="style11"/>
              <w:ind w:left="0" w:right="0" w:firstLine="567"/>
            </w:pPr>
            <w:bookmarkStart w:id="947" w:name="anchor110024"/>
            <w:bookmarkEnd w:id="947"/>
            <w:r>
              <w:t xml:space="preserve">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pPr>
              <w:pStyle w:val="style11"/>
              <w:ind w:left="0" w:right="0" w:firstLine="567"/>
            </w:pPr>
            <w: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style11"/>
              <w:ind w:left="0" w:right="0" w:firstLine="567"/>
            </w:pPr>
            <w:bookmarkStart w:id="948" w:name="anchor110025"/>
            <w:bookmarkEnd w:id="948"/>
            <w: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tc>
      </w:tr>
      <w:tr>
        <w:trPr/>
        <w:tc>
          <w:tcPr>
            <w:tcW w:w="10208" w:type="dxa"/>
            <w:gridSpan w:val="7"/>
            <w:vAlign w:val="top"/>
          </w:tcPr>
          <w:p>
            <w:pPr>
              <w:pStyle w:val="style11"/>
            </w:pPr>
          </w:p>
        </w:tc>
      </w:tr>
      <w:tr>
        <w:trPr/>
        <w:tc>
          <w:tcPr>
            <w:tcW w:w="10208" w:type="dxa"/>
            <w:gridSpan w:val="7"/>
            <w:vAlign w:val="top"/>
          </w:tcPr>
          <w:p>
            <w:pPr>
              <w:pStyle w:val="style13"/>
            </w:pPr>
            <w:bookmarkStart w:id="949" w:name="anchor118000"/>
            <w:bookmarkEnd w:id="949"/>
            <w:r>
              <w:t xml:space="preserve">VIII. Порядок разрешения споров</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950" w:name="anchor110026"/>
            <w:bookmarkEnd w:id="950"/>
            <w:r>
              <w:t xml:space="preserve">26. Споры, вытекающие из настоящего договора, подлежат рассмотрению в порядке, установленном законодательством Российской Федерации.</w:t>
            </w:r>
          </w:p>
        </w:tc>
      </w:tr>
      <w:tr>
        <w:trPr/>
        <w:tc>
          <w:tcPr>
            <w:tcW w:w="10208" w:type="dxa"/>
            <w:gridSpan w:val="7"/>
            <w:vAlign w:val="top"/>
          </w:tcPr>
          <w:p>
            <w:pPr>
              <w:pStyle w:val="style11"/>
            </w:pPr>
          </w:p>
        </w:tc>
      </w:tr>
      <w:tr>
        <w:trPr/>
        <w:tc>
          <w:tcPr>
            <w:tcW w:w="10208" w:type="dxa"/>
            <w:gridSpan w:val="7"/>
            <w:vAlign w:val="top"/>
          </w:tcPr>
          <w:p>
            <w:pPr>
              <w:pStyle w:val="style13"/>
            </w:pPr>
            <w:bookmarkStart w:id="951" w:name="anchor119000"/>
            <w:bookmarkEnd w:id="951"/>
            <w:r>
              <w:t xml:space="preserve">IX. Действие, изменение и расторжение договора</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952" w:name="anchor110027"/>
            <w:bookmarkEnd w:id="952"/>
            <w:r>
              <w:t xml:space="preserve">27. Настоящий договор вступает в силу в порядке и сроки, которые установлены законодательством Российской Федерации.</w:t>
            </w:r>
          </w:p>
          <w:p>
            <w:pPr>
              <w:pStyle w:val="style11"/>
              <w:ind w:left="0" w:right="0" w:firstLine="567"/>
            </w:pPr>
            <w:bookmarkStart w:id="953" w:name="anchor110028"/>
            <w:bookmarkEnd w:id="953"/>
            <w:r>
              <w:t xml:space="preserve">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pPr>
              <w:pStyle w:val="style11"/>
              <w:ind w:left="0" w:right="0" w:firstLine="567"/>
            </w:pPr>
            <w:bookmarkStart w:id="954" w:name="anchor110029"/>
            <w:bookmarkEnd w:id="954"/>
            <w:r>
              <w:t xml:space="preserve">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pPr>
              <w:pStyle w:val="style11"/>
              <w:ind w:left="0" w:right="0" w:firstLine="567"/>
            </w:pPr>
            <w:bookmarkStart w:id="955" w:name="anchor110030"/>
            <w:bookmarkEnd w:id="955"/>
            <w:r>
              <w:t xml:space="preserve">30. Информация об изменении условий настоящего договора доводится до сведения потребителя способами, предусмотренными </w:t>
            </w:r>
            <w:hyperlink r:id="rId1714">
              <w:r>
                <w:t xml:space="preserve">пунктом 5</w:t>
              </w:r>
            </w:hyperlink>
            <w:r>
              <w:t xml:space="preserve"> настоящего договора.</w:t>
            </w:r>
          </w:p>
          <w:p>
            <w:pPr>
              <w:pStyle w:val="style11"/>
              <w:ind w:left="0" w:right="0" w:firstLine="567"/>
            </w:pPr>
            <w:r>
              <w:t xml:space="preserve">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pPr>
              <w:pStyle w:val="style11"/>
              <w:ind w:left="0" w:right="0" w:firstLine="567"/>
            </w:pPr>
            <w:bookmarkStart w:id="956" w:name="anchor110031"/>
            <w:bookmarkEnd w:id="956"/>
            <w:r>
              <w:t xml:space="preserve">31. Обработка персональных данных потребителя, за исключением указанных в </w:t>
            </w:r>
            <w:hyperlink r:id="rId1715">
              <w:r>
                <w:t xml:space="preserve">пункте 6</w:t>
              </w:r>
            </w:hyperlink>
            <w:r>
              <w:t xml:space="preserve"> Правил предоставления коммунальных услуг, осуществляется ресурсоснабжающей организацией в соответствии с </w:t>
            </w:r>
            <w:hyperlink r:id="rId1716">
              <w:r>
                <w:t xml:space="preserve">Федеральным 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w:t>
            </w:r>
          </w:p>
        </w:tc>
      </w:tr>
      <w:tr>
        <w:trPr/>
        <w:tc>
          <w:tcPr>
            <w:tcW w:w="10208" w:type="dxa"/>
            <w:gridSpan w:val="7"/>
            <w:vAlign w:val="top"/>
          </w:tcPr>
          <w:p>
            <w:pPr>
              <w:pStyle w:val="style11"/>
            </w:pPr>
          </w:p>
        </w:tc>
      </w:tr>
      <w:tr>
        <w:trPr/>
        <w:tc>
          <w:tcPr>
            <w:tcW w:w="10208" w:type="dxa"/>
            <w:gridSpan w:val="7"/>
            <w:vAlign w:val="top"/>
          </w:tcPr>
          <w:p>
            <w:pPr>
              <w:pStyle w:val="style13"/>
            </w:pPr>
            <w:bookmarkStart w:id="957" w:name="anchor1110000"/>
            <w:bookmarkEnd w:id="957"/>
            <w:r>
              <w:t xml:space="preserve">X. Заключительные положения</w:t>
            </w:r>
          </w:p>
        </w:tc>
      </w:tr>
      <w:tr>
        <w:trPr/>
        <w:tc>
          <w:tcPr>
            <w:tcW w:w="10208" w:type="dxa"/>
            <w:gridSpan w:val="7"/>
            <w:vAlign w:val="top"/>
          </w:tcPr>
          <w:p>
            <w:pPr>
              <w:pStyle w:val="style11"/>
            </w:pPr>
          </w:p>
        </w:tc>
      </w:tr>
      <w:tr>
        <w:trPr/>
        <w:tc>
          <w:tcPr>
            <w:tcW w:w="10208" w:type="dxa"/>
            <w:gridSpan w:val="7"/>
            <w:vAlign w:val="top"/>
          </w:tcPr>
          <w:p>
            <w:pPr>
              <w:pStyle w:val="style11"/>
              <w:ind w:left="0" w:right="0" w:firstLine="567"/>
            </w:pPr>
            <w:bookmarkStart w:id="958" w:name="anchor110032"/>
            <w:bookmarkEnd w:id="958"/>
            <w:r>
              <w:t xml:space="preserve">32. По вопросам, прямо не урегулированным настоящим договором, стороны руководствуются законодательством Российской Федерации.</w:t>
            </w:r>
          </w:p>
        </w:tc>
      </w:tr>
    </w:tbl>
    <w:p/>
    <w:p>
      <w:pPr>
        <w:pStyle w:val="style11"/>
      </w:pPr>
    </w:p>
    <w:p>
      <w:pPr>
        <w:pStyle w:val="style11"/>
        <w:ind w:left="0" w:right="0" w:firstLine="680"/>
        <w:jc w:val="right"/>
      </w:pPr>
      <w:bookmarkStart w:id="959" w:name="anchor20000"/>
      <w:bookmarkEnd w:id="959"/>
      <w:r>
        <w:rPr>
          <w:b/>
          <w:color w:val="26282f"/>
        </w:rPr>
        <w:t xml:space="preserve">Приложение N 2 к </w:t>
      </w:r>
      <w:hyperlink r:id="rId1717">
        <w:r>
          <w:rPr>
            <w:b/>
            <w:color w:val="26282f"/>
          </w:rPr>
          <w:t xml:space="preserve">Правилам</w:t>
        </w:r>
      </w:hyperlink>
      <w:r>
        <w:rPr>
          <w:b/>
          <w:color w:val="26282f"/>
        </w:rPr>
        <w:t xml:space="preserve"> предоставления коммунальных услуг собственникам и пользователям помещений в многоквартирных домах и жилых домов</w:t>
      </w:r>
    </w:p>
    <w:p>
      <w:pPr>
        <w:pStyle w:val="style11"/>
      </w:pPr>
    </w:p>
    <w:p/>
    <w:p>
      <w:pPr>
        <w:pStyle w:val="style13"/>
      </w:pPr>
      <w:r>
        <w:t xml:space="preserve">Расчет размера платы за коммунальные услуги</w:t>
      </w:r>
    </w:p>
    <w:p>
      <w:pPr>
        <w:pStyle w:val="style24"/>
      </w:pPr>
      <w:r>
        <w:t xml:space="preserve">С изменениями и дополнениями от:</w:t>
      </w:r>
    </w:p>
    <w:p>
      <w:pPr>
        <w:pStyle w:val="style24"/>
      </w:pPr>
      <w:r>
        <w:t xml:space="preserve">16 апреля 2013 г., 14 февраля 2015 г., 29 июня, 26 декабря 2016 г., 27 февраля 2017 г., 15, 28 декабря 2018 г., 22 мая, 13 июля 2019 г., 29 июня 2020 г., 25 июня, 31 июля 2021 г., 3 февраля 2022 г.</w:t>
      </w:r>
    </w:p>
    <w:p>
      <w:pPr>
        <w:pStyle w:val="style19"/>
      </w:pPr>
      <w:r>
        <w:rPr>
          <w:sz w:val="16"/>
        </w:rPr>
        <w:t xml:space="preserve">ГАРАНТ:</w:t>
      </w:r>
    </w:p>
    <w:p>
      <w:pPr>
        <w:pStyle w:val="style19"/>
      </w:pPr>
      <w:r>
        <w:t xml:space="preserve">См. </w:t>
      </w:r>
      <w:hyperlink r:id="rId1718">
        <w:r>
          <w:t xml:space="preserve">Правила</w:t>
        </w:r>
      </w:hyperlink>
      <w:r>
        <w:t xml:space="preserve"> расчета размера платы за коммунальную услугу по отоплению в 2012 - 2014 гг., утвержденные </w:t>
      </w:r>
      <w:hyperlink r:id="rId1719">
        <w:r>
          <w:t xml:space="preserve">постановлением</w:t>
        </w:r>
      </w:hyperlink>
      <w:r>
        <w:t xml:space="preserve"> Правительства РФ от 27 августа 2012 г. N 857</w:t>
      </w:r>
    </w:p>
    <w:p>
      <w:pPr>
        <w:pStyle w:val="style22"/>
      </w:pPr>
      <w:r>
        <w:rPr>
          <w:sz w:val="16"/>
        </w:rPr>
        <w:t xml:space="preserve">Информация об изменениях:</w:t>
      </w:r>
    </w:p>
    <w:p>
      <w:pPr>
        <w:pStyle w:val="style22"/>
      </w:pPr>
      <w:bookmarkStart w:id="960" w:name="anchor21000"/>
      <w:bookmarkEnd w:id="960"/>
      <w:hyperlink r:id="rId1720">
        <w:r>
          <w:t xml:space="preserve">Постановлением</w:t>
        </w:r>
      </w:hyperlink>
      <w:r>
        <w:t xml:space="preserve"> Правительства РФ от 27 февраля 2017 г. N 232 раздел I изложен в новой редакции, </w:t>
      </w:r>
      <w:hyperlink r:id="rId1721">
        <w:r>
          <w:t xml:space="preserve">применяющейся</w:t>
        </w:r>
      </w:hyperlink>
      <w:r>
        <w:t xml:space="preserve"> к отношениям, возникшим с 1 января 2017 г.</w:t>
      </w:r>
    </w:p>
    <w:p>
      <w:pPr>
        <w:pStyle w:val="style22"/>
      </w:pPr>
      <w:hyperlink r:id="rId1722">
        <w:r>
          <w:t xml:space="preserve">См. текст раздела в предыдущей редакции</w:t>
        </w:r>
      </w:hyperlink>
    </w:p>
    <w:p/>
    <w:p>
      <w:pPr>
        <w:pStyle w:val="style13"/>
      </w:pPr>
      <w:r>
        <w:t xml:space="preserve">I. Расчет размера платы за коммунальную услугу, предоставленную потребителю за расчетный период в i-м жилом помещении (жилой дом, квартира) или нежилом помещении</w:t>
      </w:r>
    </w:p>
    <w:p>
      <w:pPr>
        <w:pStyle w:val="style11"/>
      </w:pPr>
    </w:p>
    <w:p>
      <w:pPr>
        <w:pStyle w:val="style11"/>
      </w:pPr>
      <w:bookmarkStart w:id="961" w:name="anchor20001"/>
      <w:bookmarkEnd w:id="961"/>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r:id="rId1723">
        <w:r>
          <w:t xml:space="preserve">пунктам 42</w:t>
        </w:r>
      </w:hyperlink>
      <w:r>
        <w:t xml:space="preserve"> и </w:t>
      </w:r>
      <w:hyperlink r:id="rId1724">
        <w:r>
          <w:t xml:space="preserve">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1725">
        <w:r>
          <w:t xml:space="preserve">постановлением</w:t>
        </w:r>
      </w:hyperlink>
      <w:r>
        <w:t xml:space="preserve"> Правительства Российской Федерации от 6 мая 2011 г. N 354 (далее - Правила), определяется по </w:t>
      </w:r>
      <w:hyperlink r:id="rId1726">
        <w:r>
          <w:t xml:space="preserve">формуле 1</w:t>
        </w:r>
      </w:hyperlink>
      <w:r>
        <w:t xml:space="preserve">:</w:t>
      </w:r>
    </w:p>
    <w:p>
      <w:pPr>
        <w:pStyle w:val="style11"/>
      </w:pPr>
    </w:p>
    <w:p>
      <w:pPr>
        <w:pStyle w:val="style11"/>
        <w:ind w:left="0" w:right="0" w:firstLine="680"/>
        <w:jc w:val="center"/>
      </w:pPr>
      <w:bookmarkStart w:id="962" w:name="anchor20100"/>
      <w:bookmarkEnd w:id="962"/>
      <w:r>
        <mc:AlternateContent>
          <mc:Choice Requires="wpg">
            <w:drawing>
              <wp:inline xmlns:wp="http://schemas.openxmlformats.org/drawingml/2006/wordprocessingDrawing" distT="0" distB="0" distL="0" distR="0">
                <wp:extent cx="755952" cy="287981"/>
                <wp:effectExtent l="0" t="0" r="0" b="0"/>
                <wp:docPr id="1" name="Фигура1"/>
                <wp:cNvGraphicFramePr/>
                <a:graphic xmlns:a="http://schemas.openxmlformats.org/drawingml/2006/main">
                  <a:graphicData uri="http://schemas.openxmlformats.org/drawingml/2006/picture">
                    <pic:pic xmlns:pic="http://schemas.openxmlformats.org/drawingml/2006/picture">
                      <pic:nvPicPr>
                        <pic:cNvPr id="2" name="Фигура1"/>
                        <pic:cNvPicPr>
                          <a:picLocks noChangeAspect="1"/>
                        </pic:cNvPicPr>
                        <pic:nvPr/>
                      </pic:nvPicPr>
                      <pic:blipFill>
                        <a:blip r:embed="rId1727">
                          <a:alphaModFix amt="100000"/>
                        </a:blip>
                        <a:stretch/>
                      </pic:blipFill>
                      <pic:spPr>
                        <a:xfrm>
                          <a:off x="0" y="0"/>
                          <a:ext cx="755952"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9.5pt;height:22.7pt;mso-wrap-distance-left:0.0pt;mso-wrap-distance-top:0.0pt;mso-wrap-distance-right:0.0pt;mso-wrap-distance-bottom:0.0pt;" stroked="f">
                <v:path textboxrect="0,0,0,0"/>
                <v:imagedata r:id="rId1727"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87981"/>
                <wp:effectExtent l="0" t="0" r="0" b="0"/>
                <wp:docPr id="2" name="Фигура2"/>
                <wp:cNvGraphicFramePr/>
                <a:graphic xmlns:a="http://schemas.openxmlformats.org/drawingml/2006/main">
                  <a:graphicData uri="http://schemas.openxmlformats.org/drawingml/2006/picture">
                    <pic:pic xmlns:pic="http://schemas.openxmlformats.org/drawingml/2006/picture">
                      <pic:nvPicPr>
                        <pic:cNvPr id="3" name="Фигура2"/>
                        <pic:cNvPicPr>
                          <a:picLocks noChangeAspect="1"/>
                        </pic:cNvPicPr>
                        <pic:nvPr/>
                      </pic:nvPicPr>
                      <pic:blipFill>
                        <a:blip r:embed="rId1728">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7.0pt;height:22.7pt;mso-wrap-distance-left:0.0pt;mso-wrap-distance-top:0.0pt;mso-wrap-distance-right:0.0pt;mso-wrap-distance-bottom:0.0pt;" stroked="f">
                <v:path textboxrect="0,0,0,0"/>
                <v:imagedata r:id="rId1728" o:title=""/>
              </v:shape>
            </w:pict>
          </mc:Fallback>
        </mc:AlternateContent>
      </w:r>
      <w:r>
        <w:t xml:space="preserve"> </w:t>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r:id="rId1729">
        <w:r>
          <w:t xml:space="preserve">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pPr>
        <w:pStyle w:val="style11"/>
      </w:pPr>
      <w:r>
        <mc:AlternateContent>
          <mc:Choice Requires="wpg">
            <w:drawing>
              <wp:inline xmlns:wp="http://schemas.openxmlformats.org/drawingml/2006/wordprocessingDrawing" distT="0" distB="0" distL="0" distR="0">
                <wp:extent cx="251624" cy="251624"/>
                <wp:effectExtent l="0" t="0" r="0" b="0"/>
                <wp:docPr id="3" name="Фигура3"/>
                <wp:cNvGraphicFramePr/>
                <a:graphic xmlns:a="http://schemas.openxmlformats.org/drawingml/2006/main">
                  <a:graphicData uri="http://schemas.openxmlformats.org/drawingml/2006/picture">
                    <pic:pic xmlns:pic="http://schemas.openxmlformats.org/drawingml/2006/picture">
                      <pic:nvPicPr>
                        <pic:cNvPr id="4" name="Фигура3"/>
                        <pic:cNvPicPr>
                          <a:picLocks noChangeAspect="1"/>
                        </pic:cNvPicPr>
                        <pic:nvPr/>
                      </pic:nvPicPr>
                      <pic:blipFill>
                        <a:blip r:embed="rId1730">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9.8pt;height:19.8pt;mso-wrap-distance-left:0.0pt;mso-wrap-distance-top:0.0pt;mso-wrap-distance-right:0.0pt;mso-wrap-distance-bottom:0.0pt;" stroked="f">
                <v:path textboxrect="0,0,0,0"/>
                <v:imagedata r:id="rId1730" o:title=""/>
              </v:shape>
            </w:pict>
          </mc:Fallback>
        </mc:AlternateContent>
      </w:r>
      <w:r>
        <w:t xml:space="preserve"> </w:t>
        <w:t xml:space="preserve"> - тариф (цена) на коммунальный ресурс, установленный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963" w:name="anchor20002"/>
      <w:bookmarkEnd w:id="963"/>
      <w:r>
        <w:t xml:space="preserve">Пункт 2 изменен с 1 июня 2019 г. - </w:t>
      </w:r>
      <w:hyperlink r:id="rId1731">
        <w:r>
          <w:t xml:space="preserve">Постановление</w:t>
        </w:r>
      </w:hyperlink>
      <w:r>
        <w:t xml:space="preserve"> Правительства России от 22 мая 2019 г. N 637</w:t>
      </w:r>
    </w:p>
    <w:p>
      <w:pPr>
        <w:pStyle w:val="style22"/>
      </w:pPr>
      <w:hyperlink r:id="rId1732">
        <w:r>
          <w:t xml:space="preserve">См. предыдущую редакцию</w:t>
        </w:r>
      </w:hyperlink>
    </w:p>
    <w:p>
      <w:pPr>
        <w:pStyle w:val="style11"/>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r:id="rId1733">
        <w:r>
          <w:t xml:space="preserve">пунктам 42</w:t>
        </w:r>
      </w:hyperlink>
      <w:hyperlink r:id="rId1734">
        <w:r>
          <w:rPr>
            <w:vertAlign w:val="superscript"/>
          </w:rPr>
          <w:t xml:space="preserve"> 1</w:t>
        </w:r>
      </w:hyperlink>
      <w:r>
        <w:t xml:space="preserve"> и </w:t>
      </w:r>
      <w:hyperlink r:id="rId1735">
        <w:r>
          <w:t xml:space="preserve">43</w:t>
        </w:r>
      </w:hyperlink>
      <w:r>
        <w:t xml:space="preserve"> Правил при осуществлении оплаты в течение отопительного периода определяется по </w:t>
      </w:r>
      <w:hyperlink r:id="rId1736">
        <w:r>
          <w:t xml:space="preserve">формуле 2</w:t>
        </w:r>
      </w:hyperlink>
      <w:r>
        <w:t xml:space="preserve">:</w:t>
      </w:r>
    </w:p>
    <w:p>
      <w:pPr>
        <w:pStyle w:val="style11"/>
      </w:pPr>
    </w:p>
    <w:p>
      <w:pPr>
        <w:pStyle w:val="style11"/>
        <w:ind w:left="0" w:right="0" w:firstLine="680"/>
        <w:jc w:val="center"/>
      </w:pPr>
      <w:bookmarkStart w:id="964" w:name="anchor20200"/>
      <w:bookmarkEnd w:id="964"/>
      <w:r>
        <mc:AlternateContent>
          <mc:Choice Requires="wpg">
            <w:drawing>
              <wp:inline xmlns:wp="http://schemas.openxmlformats.org/drawingml/2006/wordprocessingDrawing" distT="0" distB="0" distL="0" distR="0">
                <wp:extent cx="971938" cy="287981"/>
                <wp:effectExtent l="0" t="0" r="0" b="0"/>
                <wp:docPr id="4" name="Фигура4"/>
                <wp:cNvGraphicFramePr/>
                <a:graphic xmlns:a="http://schemas.openxmlformats.org/drawingml/2006/main">
                  <a:graphicData uri="http://schemas.openxmlformats.org/drawingml/2006/picture">
                    <pic:pic xmlns:pic="http://schemas.openxmlformats.org/drawingml/2006/picture">
                      <pic:nvPicPr>
                        <pic:cNvPr id="5" name="Фигура4"/>
                        <pic:cNvPicPr>
                          <a:picLocks noChangeAspect="1"/>
                        </pic:cNvPicPr>
                        <pic:nvPr/>
                      </pic:nvPicPr>
                      <pic:blipFill>
                        <a:blip r:embed="rId1737">
                          <a:alphaModFix amt="100000"/>
                        </a:blip>
                        <a:stretch/>
                      </pic:blipFill>
                      <pic:spPr>
                        <a:xfrm>
                          <a:off x="0" y="0"/>
                          <a:ext cx="971938"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76.5pt;height:22.7pt;mso-wrap-distance-left:0.0pt;mso-wrap-distance-top:0.0pt;mso-wrap-distance-right:0.0pt;mso-wrap-distance-bottom:0.0pt;" stroked="f">
                <v:path textboxrect="0,0,0,0"/>
                <v:imagedata r:id="rId1737" o:title=""/>
              </v:shape>
            </w:pict>
          </mc:Fallback>
        </mc:AlternateContent>
      </w:r>
      <w:r>
        <w:t xml:space="preserve"> </w:t>
        <w:t xml:space="preserve">,</w:t>
      </w:r>
    </w:p>
    <w:p>
      <w:pPr>
        <w:pStyle w:val="style11"/>
      </w:pPr>
    </w:p>
    <w:p>
      <w:pPr>
        <w:pStyle w:val="style11"/>
      </w:pPr>
      <w:r>
        <w:t xml:space="preserve">где:</w:t>
      </w:r>
    </w:p>
    <w:p>
      <w:pPr>
        <w:pStyle w:val="style11"/>
      </w:pPr>
      <w:bookmarkStart w:id="965" w:name="anchor20224"/>
      <w:bookmarkEnd w:id="965"/>
      <w:r>
        <mc:AlternateContent>
          <mc:Choice Requires="wpg">
            <w:drawing>
              <wp:inline xmlns:wp="http://schemas.openxmlformats.org/drawingml/2006/wordprocessingDrawing" distT="0" distB="0" distL="0" distR="0">
                <wp:extent cx="143630" cy="215986"/>
                <wp:effectExtent l="0" t="0" r="0" b="0"/>
                <wp:docPr id="5" name="Фигура5"/>
                <wp:cNvGraphicFramePr/>
                <a:graphic xmlns:a="http://schemas.openxmlformats.org/drawingml/2006/main">
                  <a:graphicData uri="http://schemas.openxmlformats.org/drawingml/2006/picture">
                    <pic:pic xmlns:pic="http://schemas.openxmlformats.org/drawingml/2006/picture">
                      <pic:nvPicPr>
                        <pic:cNvPr id="6" name="Фигура5"/>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жилого дома;</w:t>
      </w:r>
    </w:p>
    <w:p>
      <w:pPr>
        <w:pStyle w:val="style11"/>
      </w:pPr>
      <w:r>
        <mc:AlternateContent>
          <mc:Choice Requires="wpg">
            <w:drawing>
              <wp:inline xmlns:wp="http://schemas.openxmlformats.org/drawingml/2006/wordprocessingDrawing" distT="0" distB="0" distL="0" distR="0">
                <wp:extent cx="251624" cy="251624"/>
                <wp:effectExtent l="0" t="0" r="0" b="0"/>
                <wp:docPr id="6" name="Фигура6"/>
                <wp:cNvGraphicFramePr/>
                <a:graphic xmlns:a="http://schemas.openxmlformats.org/drawingml/2006/main">
                  <a:graphicData uri="http://schemas.openxmlformats.org/drawingml/2006/picture">
                    <pic:pic xmlns:pic="http://schemas.openxmlformats.org/drawingml/2006/picture">
                      <pic:nvPicPr>
                        <pic:cNvPr id="7" name="Фигура6"/>
                        <pic:cNvPicPr>
                          <a:picLocks noChangeAspect="1"/>
                        </pic:cNvPicPr>
                        <pic:nvPr/>
                      </pic:nvPicPr>
                      <pic:blipFill>
                        <a:blip r:embed="rId173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9.8pt;height:19.8pt;mso-wrap-distance-left:0.0pt;mso-wrap-distance-top:0.0pt;mso-wrap-distance-right:0.0pt;mso-wrap-distance-bottom:0.0pt;" stroked="f">
                <v:path textboxrect="0,0,0,0"/>
                <v:imagedata r:id="rId1739" o:title=""/>
              </v:shape>
            </w:pict>
          </mc:Fallback>
        </mc:AlternateContent>
      </w:r>
      <w:r>
        <w:t xml:space="preserve"> </w:t>
        <w:t xml:space="preserve">- норматив потребления коммунальной услуги по отоплению;</w:t>
      </w:r>
    </w:p>
    <w:p>
      <w:pPr>
        <w:pStyle w:val="style11"/>
      </w:pPr>
      <w:r>
        <mc:AlternateContent>
          <mc:Choice Requires="wpg">
            <w:drawing>
              <wp:inline xmlns:wp="http://schemas.openxmlformats.org/drawingml/2006/wordprocessingDrawing" distT="0" distB="0" distL="0" distR="0">
                <wp:extent cx="215986" cy="251624"/>
                <wp:effectExtent l="0" t="0" r="0" b="0"/>
                <wp:docPr id="7" name="Фигура7"/>
                <wp:cNvGraphicFramePr/>
                <a:graphic xmlns:a="http://schemas.openxmlformats.org/drawingml/2006/main">
                  <a:graphicData uri="http://schemas.openxmlformats.org/drawingml/2006/picture">
                    <pic:pic xmlns:pic="http://schemas.openxmlformats.org/drawingml/2006/picture">
                      <pic:nvPicPr>
                        <pic:cNvPr id="8" name="Фигура7"/>
                        <pic:cNvPicPr>
                          <a:picLocks noChangeAspect="1"/>
                        </pic:cNvPicPr>
                        <pic:nvPr/>
                      </pic:nvPicPr>
                      <pic:blipFill>
                        <a:blip r:embed="rId1740">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7.0pt;height:19.8pt;mso-wrap-distance-left:0.0pt;mso-wrap-distance-top:0.0pt;mso-wrap-distance-right:0.0pt;mso-wrap-distance-bottom:0.0pt;" stroked="f">
                <v:path textboxrect="0,0,0,0"/>
                <v:imagedata r:id="rId1740"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966" w:name="anchor2021"/>
      <w:bookmarkEnd w:id="966"/>
      <w:r>
        <w:t xml:space="preserve">Пункт 2</w:t>
      </w:r>
      <w:r>
        <w:rPr>
          <w:vertAlign w:val="superscript"/>
        </w:rPr>
        <w:t xml:space="preserve"> 1</w:t>
      </w:r>
      <w:r>
        <w:t xml:space="preserve"> изменен с 1 марта 2023 г. - </w:t>
      </w:r>
      <w:hyperlink r:id="rId1741">
        <w:r>
          <w:t xml:space="preserve">Постановление</w:t>
        </w:r>
      </w:hyperlink>
      <w:r>
        <w:t xml:space="preserve"> Правительства России от 16 ноября 2022 г. N 2076</w:t>
      </w:r>
    </w:p>
    <w:p>
      <w:pPr>
        <w:pStyle w:val="style22"/>
      </w:pPr>
      <w:hyperlink r:id="rId1742">
        <w:r>
          <w:t xml:space="preserve">См. будущую редакцию</w:t>
        </w:r>
      </w:hyperlink>
    </w:p>
    <w:p>
      <w:pPr>
        <w:pStyle w:val="style22"/>
      </w:pPr>
      <w:r>
        <w:t xml:space="preserve">Пункт 2</w:t>
      </w:r>
      <w:r>
        <w:rPr>
          <w:vertAlign w:val="superscript"/>
        </w:rPr>
        <w:t xml:space="preserve"> 1</w:t>
      </w:r>
      <w:r>
        <w:t xml:space="preserve"> изменен с 1 июня 2019 г. - </w:t>
      </w:r>
      <w:hyperlink r:id="rId1743">
        <w:r>
          <w:t xml:space="preserve">Постановление</w:t>
        </w:r>
      </w:hyperlink>
      <w:r>
        <w:t xml:space="preserve"> Правительства России от 22 мая 2019 г. N 637</w:t>
      </w:r>
    </w:p>
    <w:p>
      <w:pPr>
        <w:pStyle w:val="style22"/>
      </w:pPr>
      <w:hyperlink r:id="rId1744">
        <w:r>
          <w:t xml:space="preserve">См. предыдущую редакцию</w:t>
        </w:r>
      </w:hyperlink>
    </w:p>
    <w:p>
      <w:pPr>
        <w:pStyle w:val="style11"/>
      </w:pPr>
      <w:r>
        <w:t xml:space="preserve">2</w:t>
      </w:r>
      <w:r>
        <w:rPr>
          <w:vertAlign w:val="superscript"/>
        </w:rPr>
        <w:t xml:space="preserve"> 1</w:t>
      </w:r>
      <w:r>
        <w:t xml:space="preserve">. Размер платы за коммунальную услугу по отоплению в i-м не оборудованном индивидуальным прибором учета тепловой энергии жилом доме согласно </w:t>
      </w:r>
      <w:hyperlink r:id="rId1745">
        <w:r>
          <w:t xml:space="preserve">пунктам 42</w:t>
        </w:r>
      </w:hyperlink>
      <w:hyperlink r:id="rId1746">
        <w:r>
          <w:rPr>
            <w:vertAlign w:val="superscript"/>
          </w:rPr>
          <w:t xml:space="preserve"> 1</w:t>
        </w:r>
      </w:hyperlink>
      <w:r>
        <w:t xml:space="preserve"> и </w:t>
      </w:r>
      <w:hyperlink r:id="rId1747">
        <w:r>
          <w:t xml:space="preserve">43</w:t>
        </w:r>
      </w:hyperlink>
      <w:r>
        <w:t xml:space="preserve"> Правил при осуществлении оплаты коммунальной услуги по отоплению равномерно в течение календарного года определяется по </w:t>
      </w:r>
      <w:hyperlink r:id="rId1748">
        <w:r>
          <w:t xml:space="preserve">формуле 2</w:t>
        </w:r>
      </w:hyperlink>
      <w:hyperlink r:id="rId1749">
        <w:r>
          <w:rPr>
            <w:vertAlign w:val="superscript"/>
          </w:rPr>
          <w:t xml:space="preserve"> 1</w:t>
        </w:r>
      </w:hyperlink>
      <w:r>
        <w:t xml:space="preserve">:</w:t>
      </w:r>
    </w:p>
    <w:p>
      <w:pPr>
        <w:pStyle w:val="style11"/>
      </w:pPr>
    </w:p>
    <w:p>
      <w:pPr>
        <w:pStyle w:val="style11"/>
        <w:ind w:left="0" w:right="0" w:firstLine="680"/>
        <w:jc w:val="center"/>
      </w:pPr>
      <w:bookmarkStart w:id="967" w:name="anchor200210"/>
      <w:bookmarkEnd w:id="967"/>
      <w:r>
        <mc:AlternateContent>
          <mc:Choice Requires="wpg">
            <w:drawing>
              <wp:inline xmlns:wp="http://schemas.openxmlformats.org/drawingml/2006/wordprocessingDrawing" distT="0" distB="0" distL="0" distR="0">
                <wp:extent cx="1367913" cy="287981"/>
                <wp:effectExtent l="0" t="0" r="0" b="0"/>
                <wp:docPr id="8" name="Фигура8"/>
                <wp:cNvGraphicFramePr/>
                <a:graphic xmlns:a="http://schemas.openxmlformats.org/drawingml/2006/main">
                  <a:graphicData uri="http://schemas.openxmlformats.org/drawingml/2006/picture">
                    <pic:pic xmlns:pic="http://schemas.openxmlformats.org/drawingml/2006/picture">
                      <pic:nvPicPr>
                        <pic:cNvPr id="9" name="Фигура8"/>
                        <pic:cNvPicPr>
                          <a:picLocks noChangeAspect="1"/>
                        </pic:cNvPicPr>
                        <pic:nvPr/>
                      </pic:nvPicPr>
                      <pic:blipFill>
                        <a:blip r:embed="rId1750">
                          <a:alphaModFix amt="100000"/>
                        </a:blip>
                        <a:stretch/>
                      </pic:blipFill>
                      <pic:spPr>
                        <a:xfrm>
                          <a:off x="0" y="0"/>
                          <a:ext cx="1367913"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07.7pt;height:22.7pt;mso-wrap-distance-left:0.0pt;mso-wrap-distance-top:0.0pt;mso-wrap-distance-right:0.0pt;mso-wrap-distance-bottom:0.0pt;" stroked="f">
                <v:path textboxrect="0,0,0,0"/>
                <v:imagedata r:id="rId1750" o:title=""/>
              </v:shape>
            </w:pict>
          </mc:Fallback>
        </mc:AlternateContent>
      </w:r>
      <w:r>
        <w:t xml:space="preserve"> </w:t>
        <w:t xml:space="preserve">,</w:t>
      </w:r>
    </w:p>
    <w:p>
      <w:pPr>
        <w:pStyle w:val="style11"/>
      </w:pPr>
    </w:p>
    <w:p>
      <w:pPr>
        <w:pStyle w:val="style11"/>
      </w:pPr>
      <w:r>
        <w:t xml:space="preserve">где:</w:t>
      </w:r>
    </w:p>
    <w:p>
      <w:pPr>
        <w:pStyle w:val="style11"/>
      </w:pPr>
      <w:bookmarkStart w:id="968" w:name="anchor224"/>
      <w:bookmarkEnd w:id="968"/>
      <w:r>
        <mc:AlternateContent>
          <mc:Choice Requires="wpg">
            <w:drawing>
              <wp:inline xmlns:wp="http://schemas.openxmlformats.org/drawingml/2006/wordprocessingDrawing" distT="0" distB="0" distL="0" distR="0">
                <wp:extent cx="143630" cy="215986"/>
                <wp:effectExtent l="0" t="0" r="0" b="0"/>
                <wp:docPr id="9" name="Фигура9"/>
                <wp:cNvGraphicFramePr/>
                <a:graphic xmlns:a="http://schemas.openxmlformats.org/drawingml/2006/main">
                  <a:graphicData uri="http://schemas.openxmlformats.org/drawingml/2006/picture">
                    <pic:pic xmlns:pic="http://schemas.openxmlformats.org/drawingml/2006/picture">
                      <pic:nvPicPr>
                        <pic:cNvPr id="10" name="Фигура9"/>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жилого дома;</w:t>
      </w:r>
    </w:p>
    <w:p>
      <w:pPr>
        <w:pStyle w:val="style11"/>
      </w:pPr>
      <w:r>
        <mc:AlternateContent>
          <mc:Choice Requires="wpg">
            <w:drawing>
              <wp:inline xmlns:wp="http://schemas.openxmlformats.org/drawingml/2006/wordprocessingDrawing" distT="0" distB="0" distL="0" distR="0">
                <wp:extent cx="251624" cy="251624"/>
                <wp:effectExtent l="0" t="0" r="0" b="0"/>
                <wp:docPr id="10" name="Фигура10"/>
                <wp:cNvGraphicFramePr/>
                <a:graphic xmlns:a="http://schemas.openxmlformats.org/drawingml/2006/main">
                  <a:graphicData uri="http://schemas.openxmlformats.org/drawingml/2006/picture">
                    <pic:pic xmlns:pic="http://schemas.openxmlformats.org/drawingml/2006/picture">
                      <pic:nvPicPr>
                        <pic:cNvPr id="11" name="Фигура10"/>
                        <pic:cNvPicPr>
                          <a:picLocks noChangeAspect="1"/>
                        </pic:cNvPicPr>
                        <pic:nvPr/>
                      </pic:nvPicPr>
                      <pic:blipFill>
                        <a:blip r:embed="rId173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9.8pt;height:19.8pt;mso-wrap-distance-left:0.0pt;mso-wrap-distance-top:0.0pt;mso-wrap-distance-right:0.0pt;mso-wrap-distance-bottom:0.0pt;" stroked="f">
                <v:path textboxrect="0,0,0,0"/>
                <v:imagedata r:id="rId1739" o:title=""/>
              </v:shape>
            </w:pict>
          </mc:Fallback>
        </mc:AlternateContent>
      </w:r>
      <w:r>
        <w:t xml:space="preserve"> </w:t>
        <w:t xml:space="preserve">- норматив потребления коммунальной услуги по отоплению;</w:t>
      </w:r>
    </w:p>
    <w:p>
      <w:pPr>
        <w:pStyle w:val="style11"/>
      </w:pPr>
      <w:bookmarkStart w:id="969" w:name="anchor20216"/>
      <w:bookmarkEnd w:id="969"/>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751">
        <w:r>
          <w:t xml:space="preserve">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w:t>
      </w:r>
      <w:hyperlink r:id="rId1752">
        <w:r>
          <w:t xml:space="preserve">постановлением</w:t>
        </w:r>
      </w:hyperlink>
      <w: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pPr>
        <w:pStyle w:val="style11"/>
      </w:pPr>
      <w:r>
        <mc:AlternateContent>
          <mc:Choice Requires="wpg">
            <w:drawing>
              <wp:inline xmlns:wp="http://schemas.openxmlformats.org/drawingml/2006/wordprocessingDrawing" distT="0" distB="0" distL="0" distR="0">
                <wp:extent cx="215986" cy="251624"/>
                <wp:effectExtent l="0" t="0" r="0" b="0"/>
                <wp:docPr id="11" name="Фигура11"/>
                <wp:cNvGraphicFramePr/>
                <a:graphic xmlns:a="http://schemas.openxmlformats.org/drawingml/2006/main">
                  <a:graphicData uri="http://schemas.openxmlformats.org/drawingml/2006/picture">
                    <pic:pic xmlns:pic="http://schemas.openxmlformats.org/drawingml/2006/picture">
                      <pic:nvPicPr>
                        <pic:cNvPr id="12" name="Фигура11"/>
                        <pic:cNvPicPr>
                          <a:picLocks noChangeAspect="1"/>
                        </pic:cNvPicPr>
                        <pic:nvPr/>
                      </pic:nvPicPr>
                      <pic:blipFill>
                        <a:blip r:embed="rId1740">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7.0pt;height:19.8pt;mso-wrap-distance-left:0.0pt;mso-wrap-distance-top:0.0pt;mso-wrap-distance-right:0.0pt;mso-wrap-distance-bottom:0.0pt;" stroked="f">
                <v:path textboxrect="0,0,0,0"/>
                <v:imagedata r:id="rId1740"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19"/>
      </w:pPr>
      <w:r>
        <w:rPr>
          <w:sz w:val="16"/>
        </w:rPr>
        <w:t xml:space="preserve">ГАРАНТ:</w:t>
      </w:r>
    </w:p>
    <w:p>
      <w:pPr>
        <w:pStyle w:val="style19"/>
      </w:pPr>
      <w:bookmarkStart w:id="970" w:name="anchor2022"/>
      <w:bookmarkEnd w:id="970"/>
      <w:r>
        <w:t xml:space="preserve">Пункт 2</w:t>
      </w:r>
      <w:r>
        <w:rPr>
          <w:vertAlign w:val="superscript"/>
        </w:rPr>
        <w:t xml:space="preserve"> 2</w:t>
      </w:r>
      <w:r>
        <w:t xml:space="preserve"> настоящего приложения </w:t>
      </w:r>
      <w:hyperlink r:id="rId1753">
        <w:r>
          <w:t xml:space="preserve">действует</w:t>
        </w:r>
      </w:hyperlink>
      <w:r>
        <w:t xml:space="preserve"> до 1 января 2023 г.</w:t>
      </w:r>
    </w:p>
    <w:p>
      <w:pPr>
        <w:pStyle w:val="style22"/>
      </w:pPr>
      <w:r>
        <w:rPr>
          <w:sz w:val="16"/>
        </w:rPr>
        <w:t xml:space="preserve">Информация об изменениях:</w:t>
      </w:r>
    </w:p>
    <w:p>
      <w:pPr>
        <w:pStyle w:val="style22"/>
      </w:pPr>
      <w:r>
        <w:t xml:space="preserve">Пункт 2</w:t>
      </w:r>
      <w:r>
        <w:rPr>
          <w:vertAlign w:val="superscript"/>
        </w:rPr>
        <w:t xml:space="preserve"> 2</w:t>
      </w:r>
      <w:r>
        <w:t xml:space="preserve"> изменен с 1 января 2019 г. - </w:t>
      </w:r>
      <w:hyperlink r:id="rId1754">
        <w:r>
          <w:t xml:space="preserve">Постановление</w:t>
        </w:r>
      </w:hyperlink>
      <w:r>
        <w:t xml:space="preserve"> Правительства России от 28 декабря 2018 г. N 1708</w:t>
      </w:r>
    </w:p>
    <w:p>
      <w:pPr>
        <w:pStyle w:val="style22"/>
      </w:pPr>
      <w:hyperlink r:id="rId1755">
        <w:r>
          <w:t xml:space="preserve">См. предыдущую редакцию</w:t>
        </w:r>
      </w:hyperlink>
    </w:p>
    <w:p>
      <w:pPr>
        <w:pStyle w:val="style11"/>
      </w:pPr>
      <w:r>
        <w:t xml:space="preserve">2</w:t>
      </w:r>
      <w:r>
        <w:rPr>
          <w:vertAlign w:val="superscript"/>
        </w:rPr>
        <w:t xml:space="preserve"> 2</w:t>
      </w:r>
      <w:r>
        <w:t xml:space="preserve">.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1756">
        <w:r>
          <w:t xml:space="preserve">пунктам 42.1</w:t>
        </w:r>
      </w:hyperlink>
      <w:r>
        <w:t xml:space="preserve"> и </w:t>
      </w:r>
      <w:hyperlink r:id="rId1757">
        <w:r>
          <w:t xml:space="preserve">43</w:t>
        </w:r>
      </w:hyperlink>
      <w:r>
        <w:t xml:space="preserve"> Правил определяются по </w:t>
      </w:r>
      <w:hyperlink r:id="rId1758">
        <w:r>
          <w:t xml:space="preserve">формулам 2</w:t>
        </w:r>
      </w:hyperlink>
      <w:r>
        <w:t xml:space="preserve">, </w:t>
      </w:r>
      <w:hyperlink r:id="rId1759">
        <w:r>
          <w:t xml:space="preserve">2.1</w:t>
        </w:r>
      </w:hyperlink>
      <w:r>
        <w:t xml:space="preserve">, </w:t>
      </w:r>
      <w:hyperlink r:id="rId1760">
        <w:r>
          <w:t xml:space="preserve">2.3</w:t>
        </w:r>
      </w:hyperlink>
      <w:r>
        <w:t xml:space="preserve"> и </w:t>
      </w:r>
      <w:hyperlink r:id="rId1761">
        <w:r>
          <w:t xml:space="preserve">2.4</w:t>
        </w:r>
      </w:hyperlink>
      <w:r>
        <w:t xml:space="preserve">.</w:t>
      </w:r>
    </w:p>
    <w:p>
      <w:pPr>
        <w:pStyle w:val="style22"/>
      </w:pPr>
      <w:r>
        <w:rPr>
          <w:sz w:val="16"/>
        </w:rPr>
        <w:t xml:space="preserve">Информация об изменениях:</w:t>
      </w:r>
    </w:p>
    <w:p>
      <w:pPr>
        <w:pStyle w:val="style22"/>
      </w:pPr>
      <w:bookmarkStart w:id="971" w:name="anchor2023"/>
      <w:bookmarkEnd w:id="971"/>
      <w:r>
        <w:t xml:space="preserve">Пункт 2</w:t>
      </w:r>
      <w:r>
        <w:rPr>
          <w:vertAlign w:val="superscript"/>
        </w:rPr>
        <w:t xml:space="preserve"> 3</w:t>
      </w:r>
      <w:r>
        <w:t xml:space="preserve"> изменен с 1 июня 2019 г. - </w:t>
      </w:r>
      <w:hyperlink r:id="rId1762">
        <w:r>
          <w:t xml:space="preserve">Постановление</w:t>
        </w:r>
      </w:hyperlink>
      <w:r>
        <w:t xml:space="preserve"> Правительства России от 22 мая 2019 г. N 637</w:t>
      </w:r>
    </w:p>
    <w:p>
      <w:pPr>
        <w:pStyle w:val="style22"/>
      </w:pPr>
      <w:hyperlink r:id="rId1763">
        <w:r>
          <w:t xml:space="preserve">См. предыдущую редакцию</w:t>
        </w:r>
      </w:hyperlink>
    </w:p>
    <w:p>
      <w:pPr>
        <w:pStyle w:val="style19"/>
      </w:pPr>
      <w:r>
        <w:rPr>
          <w:sz w:val="16"/>
        </w:rPr>
        <w:t xml:space="preserve">ГАРАНТ:</w:t>
      </w:r>
    </w:p>
    <w:p>
      <w:pPr>
        <w:pStyle w:val="style19"/>
      </w:pPr>
      <w:hyperlink r:id="rId1764">
        <w:r>
          <w:t xml:space="preserve">Решением</w:t>
        </w:r>
      </w:hyperlink>
      <w:r>
        <w:t xml:space="preserve"> Верховного Суда РФ от 8 сентября 2021 г. N АКПИ21-470, оставленным без изменения </w:t>
      </w:r>
      <w:hyperlink r:id="rId1765">
        <w:r>
          <w:t xml:space="preserve">определением</w:t>
        </w:r>
      </w:hyperlink>
      <w:r>
        <w:t xml:space="preserve"> Апелляционной коллегии Верховного Суда РФ от 16 декабря 2021 г. N АПЛ21-468, пункт 2</w:t>
      </w:r>
      <w:r>
        <w:rPr>
          <w:vertAlign w:val="superscript"/>
        </w:rPr>
        <w:t xml:space="preserve"> 3</w:t>
      </w:r>
      <w:r>
        <w:t xml:space="preserve"> признан не противоречащим действующему законодательству в части применения его для расчета оплаты коммунальной услуги по отоплению нежилого помещения, расположенного в многоквартирном доме, в случае отсутствия в нежилом помещении предусмотренных проектом строительства многоквартирного дома отопительных приборов</w:t>
      </w:r>
    </w:p>
    <w:p>
      <w:pPr>
        <w:pStyle w:val="style11"/>
      </w:pPr>
      <w:r>
        <w:t xml:space="preserve">2</w:t>
      </w:r>
      <w:r>
        <w:rPr>
          <w:vertAlign w:val="superscript"/>
        </w:rPr>
        <w:t xml:space="preserve"> 3</w:t>
      </w:r>
      <w: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1766">
        <w:r>
          <w:t xml:space="preserve">пунктам 42</w:t>
        </w:r>
      </w:hyperlink>
      <w:hyperlink r:id="rId1767">
        <w:r>
          <w:rPr>
            <w:vertAlign w:val="superscript"/>
          </w:rPr>
          <w:t xml:space="preserve"> 1</w:t>
        </w:r>
      </w:hyperlink>
      <w:r>
        <w:t xml:space="preserve"> и </w:t>
      </w:r>
      <w:hyperlink r:id="rId1768">
        <w:r>
          <w:t xml:space="preserve">43</w:t>
        </w:r>
      </w:hyperlink>
      <w:r>
        <w:t xml:space="preserve"> Правил при осуществлении оплаты коммунальной услуги по отоплению в течение отопительного периода определяется по </w:t>
      </w:r>
      <w:hyperlink r:id="rId1769">
        <w:r>
          <w:t xml:space="preserve">формуле 2</w:t>
        </w:r>
      </w:hyperlink>
      <w:hyperlink r:id="rId1770">
        <w:r>
          <w:rPr>
            <w:vertAlign w:val="superscript"/>
          </w:rPr>
          <w:t xml:space="preserve"> 3</w:t>
        </w:r>
      </w:hyperlink>
      <w:r>
        <w:t xml:space="preserve">:</w:t>
      </w:r>
    </w:p>
    <w:p>
      <w:pPr>
        <w:pStyle w:val="style11"/>
      </w:pPr>
      <w:bookmarkStart w:id="972" w:name="anchor2030"/>
      <w:bookmarkEnd w:id="972"/>
    </w:p>
    <w:p>
      <w:pPr>
        <w:pStyle w:val="style11"/>
        <w:ind w:left="0" w:right="0" w:firstLine="680"/>
        <w:jc w:val="center"/>
      </w:pPr>
      <w:r>
        <mc:AlternateContent>
          <mc:Choice Requires="wpg">
            <w:drawing>
              <wp:inline xmlns:wp="http://schemas.openxmlformats.org/drawingml/2006/wordprocessingDrawing" distT="0" distB="0" distL="0" distR="0">
                <wp:extent cx="2808183" cy="647959"/>
                <wp:effectExtent l="0" t="0" r="0" b="0"/>
                <wp:docPr id="12" name="Фигура12"/>
                <wp:cNvGraphicFramePr/>
                <a:graphic xmlns:a="http://schemas.openxmlformats.org/drawingml/2006/main">
                  <a:graphicData uri="http://schemas.openxmlformats.org/drawingml/2006/picture">
                    <pic:pic xmlns:pic="http://schemas.openxmlformats.org/drawingml/2006/picture">
                      <pic:nvPicPr>
                        <pic:cNvPr id="13" name="Фигура12"/>
                        <pic:cNvPicPr>
                          <a:picLocks noChangeAspect="1"/>
                        </pic:cNvPicPr>
                        <pic:nvPr/>
                      </pic:nvPicPr>
                      <pic:blipFill>
                        <a:blip r:embed="rId1771">
                          <a:alphaModFix amt="100000"/>
                        </a:blip>
                        <a:stretch/>
                      </pic:blipFill>
                      <pic:spPr>
                        <a:xfrm>
                          <a:off x="0" y="0"/>
                          <a:ext cx="2808183" cy="647959"/>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221.1pt;height:51.0pt;mso-wrap-distance-left:0.0pt;mso-wrap-distance-top:0.0pt;mso-wrap-distance-right:0.0pt;mso-wrap-distance-bottom:0.0pt;" stroked="f">
                <v:path textboxrect="0,0,0,0"/>
                <v:imagedata r:id="rId1771"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79988" cy="215986"/>
                <wp:effectExtent l="0" t="0" r="0" b="0"/>
                <wp:docPr id="13" name="Фигура13"/>
                <wp:cNvGraphicFramePr/>
                <a:graphic xmlns:a="http://schemas.openxmlformats.org/drawingml/2006/main">
                  <a:graphicData uri="http://schemas.openxmlformats.org/drawingml/2006/picture">
                    <pic:pic xmlns:pic="http://schemas.openxmlformats.org/drawingml/2006/picture">
                      <pic:nvPicPr>
                        <pic:cNvPr id="14" name="Фигура13"/>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по </w:t>
      </w:r>
      <w:hyperlink r:id="rId1773">
        <w:r>
          <w:t xml:space="preserve">формуле 2</w:t>
        </w:r>
      </w:hyperlink>
      <w:hyperlink r:id="rId1774">
        <w:r>
          <w:rPr>
            <w:vertAlign w:val="superscript"/>
          </w:rPr>
          <w:t xml:space="preserve"> 5</w:t>
        </w:r>
      </w:hyperlink>
      <w:r>
        <w:t xml:space="preserve">;</w:t>
      </w:r>
    </w:p>
    <w:p>
      <w:pPr>
        <w:pStyle w:val="style11"/>
      </w:pPr>
      <w:r>
        <mc:AlternateContent>
          <mc:Choice Requires="wpg">
            <w:drawing>
              <wp:inline xmlns:wp="http://schemas.openxmlformats.org/drawingml/2006/wordprocessingDrawing" distT="0" distB="0" distL="0" distR="0">
                <wp:extent cx="143630" cy="215986"/>
                <wp:effectExtent l="0" t="0" r="0" b="0"/>
                <wp:docPr id="14" name="Фигура14"/>
                <wp:cNvGraphicFramePr/>
                <a:graphic xmlns:a="http://schemas.openxmlformats.org/drawingml/2006/main">
                  <a:graphicData uri="http://schemas.openxmlformats.org/drawingml/2006/picture">
                    <pic:pic xmlns:pic="http://schemas.openxmlformats.org/drawingml/2006/picture">
                      <pic:nvPicPr>
                        <pic:cNvPr id="15" name="Фигура14"/>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i-гo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15" name="Фигура15"/>
                <wp:cNvGraphicFramePr/>
                <a:graphic xmlns:a="http://schemas.openxmlformats.org/drawingml/2006/main">
                  <a:graphicData uri="http://schemas.openxmlformats.org/drawingml/2006/picture">
                    <pic:pic xmlns:pic="http://schemas.openxmlformats.org/drawingml/2006/picture">
                      <pic:nvPicPr>
                        <pic:cNvPr id="16" name="Фигура15"/>
                        <pic:cNvPicPr>
                          <a:picLocks noChangeAspect="1"/>
                        </pic:cNvPicPr>
                        <pic:nvPr/>
                      </pic:nvPicPr>
                      <pic:blipFill>
                        <a:blip r:embed="rId1775">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9.8pt;height:19.8pt;mso-wrap-distance-left:0.0pt;mso-wrap-distance-top:0.0pt;mso-wrap-distance-right:0.0pt;mso-wrap-distance-bottom:0.0pt;" stroked="f">
                <v:path textboxrect="0,0,0,0"/>
                <v:imagedata r:id="rId1775" o:title=""/>
              </v:shape>
            </w:pict>
          </mc:Fallback>
        </mc:AlternateContent>
      </w:r>
      <w:r>
        <w:t xml:space="preserve"> </w:t>
        <w:t xml:space="preserve">- общая площадь помещений, входящих в состав общего имущества в многоквартирном доме.</w:t>
      </w:r>
    </w:p>
    <w:p>
      <w:pPr>
        <w:pStyle w:val="style11"/>
      </w:pPr>
      <w:r>
        <w:t xml:space="preserve">При определении приходящегося на i-e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style11"/>
      </w:pPr>
      <w:r>
        <mc:AlternateContent>
          <mc:Choice Requires="wpg">
            <w:drawing>
              <wp:inline xmlns:wp="http://schemas.openxmlformats.org/drawingml/2006/wordprocessingDrawing" distT="0" distB="0" distL="0" distR="0">
                <wp:extent cx="251624" cy="251624"/>
                <wp:effectExtent l="0" t="0" r="0" b="0"/>
                <wp:docPr id="16" name="Фигура16"/>
                <wp:cNvGraphicFramePr/>
                <a:graphic xmlns:a="http://schemas.openxmlformats.org/drawingml/2006/main">
                  <a:graphicData uri="http://schemas.openxmlformats.org/drawingml/2006/picture">
                    <pic:pic xmlns:pic="http://schemas.openxmlformats.org/drawingml/2006/picture">
                      <pic:nvPicPr>
                        <pic:cNvPr id="17" name="Фигура16"/>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и нежилых помещений в многоквартирном доме;</w:t>
      </w:r>
    </w:p>
    <w:p>
      <w:pPr>
        <w:pStyle w:val="style11"/>
      </w:pPr>
      <w:bookmarkStart w:id="973" w:name="anchor20239"/>
      <w:bookmarkEnd w:id="973"/>
      <w:r>
        <mc:AlternateContent>
          <mc:Choice Requires="wpg">
            <w:drawing>
              <wp:inline xmlns:wp="http://schemas.openxmlformats.org/drawingml/2006/wordprocessingDrawing" distT="0" distB="0" distL="0" distR="0">
                <wp:extent cx="287981" cy="251624"/>
                <wp:effectExtent l="0" t="0" r="0" b="0"/>
                <wp:docPr id="17" name="Фигура17"/>
                <wp:cNvGraphicFramePr/>
                <a:graphic xmlns:a="http://schemas.openxmlformats.org/drawingml/2006/main">
                  <a:graphicData uri="http://schemas.openxmlformats.org/drawingml/2006/picture">
                    <pic:pic xmlns:pic="http://schemas.openxmlformats.org/drawingml/2006/picture">
                      <pic:nvPicPr>
                        <pic:cNvPr id="18" name="Фигура17"/>
                        <pic:cNvPicPr>
                          <a:picLocks noChangeAspect="1"/>
                        </pic:cNvPicPr>
                        <pic:nvPr/>
                      </pic:nvPicPr>
                      <pic:blipFill>
                        <a:blip r:embed="rId1777">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22.7pt;height:19.8pt;mso-wrap-distance-left:0.0pt;mso-wrap-distance-top:0.0pt;mso-wrap-distance-right:0.0pt;mso-wrap-distance-bottom:0.0pt;" stroked="f">
                <v:path textboxrect="0,0,0,0"/>
                <v:imagedata r:id="rId1777" o:title=""/>
              </v:shape>
            </w:pict>
          </mc:Fallback>
        </mc:AlternateContent>
      </w:r>
      <w:r>
        <w:t xml:space="preserve"> </w:t>
        <w:t xml:space="preserve">-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r>
        <mc:AlternateContent>
          <mc:Choice Requires="wpg">
            <w:drawing>
              <wp:inline xmlns:wp="http://schemas.openxmlformats.org/drawingml/2006/wordprocessingDrawing" distT="0" distB="0" distL="0" distR="0">
                <wp:extent cx="251624" cy="251624"/>
                <wp:effectExtent l="0" t="0" r="0" b="0"/>
                <wp:docPr id="18" name="Фигура18"/>
                <wp:cNvGraphicFramePr/>
                <a:graphic xmlns:a="http://schemas.openxmlformats.org/drawingml/2006/main">
                  <a:graphicData uri="http://schemas.openxmlformats.org/drawingml/2006/picture">
                    <pic:pic xmlns:pic="http://schemas.openxmlformats.org/drawingml/2006/picture">
                      <pic:nvPicPr>
                        <pic:cNvPr id="19" name="Фигура18"/>
                        <pic:cNvPicPr>
                          <a:picLocks noChangeAspect="1"/>
                        </pic:cNvPicPr>
                        <pic:nvPr/>
                      </pic:nvPicPr>
                      <pic:blipFill>
                        <a:blip r:embed="rId1778">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9.8pt;height:19.8pt;mso-wrap-distance-left:0.0pt;mso-wrap-distance-top:0.0pt;mso-wrap-distance-right:0.0pt;mso-wrap-distance-bottom:0.0pt;" stroked="f">
                <v:path textboxrect="0,0,0,0"/>
                <v:imagedata r:id="rId1778" o:title=""/>
              </v:shape>
            </w:pict>
          </mc:Fallback>
        </mc:AlternateContent>
      </w:r>
      <w:r>
        <w:t xml:space="preserve"> </w:t>
        <w:t xml:space="preserve">- норматив потребления коммунальной услуги по отоплению;</w:t>
      </w:r>
    </w:p>
    <w:p>
      <w:pPr>
        <w:pStyle w:val="style11"/>
      </w:pPr>
      <w:r>
        <mc:AlternateContent>
          <mc:Choice Requires="wpg">
            <w:drawing>
              <wp:inline xmlns:wp="http://schemas.openxmlformats.org/drawingml/2006/wordprocessingDrawing" distT="0" distB="0" distL="0" distR="0">
                <wp:extent cx="215986" cy="251624"/>
                <wp:effectExtent l="0" t="0" r="0" b="0"/>
                <wp:docPr id="19" name="Фигура19"/>
                <wp:cNvGraphicFramePr/>
                <a:graphic xmlns:a="http://schemas.openxmlformats.org/drawingml/2006/main">
                  <a:graphicData uri="http://schemas.openxmlformats.org/drawingml/2006/picture">
                    <pic:pic xmlns:pic="http://schemas.openxmlformats.org/drawingml/2006/picture">
                      <pic:nvPicPr>
                        <pic:cNvPr id="20" name="Фигура19"/>
                        <pic:cNvPicPr>
                          <a:picLocks noChangeAspect="1"/>
                        </pic:cNvPicPr>
                        <pic:nvPr/>
                      </pic:nvPicPr>
                      <pic:blipFill>
                        <a:blip r:embed="rId1779">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17.0pt;height:19.8pt;mso-wrap-distance-left:0.0pt;mso-wrap-distance-top:0.0pt;mso-wrap-distance-right:0.0pt;mso-wrap-distance-bottom:0.0pt;" stroked="f">
                <v:path textboxrect="0,0,0,0"/>
                <v:imagedata r:id="rId1779"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974" w:name="anchor231"/>
      <w:bookmarkEnd w:id="974"/>
      <w:r>
        <w:t xml:space="preserve">Приложение дополнено пунктом 2</w:t>
      </w:r>
      <w:r>
        <w:rPr>
          <w:vertAlign w:val="superscript"/>
        </w:rPr>
        <w:t xml:space="preserve"> 3-1</w:t>
      </w:r>
      <w:r>
        <w:t xml:space="preserve"> с 2 июля 2021 г. - </w:t>
      </w:r>
      <w:hyperlink r:id="rId1780">
        <w:r>
          <w:t xml:space="preserve">Постановление</w:t>
        </w:r>
      </w:hyperlink>
      <w:r>
        <w:t xml:space="preserve"> Правительства России от 25 июня 2021 г. N 1018</w:t>
      </w:r>
    </w:p>
    <w:p>
      <w:pPr>
        <w:pStyle w:val="style11"/>
      </w:pPr>
      <w:r>
        <w:t xml:space="preserve">2</w:t>
      </w:r>
      <w:r>
        <w:rPr>
          <w:vertAlign w:val="superscript"/>
        </w:rPr>
        <w:t xml:space="preserve"> 3-1</w:t>
      </w:r>
      <w: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r:id="rId1781">
        <w:r>
          <w:t xml:space="preserve">пунктам 42</w:t>
        </w:r>
      </w:hyperlink>
      <w:hyperlink r:id="rId1782">
        <w:r>
          <w:rPr>
            <w:vertAlign w:val="superscript"/>
          </w:rPr>
          <w:t xml:space="preserve"> 1</w:t>
        </w:r>
      </w:hyperlink>
      <w:r>
        <w:t xml:space="preserve"> и </w:t>
      </w:r>
      <w:hyperlink r:id="rId1783">
        <w:r>
          <w:t xml:space="preserve">43</w:t>
        </w:r>
      </w:hyperlink>
      <w:r>
        <w:t xml:space="preserve"> Правил при осуществлении оплаты коммунальной услуги по отоплению в течение отопительного периода определяется по </w:t>
      </w:r>
      <w:hyperlink r:id="rId1784">
        <w:r>
          <w:t xml:space="preserve">формуле 2</w:t>
        </w:r>
      </w:hyperlink>
      <w:hyperlink r:id="rId1785">
        <w:r>
          <w:rPr>
            <w:vertAlign w:val="superscript"/>
          </w:rPr>
          <w:t xml:space="preserve"> 3-1</w:t>
        </w:r>
      </w:hyperlink>
      <w:r>
        <w:t xml:space="preserve">:</w:t>
      </w:r>
    </w:p>
    <w:p>
      <w:pPr>
        <w:pStyle w:val="style11"/>
      </w:pPr>
      <w:bookmarkStart w:id="975" w:name="anchor303"/>
      <w:bookmarkEnd w:id="975"/>
    </w:p>
    <w:p>
      <w:pPr>
        <w:pStyle w:val="style11"/>
        <w:ind w:left="0" w:right="0" w:firstLine="680"/>
        <w:jc w:val="center"/>
      </w:pPr>
      <w:r>
        <mc:AlternateContent>
          <mc:Choice Requires="wpg">
            <w:drawing>
              <wp:inline xmlns:wp="http://schemas.openxmlformats.org/drawingml/2006/wordprocessingDrawing" distT="0" distB="0" distL="0" distR="0">
                <wp:extent cx="971938" cy="287981"/>
                <wp:effectExtent l="0" t="0" r="0" b="0"/>
                <wp:docPr id="20" name="Фигура20"/>
                <wp:cNvGraphicFramePr/>
                <a:graphic xmlns:a="http://schemas.openxmlformats.org/drawingml/2006/main">
                  <a:graphicData uri="http://schemas.openxmlformats.org/drawingml/2006/picture">
                    <pic:pic xmlns:pic="http://schemas.openxmlformats.org/drawingml/2006/picture">
                      <pic:nvPicPr>
                        <pic:cNvPr id="21" name="Фигура20"/>
                        <pic:cNvPicPr>
                          <a:picLocks noChangeAspect="1"/>
                        </pic:cNvPicPr>
                        <pic:nvPr/>
                      </pic:nvPicPr>
                      <pic:blipFill>
                        <a:blip r:embed="rId1737">
                          <a:alphaModFix amt="100000"/>
                        </a:blip>
                        <a:stretch/>
                      </pic:blipFill>
                      <pic:spPr>
                        <a:xfrm>
                          <a:off x="0" y="0"/>
                          <a:ext cx="971938"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76.5pt;height:22.7pt;mso-wrap-distance-left:0.0pt;mso-wrap-distance-top:0.0pt;mso-wrap-distance-right:0.0pt;mso-wrap-distance-bottom:0.0pt;" stroked="f">
                <v:path textboxrect="0,0,0,0"/>
                <v:imagedata r:id="rId1737"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21" name="Фигура21"/>
                <wp:cNvGraphicFramePr/>
                <a:graphic xmlns:a="http://schemas.openxmlformats.org/drawingml/2006/main">
                  <a:graphicData uri="http://schemas.openxmlformats.org/drawingml/2006/picture">
                    <pic:pic xmlns:pic="http://schemas.openxmlformats.org/drawingml/2006/picture">
                      <pic:nvPicPr>
                        <pic:cNvPr id="22" name="Фигура21"/>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22" name="Фигура22"/>
                <wp:cNvGraphicFramePr/>
                <a:graphic xmlns:a="http://schemas.openxmlformats.org/drawingml/2006/main">
                  <a:graphicData uri="http://schemas.openxmlformats.org/drawingml/2006/picture">
                    <pic:pic xmlns:pic="http://schemas.openxmlformats.org/drawingml/2006/picture">
                      <pic:nvPicPr>
                        <pic:cNvPr id="23" name="Фигура22"/>
                        <pic:cNvPicPr>
                          <a:picLocks noChangeAspect="1"/>
                        </pic:cNvPicPr>
                        <pic:nvPr/>
                      </pic:nvPicPr>
                      <pic:blipFill>
                        <a:blip r:embed="rId173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19.8pt;height:19.8pt;mso-wrap-distance-left:0.0pt;mso-wrap-distance-top:0.0pt;mso-wrap-distance-right:0.0pt;mso-wrap-distance-bottom:0.0pt;" stroked="f">
                <v:path textboxrect="0,0,0,0"/>
                <v:imagedata r:id="rId1739" o:title=""/>
              </v:shape>
            </w:pict>
          </mc:Fallback>
        </mc:AlternateContent>
      </w:r>
      <w:r>
        <w:t xml:space="preserve"> </w:t>
        <w:t xml:space="preserve">- норматив потребления коммунальной услуги по отоплению. При этом </w:t>
      </w:r>
      <w:r>
        <mc:AlternateContent>
          <mc:Choice Requires="wpg">
            <w:drawing>
              <wp:inline xmlns:wp="http://schemas.openxmlformats.org/drawingml/2006/wordprocessingDrawing" distT="0" distB="0" distL="0" distR="0">
                <wp:extent cx="251624" cy="251624"/>
                <wp:effectExtent l="0" t="0" r="0" b="0"/>
                <wp:docPr id="23" name="Фигура23"/>
                <wp:cNvGraphicFramePr/>
                <a:graphic xmlns:a="http://schemas.openxmlformats.org/drawingml/2006/main">
                  <a:graphicData uri="http://schemas.openxmlformats.org/drawingml/2006/picture">
                    <pic:pic xmlns:pic="http://schemas.openxmlformats.org/drawingml/2006/picture">
                      <pic:nvPicPr>
                        <pic:cNvPr id="24" name="Фигура23"/>
                        <pic:cNvPicPr>
                          <a:picLocks noChangeAspect="1"/>
                        </pic:cNvPicPr>
                        <pic:nvPr/>
                      </pic:nvPicPr>
                      <pic:blipFill>
                        <a:blip r:embed="rId173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19.8pt;height:19.8pt;mso-wrap-distance-left:0.0pt;mso-wrap-distance-top:0.0pt;mso-wrap-distance-right:0.0pt;mso-wrap-distance-bottom:0.0pt;" stroked="f">
                <v:path textboxrect="0,0,0,0"/>
                <v:imagedata r:id="rId1739" o:title=""/>
              </v:shape>
            </w:pict>
          </mc:Fallback>
        </mc:AlternateConten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r>
        <mc:AlternateContent>
          <mc:Choice Requires="wpg">
            <w:drawing>
              <wp:inline xmlns:wp="http://schemas.openxmlformats.org/drawingml/2006/wordprocessingDrawing" distT="0" distB="0" distL="0" distR="0">
                <wp:extent cx="215986" cy="251624"/>
                <wp:effectExtent l="0" t="0" r="0" b="0"/>
                <wp:docPr id="24" name="Фигура24"/>
                <wp:cNvGraphicFramePr/>
                <a:graphic xmlns:a="http://schemas.openxmlformats.org/drawingml/2006/main">
                  <a:graphicData uri="http://schemas.openxmlformats.org/drawingml/2006/picture">
                    <pic:pic xmlns:pic="http://schemas.openxmlformats.org/drawingml/2006/picture">
                      <pic:nvPicPr>
                        <pic:cNvPr id="25" name="Фигура24"/>
                        <pic:cNvPicPr>
                          <a:picLocks noChangeAspect="1"/>
                        </pic:cNvPicPr>
                        <pic:nvPr/>
                      </pic:nvPicPr>
                      <pic:blipFill>
                        <a:blip r:embed="rId1740">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17.0pt;height:19.8pt;mso-wrap-distance-left:0.0pt;mso-wrap-distance-top:0.0pt;mso-wrap-distance-right:0.0pt;mso-wrap-distance-bottom:0.0pt;" stroked="f">
                <v:path textboxrect="0,0,0,0"/>
                <v:imagedata r:id="rId1740"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976" w:name="anchor2024"/>
      <w:bookmarkEnd w:id="976"/>
      <w:r>
        <w:t xml:space="preserve">Пункт 2</w:t>
      </w:r>
      <w:r>
        <w:rPr>
          <w:vertAlign w:val="superscript"/>
        </w:rPr>
        <w:t xml:space="preserve"> 4</w:t>
      </w:r>
      <w:r>
        <w:t xml:space="preserve"> изменен с 1 марта 2023 г. - </w:t>
      </w:r>
      <w:hyperlink r:id="rId1786">
        <w:r>
          <w:t xml:space="preserve">Постановление</w:t>
        </w:r>
      </w:hyperlink>
      <w:r>
        <w:t xml:space="preserve"> Правительства России от 16 ноября 2022 г. N 2076</w:t>
      </w:r>
    </w:p>
    <w:p>
      <w:pPr>
        <w:pStyle w:val="style22"/>
      </w:pPr>
      <w:hyperlink r:id="rId1787">
        <w:r>
          <w:t xml:space="preserve">См. будущую редакцию</w:t>
        </w:r>
      </w:hyperlink>
    </w:p>
    <w:p>
      <w:pPr>
        <w:pStyle w:val="style22"/>
      </w:pPr>
      <w:r>
        <w:t xml:space="preserve">Пункт 2</w:t>
      </w:r>
      <w:r>
        <w:rPr>
          <w:vertAlign w:val="superscript"/>
        </w:rPr>
        <w:t xml:space="preserve"> 4</w:t>
      </w:r>
      <w:r>
        <w:t xml:space="preserve"> изменен с 1 июня 2019 г. - </w:t>
      </w:r>
      <w:hyperlink r:id="rId1788">
        <w:r>
          <w:t xml:space="preserve">Постановление</w:t>
        </w:r>
      </w:hyperlink>
      <w:r>
        <w:t xml:space="preserve"> Правительства России от 22 мая 2019 г. N 637</w:t>
      </w:r>
    </w:p>
    <w:p>
      <w:pPr>
        <w:pStyle w:val="style22"/>
      </w:pPr>
      <w:hyperlink r:id="rId1789">
        <w:r>
          <w:t xml:space="preserve">См. предыдущую редакцию</w:t>
        </w:r>
      </w:hyperlink>
    </w:p>
    <w:p>
      <w:pPr>
        <w:pStyle w:val="style11"/>
      </w:pPr>
      <w:r>
        <w:t xml:space="preserve">2</w:t>
      </w:r>
      <w:r>
        <w:rPr>
          <w:vertAlign w:val="superscript"/>
        </w:rPr>
        <w:t xml:space="preserve"> 4</w:t>
      </w:r>
      <w: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r:id="rId1790">
        <w:r>
          <w:t xml:space="preserve">пунктам 42</w:t>
        </w:r>
      </w:hyperlink>
      <w:hyperlink r:id="rId1791">
        <w:r>
          <w:rPr>
            <w:vertAlign w:val="superscript"/>
          </w:rPr>
          <w:t xml:space="preserve"> 1</w:t>
        </w:r>
      </w:hyperlink>
      <w:r>
        <w:t xml:space="preserve"> и </w:t>
      </w:r>
      <w:hyperlink r:id="rId1792">
        <w:r>
          <w:t xml:space="preserve">43</w:t>
        </w:r>
      </w:hyperlink>
      <w:r>
        <w:t xml:space="preserve"> Правил при осуществлении оплаты коммунальной услуги по отоплению равномерно в течение календарного года определяется по </w:t>
      </w:r>
      <w:hyperlink r:id="rId1793">
        <w:r>
          <w:t xml:space="preserve">формуле 2</w:t>
        </w:r>
      </w:hyperlink>
      <w:hyperlink r:id="rId1794">
        <w:r>
          <w:rPr>
            <w:vertAlign w:val="superscript"/>
          </w:rPr>
          <w:t xml:space="preserve"> 4</w:t>
        </w:r>
      </w:hyperlink>
      <w:r>
        <w:t xml:space="preserve">:</w:t>
      </w:r>
    </w:p>
    <w:p>
      <w:pPr>
        <w:pStyle w:val="style11"/>
      </w:pPr>
      <w:bookmarkStart w:id="977" w:name="anchor2040"/>
      <w:bookmarkEnd w:id="977"/>
    </w:p>
    <w:p>
      <w:pPr>
        <w:pStyle w:val="style11"/>
        <w:ind w:left="0" w:right="0" w:firstLine="680"/>
        <w:jc w:val="center"/>
      </w:pPr>
      <w:r>
        <mc:AlternateContent>
          <mc:Choice Requires="wpg">
            <w:drawing>
              <wp:inline xmlns:wp="http://schemas.openxmlformats.org/drawingml/2006/wordprocessingDrawing" distT="0" distB="0" distL="0" distR="0">
                <wp:extent cx="3023809" cy="647959"/>
                <wp:effectExtent l="0" t="0" r="0" b="0"/>
                <wp:docPr id="25" name="Фигура25"/>
                <wp:cNvGraphicFramePr/>
                <a:graphic xmlns:a="http://schemas.openxmlformats.org/drawingml/2006/main">
                  <a:graphicData uri="http://schemas.openxmlformats.org/drawingml/2006/picture">
                    <pic:pic xmlns:pic="http://schemas.openxmlformats.org/drawingml/2006/picture">
                      <pic:nvPicPr>
                        <pic:cNvPr id="26" name="Фигура25"/>
                        <pic:cNvPicPr>
                          <a:picLocks noChangeAspect="1"/>
                        </pic:cNvPicPr>
                        <pic:nvPr/>
                      </pic:nvPicPr>
                      <pic:blipFill>
                        <a:blip r:embed="rId1795">
                          <a:alphaModFix amt="100000"/>
                        </a:blip>
                        <a:stretch/>
                      </pic:blipFill>
                      <pic:spPr>
                        <a:xfrm>
                          <a:off x="0" y="0"/>
                          <a:ext cx="3023809" cy="647959"/>
                        </a:xfrm>
                        <a:prstGeom prst="rect">
                          <a:avLst/>
                        </a:prstGeom>
                        <a:ln>
                          <a:noFill/>
                          <a:round/>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238.1pt;height:51.0pt;mso-wrap-distance-left:0.0pt;mso-wrap-distance-top:0.0pt;mso-wrap-distance-right:0.0pt;mso-wrap-distance-bottom:0.0pt;" stroked="f">
                <v:path textboxrect="0,0,0,0"/>
                <v:imagedata r:id="rId1795"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79988" cy="215986"/>
                <wp:effectExtent l="0" t="0" r="0" b="0"/>
                <wp:docPr id="26" name="Фигура26"/>
                <wp:cNvGraphicFramePr/>
                <a:graphic xmlns:a="http://schemas.openxmlformats.org/drawingml/2006/main">
                  <a:graphicData uri="http://schemas.openxmlformats.org/drawingml/2006/picture">
                    <pic:pic xmlns:pic="http://schemas.openxmlformats.org/drawingml/2006/picture">
                      <pic:nvPicPr>
                        <pic:cNvPr id="27" name="Фигура26"/>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по </w:t>
      </w:r>
      <w:hyperlink r:id="rId1796">
        <w:r>
          <w:t xml:space="preserve">формуле 2</w:t>
        </w:r>
      </w:hyperlink>
      <w:hyperlink r:id="rId1797">
        <w:r>
          <w:rPr>
            <w:vertAlign w:val="superscript"/>
          </w:rPr>
          <w:t xml:space="preserve"> 6</w:t>
        </w:r>
      </w:hyperlink>
      <w:r>
        <w:t xml:space="preserve">;</w:t>
      </w:r>
    </w:p>
    <w:p>
      <w:pPr>
        <w:pStyle w:val="style11"/>
      </w:pPr>
      <w:r>
        <mc:AlternateContent>
          <mc:Choice Requires="wpg">
            <w:drawing>
              <wp:inline xmlns:wp="http://schemas.openxmlformats.org/drawingml/2006/wordprocessingDrawing" distT="0" distB="0" distL="0" distR="0">
                <wp:extent cx="143630" cy="215986"/>
                <wp:effectExtent l="0" t="0" r="0" b="0"/>
                <wp:docPr id="27" name="Фигура27"/>
                <wp:cNvGraphicFramePr/>
                <a:graphic xmlns:a="http://schemas.openxmlformats.org/drawingml/2006/main">
                  <a:graphicData uri="http://schemas.openxmlformats.org/drawingml/2006/picture">
                    <pic:pic xmlns:pic="http://schemas.openxmlformats.org/drawingml/2006/picture">
                      <pic:nvPicPr>
                        <pic:cNvPr id="28" name="Фигура27"/>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i-гo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28" name="Фигура28"/>
                <wp:cNvGraphicFramePr/>
                <a:graphic xmlns:a="http://schemas.openxmlformats.org/drawingml/2006/main">
                  <a:graphicData uri="http://schemas.openxmlformats.org/drawingml/2006/picture">
                    <pic:pic xmlns:pic="http://schemas.openxmlformats.org/drawingml/2006/picture">
                      <pic:nvPicPr>
                        <pic:cNvPr id="29" name="Фигура28"/>
                        <pic:cNvPicPr>
                          <a:picLocks noChangeAspect="1"/>
                        </pic:cNvPicPr>
                        <pic:nvPr/>
                      </pic:nvPicPr>
                      <pic:blipFill>
                        <a:blip r:embed="rId1775">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19.8pt;height:19.8pt;mso-wrap-distance-left:0.0pt;mso-wrap-distance-top:0.0pt;mso-wrap-distance-right:0.0pt;mso-wrap-distance-bottom:0.0pt;" stroked="f">
                <v:path textboxrect="0,0,0,0"/>
                <v:imagedata r:id="rId1775" o:title=""/>
              </v:shape>
            </w:pict>
          </mc:Fallback>
        </mc:AlternateContent>
      </w:r>
      <w:r>
        <w:t xml:space="preserve"> </w:t>
        <w:t xml:space="preserve">- общая площадь помещений, входящих в состав общего имущества в многоквартирном доме.</w:t>
      </w:r>
    </w:p>
    <w:p>
      <w:pPr>
        <w:pStyle w:val="style11"/>
      </w:pPr>
      <w:r>
        <w:t xml:space="preserve">При определении приходящегося на i-e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style11"/>
      </w:pPr>
      <w:r>
        <mc:AlternateContent>
          <mc:Choice Requires="wpg">
            <w:drawing>
              <wp:inline xmlns:wp="http://schemas.openxmlformats.org/drawingml/2006/wordprocessingDrawing" distT="0" distB="0" distL="0" distR="0">
                <wp:extent cx="251624" cy="251624"/>
                <wp:effectExtent l="0" t="0" r="0" b="0"/>
                <wp:docPr id="29" name="Фигура29"/>
                <wp:cNvGraphicFramePr/>
                <a:graphic xmlns:a="http://schemas.openxmlformats.org/drawingml/2006/main">
                  <a:graphicData uri="http://schemas.openxmlformats.org/drawingml/2006/picture">
                    <pic:pic xmlns:pic="http://schemas.openxmlformats.org/drawingml/2006/picture">
                      <pic:nvPicPr>
                        <pic:cNvPr id="30" name="Фигура29"/>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и нежилых помещений в многоквартирном доме;</w:t>
      </w:r>
    </w:p>
    <w:p>
      <w:pPr>
        <w:pStyle w:val="style11"/>
      </w:pPr>
      <w:bookmarkStart w:id="978" w:name="anchor20249"/>
      <w:bookmarkEnd w:id="978"/>
      <w:r>
        <mc:AlternateContent>
          <mc:Choice Requires="wpg">
            <w:drawing>
              <wp:inline xmlns:wp="http://schemas.openxmlformats.org/drawingml/2006/wordprocessingDrawing" distT="0" distB="0" distL="0" distR="0">
                <wp:extent cx="287981" cy="251624"/>
                <wp:effectExtent l="0" t="0" r="0" b="0"/>
                <wp:docPr id="30" name="Фигура30"/>
                <wp:cNvGraphicFramePr/>
                <a:graphic xmlns:a="http://schemas.openxmlformats.org/drawingml/2006/main">
                  <a:graphicData uri="http://schemas.openxmlformats.org/drawingml/2006/picture">
                    <pic:pic xmlns:pic="http://schemas.openxmlformats.org/drawingml/2006/picture">
                      <pic:nvPicPr>
                        <pic:cNvPr id="31" name="Фигура30"/>
                        <pic:cNvPicPr>
                          <a:picLocks noChangeAspect="1"/>
                        </pic:cNvPicPr>
                        <pic:nvPr/>
                      </pic:nvPicPr>
                      <pic:blipFill>
                        <a:blip r:embed="rId1777">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22.7pt;height:19.8pt;mso-wrap-distance-left:0.0pt;mso-wrap-distance-top:0.0pt;mso-wrap-distance-right:0.0pt;mso-wrap-distance-bottom:0.0pt;" stroked="f">
                <v:path textboxrect="0,0,0,0"/>
                <v:imagedata r:id="rId1777" o:title=""/>
              </v:shape>
            </w:pict>
          </mc:Fallback>
        </mc:AlternateContent>
      </w:r>
      <w:r>
        <w:t xml:space="preserve"> </w:t>
        <w:t xml:space="preserve">-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r>
        <mc:AlternateContent>
          <mc:Choice Requires="wpg">
            <w:drawing>
              <wp:inline xmlns:wp="http://schemas.openxmlformats.org/drawingml/2006/wordprocessingDrawing" distT="0" distB="0" distL="0" distR="0">
                <wp:extent cx="251624" cy="251624"/>
                <wp:effectExtent l="0" t="0" r="0" b="0"/>
                <wp:docPr id="31" name="Фигура31"/>
                <wp:cNvGraphicFramePr/>
                <a:graphic xmlns:a="http://schemas.openxmlformats.org/drawingml/2006/main">
                  <a:graphicData uri="http://schemas.openxmlformats.org/drawingml/2006/picture">
                    <pic:pic xmlns:pic="http://schemas.openxmlformats.org/drawingml/2006/picture">
                      <pic:nvPicPr>
                        <pic:cNvPr id="32" name="Фигура31"/>
                        <pic:cNvPicPr>
                          <a:picLocks noChangeAspect="1"/>
                        </pic:cNvPicPr>
                        <pic:nvPr/>
                      </pic:nvPicPr>
                      <pic:blipFill>
                        <a:blip r:embed="rId173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19.8pt;height:19.8pt;mso-wrap-distance-left:0.0pt;mso-wrap-distance-top:0.0pt;mso-wrap-distance-right:0.0pt;mso-wrap-distance-bottom:0.0pt;" stroked="f">
                <v:path textboxrect="0,0,0,0"/>
                <v:imagedata r:id="rId1739" o:title=""/>
              </v:shape>
            </w:pict>
          </mc:Fallback>
        </mc:AlternateContent>
      </w:r>
      <w:r>
        <w:t xml:space="preserve"> </w:t>
        <w:t xml:space="preserve">- норматив потребления коммунальной услуги по отоплению;</w:t>
      </w:r>
    </w:p>
    <w:p>
      <w:pPr>
        <w:pStyle w:val="style11"/>
      </w:pPr>
      <w:bookmarkStart w:id="979" w:name="anchor202411"/>
      <w:bookmarkEnd w:id="979"/>
      <w:r>
        <w:t xml:space="preserve">К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798">
        <w:r>
          <w:t xml:space="preserve">Правилами</w:t>
        </w:r>
      </w:hyperlink>
      <w:r>
        <w:t xml:space="preserve"> установления и определения нормативов потребления коммунальных услуг, к количеству месяцев в календарном году;</w:t>
      </w:r>
    </w:p>
    <w:p>
      <w:pPr>
        <w:pStyle w:val="style11"/>
      </w:pPr>
      <w:r>
        <mc:AlternateContent>
          <mc:Choice Requires="wpg">
            <w:drawing>
              <wp:inline xmlns:wp="http://schemas.openxmlformats.org/drawingml/2006/wordprocessingDrawing" distT="0" distB="0" distL="0" distR="0">
                <wp:extent cx="215986" cy="251624"/>
                <wp:effectExtent l="0" t="0" r="0" b="0"/>
                <wp:docPr id="32" name="Фигура32"/>
                <wp:cNvGraphicFramePr/>
                <a:graphic xmlns:a="http://schemas.openxmlformats.org/drawingml/2006/main">
                  <a:graphicData uri="http://schemas.openxmlformats.org/drawingml/2006/picture">
                    <pic:pic xmlns:pic="http://schemas.openxmlformats.org/drawingml/2006/picture">
                      <pic:nvPicPr>
                        <pic:cNvPr id="33" name="Фигура32"/>
                        <pic:cNvPicPr>
                          <a:picLocks noChangeAspect="1"/>
                        </pic:cNvPicPr>
                        <pic:nvPr/>
                      </pic:nvPicPr>
                      <pic:blipFill>
                        <a:blip r:embed="rId1799">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17.0pt;height:19.8pt;mso-wrap-distance-left:0.0pt;mso-wrap-distance-top:0.0pt;mso-wrap-distance-right:0.0pt;mso-wrap-distance-bottom:0.0pt;" stroked="f">
                <v:path textboxrect="0,0,0,0"/>
                <v:imagedata r:id="rId1799"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980" w:name="anchor241"/>
      <w:bookmarkEnd w:id="980"/>
      <w:r>
        <w:t xml:space="preserve">Пункт 2</w:t>
      </w:r>
      <w:r>
        <w:rPr>
          <w:vertAlign w:val="superscript"/>
        </w:rPr>
        <w:t xml:space="preserve"> 4-1</w:t>
      </w:r>
      <w:r>
        <w:t xml:space="preserve"> изменен с 1 марта 2023 г. - </w:t>
      </w:r>
      <w:hyperlink r:id="rId1800">
        <w:r>
          <w:t xml:space="preserve">Постановление</w:t>
        </w:r>
      </w:hyperlink>
      <w:r>
        <w:t xml:space="preserve"> Правительства России от 16 ноября 2022 г. N 2076</w:t>
      </w:r>
    </w:p>
    <w:p>
      <w:pPr>
        <w:pStyle w:val="style22"/>
      </w:pPr>
      <w:hyperlink r:id="rId1801">
        <w:r>
          <w:t xml:space="preserve">См. будущую редакцию</w:t>
        </w:r>
      </w:hyperlink>
    </w:p>
    <w:p>
      <w:pPr>
        <w:pStyle w:val="style22"/>
      </w:pPr>
      <w:r>
        <w:t xml:space="preserve">Приложение дополнено пунктом 2</w:t>
      </w:r>
      <w:r>
        <w:rPr>
          <w:vertAlign w:val="superscript"/>
        </w:rPr>
        <w:t xml:space="preserve"> 4-1</w:t>
      </w:r>
      <w:r>
        <w:t xml:space="preserve"> с 2 июля 2021 г. - </w:t>
      </w:r>
      <w:hyperlink r:id="rId1802">
        <w:r>
          <w:t xml:space="preserve">Постановление</w:t>
        </w:r>
      </w:hyperlink>
      <w:r>
        <w:t xml:space="preserve"> Правительства России от 25 июня 2021 г. N 1018</w:t>
      </w:r>
    </w:p>
    <w:p>
      <w:pPr>
        <w:pStyle w:val="style11"/>
      </w:pPr>
      <w:r>
        <w:t xml:space="preserve">2</w:t>
      </w:r>
      <w:r>
        <w:rPr>
          <w:vertAlign w:val="superscript"/>
        </w:rPr>
        <w:t xml:space="preserve"> 4-1</w:t>
      </w:r>
      <w:r>
        <w:t xml:space="preserve">.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 домовой системы отопления, согласно </w:t>
      </w:r>
      <w:hyperlink r:id="rId1803">
        <w:r>
          <w:t xml:space="preserve">пунктам 42</w:t>
        </w:r>
      </w:hyperlink>
      <w:hyperlink r:id="rId1804">
        <w:r>
          <w:rPr>
            <w:vertAlign w:val="superscript"/>
          </w:rPr>
          <w:t xml:space="preserve"> 1</w:t>
        </w:r>
      </w:hyperlink>
      <w:r>
        <w:t xml:space="preserve"> и </w:t>
      </w:r>
      <w:hyperlink r:id="rId1805">
        <w:r>
          <w:t xml:space="preserve">43</w:t>
        </w:r>
      </w:hyperlink>
      <w:r>
        <w:t xml:space="preserve"> Правил при осуществлении оплаты коммунальной услуги по отоплению равномерно в течение календарного года определяется по </w:t>
      </w:r>
      <w:hyperlink r:id="rId1806">
        <w:r>
          <w:t xml:space="preserve">формуле 2</w:t>
        </w:r>
      </w:hyperlink>
      <w:hyperlink r:id="rId1807">
        <w:r>
          <w:rPr>
            <w:vertAlign w:val="superscript"/>
          </w:rPr>
          <w:t xml:space="preserve"> 4-1</w:t>
        </w:r>
      </w:hyperlink>
      <w:r>
        <w:t xml:space="preserve">:</w:t>
      </w:r>
    </w:p>
    <w:p>
      <w:pPr>
        <w:pStyle w:val="style11"/>
      </w:pPr>
      <w:bookmarkStart w:id="981" w:name="anchor304"/>
      <w:bookmarkEnd w:id="981"/>
    </w:p>
    <w:p>
      <w:pPr>
        <w:pStyle w:val="style11"/>
        <w:ind w:left="0" w:right="0" w:firstLine="680"/>
        <w:jc w:val="center"/>
      </w:pPr>
      <w:r>
        <mc:AlternateContent>
          <mc:Choice Requires="wpg">
            <w:drawing>
              <wp:inline xmlns:wp="http://schemas.openxmlformats.org/drawingml/2006/wordprocessingDrawing" distT="0" distB="0" distL="0" distR="0">
                <wp:extent cx="1331916" cy="287981"/>
                <wp:effectExtent l="0" t="0" r="0" b="0"/>
                <wp:docPr id="33" name="Фигура33"/>
                <wp:cNvGraphicFramePr/>
                <a:graphic xmlns:a="http://schemas.openxmlformats.org/drawingml/2006/main">
                  <a:graphicData uri="http://schemas.openxmlformats.org/drawingml/2006/picture">
                    <pic:pic xmlns:pic="http://schemas.openxmlformats.org/drawingml/2006/picture">
                      <pic:nvPicPr>
                        <pic:cNvPr id="34" name="Фигура33"/>
                        <pic:cNvPicPr>
                          <a:picLocks noChangeAspect="1"/>
                        </pic:cNvPicPr>
                        <pic:nvPr/>
                      </pic:nvPicPr>
                      <pic:blipFill>
                        <a:blip r:embed="rId1808">
                          <a:alphaModFix amt="100000"/>
                        </a:blip>
                        <a:stretch/>
                      </pic:blipFill>
                      <pic:spPr>
                        <a:xfrm>
                          <a:off x="0" y="0"/>
                          <a:ext cx="133191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104.9pt;height:22.7pt;mso-wrap-distance-left:0.0pt;mso-wrap-distance-top:0.0pt;mso-wrap-distance-right:0.0pt;mso-wrap-distance-bottom:0.0pt;" stroked="f">
                <v:path textboxrect="0,0,0,0"/>
                <v:imagedata r:id="rId1808"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34" name="Фигура34"/>
                <wp:cNvGraphicFramePr/>
                <a:graphic xmlns:a="http://schemas.openxmlformats.org/drawingml/2006/main">
                  <a:graphicData uri="http://schemas.openxmlformats.org/drawingml/2006/picture">
                    <pic:pic xmlns:pic="http://schemas.openxmlformats.org/drawingml/2006/picture">
                      <pic:nvPicPr>
                        <pic:cNvPr id="35" name="Фигура34"/>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35" name="Фигура35"/>
                <wp:cNvGraphicFramePr/>
                <a:graphic xmlns:a="http://schemas.openxmlformats.org/drawingml/2006/main">
                  <a:graphicData uri="http://schemas.openxmlformats.org/drawingml/2006/picture">
                    <pic:pic xmlns:pic="http://schemas.openxmlformats.org/drawingml/2006/picture">
                      <pic:nvPicPr>
                        <pic:cNvPr id="36" name="Фигура35"/>
                        <pic:cNvPicPr>
                          <a:picLocks noChangeAspect="1"/>
                        </pic:cNvPicPr>
                        <pic:nvPr/>
                      </pic:nvPicPr>
                      <pic:blipFill>
                        <a:blip r:embed="rId173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width:19.8pt;height:19.8pt;mso-wrap-distance-left:0.0pt;mso-wrap-distance-top:0.0pt;mso-wrap-distance-right:0.0pt;mso-wrap-distance-bottom:0.0pt;" stroked="f">
                <v:path textboxrect="0,0,0,0"/>
                <v:imagedata r:id="rId1739" o:title=""/>
              </v:shape>
            </w:pict>
          </mc:Fallback>
        </mc:AlternateContent>
      </w:r>
      <w:r>
        <w:t xml:space="preserve"> </w:t>
        <w:t xml:space="preserve">- норматив потребления коммунальной услуги по отоплению. При этом </w:t>
      </w:r>
      <w:r>
        <mc:AlternateContent>
          <mc:Choice Requires="wpg">
            <w:drawing>
              <wp:inline xmlns:wp="http://schemas.openxmlformats.org/drawingml/2006/wordprocessingDrawing" distT="0" distB="0" distL="0" distR="0">
                <wp:extent cx="251624" cy="251624"/>
                <wp:effectExtent l="0" t="0" r="0" b="0"/>
                <wp:docPr id="36" name="Фигура36"/>
                <wp:cNvGraphicFramePr/>
                <a:graphic xmlns:a="http://schemas.openxmlformats.org/drawingml/2006/main">
                  <a:graphicData uri="http://schemas.openxmlformats.org/drawingml/2006/picture">
                    <pic:pic xmlns:pic="http://schemas.openxmlformats.org/drawingml/2006/picture">
                      <pic:nvPicPr>
                        <pic:cNvPr id="37" name="Фигура36"/>
                        <pic:cNvPicPr>
                          <a:picLocks noChangeAspect="1"/>
                        </pic:cNvPicPr>
                        <pic:nvPr/>
                      </pic:nvPicPr>
                      <pic:blipFill>
                        <a:blip r:embed="rId173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19.8pt;height:19.8pt;mso-wrap-distance-left:0.0pt;mso-wrap-distance-top:0.0pt;mso-wrap-distance-right:0.0pt;mso-wrap-distance-bottom:0.0pt;" stroked="f">
                <v:path textboxrect="0,0,0,0"/>
                <v:imagedata r:id="rId1739" o:title=""/>
              </v:shape>
            </w:pict>
          </mc:Fallback>
        </mc:AlternateConten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bookmarkStart w:id="982" w:name="anchor2416"/>
      <w:bookmarkEnd w:id="982"/>
      <w:r>
        <w:t xml:space="preserve">К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809">
        <w:r>
          <w:t xml:space="preserve">Правилами</w:t>
        </w:r>
      </w:hyperlink>
      <w:r>
        <w:t xml:space="preserve"> установления и определения нормативов потребления коммунальных услуг, к количеству месяцев в календарном году;</w:t>
      </w:r>
    </w:p>
    <w:p>
      <w:pPr>
        <w:pStyle w:val="style11"/>
      </w:pPr>
      <w:r>
        <mc:AlternateContent>
          <mc:Choice Requires="wpg">
            <w:drawing>
              <wp:inline xmlns:wp="http://schemas.openxmlformats.org/drawingml/2006/wordprocessingDrawing" distT="0" distB="0" distL="0" distR="0">
                <wp:extent cx="215986" cy="251624"/>
                <wp:effectExtent l="0" t="0" r="0" b="0"/>
                <wp:docPr id="37" name="Фигура37"/>
                <wp:cNvGraphicFramePr/>
                <a:graphic xmlns:a="http://schemas.openxmlformats.org/drawingml/2006/main">
                  <a:graphicData uri="http://schemas.openxmlformats.org/drawingml/2006/picture">
                    <pic:pic xmlns:pic="http://schemas.openxmlformats.org/drawingml/2006/picture">
                      <pic:nvPicPr>
                        <pic:cNvPr id="38" name="Фигура37"/>
                        <pic:cNvPicPr>
                          <a:picLocks noChangeAspect="1"/>
                        </pic:cNvPicPr>
                        <pic:nvPr/>
                      </pic:nvPicPr>
                      <pic:blipFill>
                        <a:blip r:embed="rId1779">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7.0pt;height:19.8pt;mso-wrap-distance-left:0.0pt;mso-wrap-distance-top:0.0pt;mso-wrap-distance-right:0.0pt;mso-wrap-distance-bottom:0.0pt;" stroked="f">
                <v:path textboxrect="0,0,0,0"/>
                <v:imagedata r:id="rId1779"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983" w:name="anchor2025"/>
      <w:bookmarkEnd w:id="983"/>
      <w:r>
        <w:t xml:space="preserve">Пункт 2</w:t>
      </w:r>
      <w:r>
        <w:rPr>
          <w:vertAlign w:val="superscript"/>
        </w:rPr>
        <w:t xml:space="preserve"> 5</w:t>
      </w:r>
      <w:r>
        <w:t xml:space="preserve"> изменен с 25 февраля 2019 г. - </w:t>
      </w:r>
      <w:hyperlink r:id="rId1810">
        <w:r>
          <w:t xml:space="preserve">Постановление</w:t>
        </w:r>
      </w:hyperlink>
      <w:r>
        <w:t xml:space="preserve"> Правительства России от 23 февраля 2019 г. N 184</w:t>
      </w:r>
    </w:p>
    <w:p>
      <w:pPr>
        <w:pStyle w:val="style22"/>
      </w:pPr>
      <w:hyperlink r:id="rId1811">
        <w:r>
          <w:t xml:space="preserve">См. предыдущую редакцию</w:t>
        </w:r>
      </w:hyperlink>
    </w:p>
    <w:p>
      <w:pPr>
        <w:pStyle w:val="style19"/>
      </w:pPr>
      <w:r>
        <w:rPr>
          <w:sz w:val="16"/>
        </w:rPr>
        <w:t xml:space="preserve">ГАРАНТ:</w:t>
      </w:r>
    </w:p>
    <w:p>
      <w:pPr>
        <w:pStyle w:val="style19"/>
      </w:pPr>
      <w:hyperlink r:id="rId1812">
        <w:r>
          <w:t xml:space="preserve">Решением</w:t>
        </w:r>
      </w:hyperlink>
      <w:r>
        <w:t xml:space="preserve"> Верховного Суда РФ от 8 сентября 2021 г. N АКПИ21-470, оставленным без изменения </w:t>
      </w:r>
      <w:hyperlink r:id="rId1813">
        <w:r>
          <w:t xml:space="preserve">определением</w:t>
        </w:r>
      </w:hyperlink>
      <w:r>
        <w:t xml:space="preserve"> Апелляционной коллегии Верховного Суда РФ от 16 декабря 2021 г. N АПЛ21-468, пункт 2</w:t>
      </w:r>
      <w:r>
        <w:rPr>
          <w:vertAlign w:val="superscript"/>
        </w:rPr>
        <w:t xml:space="preserve"> 5</w:t>
      </w:r>
      <w:r>
        <w:t xml:space="preserve"> признан не противоречащим действующему законодательству в части применения его для расчета оплаты коммунальной услуги по отоплению нежилого помещения, расположенного в многоквартирном доме, в случае отсутствия в нежилом помещении предусмотренных проектом строительства многоквартирного дома отопительных приборов</w:t>
      </w:r>
    </w:p>
    <w:p>
      <w:pPr>
        <w:pStyle w:val="style11"/>
      </w:pPr>
      <w:r>
        <w:t xml:space="preserve">2</w:t>
      </w:r>
      <w:r>
        <w:rPr>
          <w:vertAlign w:val="superscript"/>
        </w:rPr>
        <w:t xml:space="preserve"> 5</w:t>
      </w:r>
      <w:r>
        <w:t xml:space="preserve">. Объем (количество) потребленной за расчетный период тепловой энергии, приходящийся на i-e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w:t>
      </w:r>
      <w:hyperlink r:id="rId1814">
        <w:r>
          <w:t xml:space="preserve">формуле 2</w:t>
        </w:r>
      </w:hyperlink>
      <w:hyperlink r:id="rId1815">
        <w:r>
          <w:rPr>
            <w:vertAlign w:val="superscript"/>
          </w:rPr>
          <w:t xml:space="preserve"> 5</w:t>
        </w:r>
      </w:hyperlink>
      <w:r>
        <w:t xml:space="preserve">:</w:t>
      </w:r>
    </w:p>
    <w:p>
      <w:pPr>
        <w:pStyle w:val="style11"/>
      </w:pPr>
      <w:bookmarkStart w:id="984" w:name="anchor2050"/>
      <w:bookmarkEnd w:id="984"/>
    </w:p>
    <w:p>
      <w:pPr>
        <w:pStyle w:val="style11"/>
        <w:ind w:left="0" w:right="0" w:firstLine="680"/>
        <w:jc w:val="center"/>
      </w:pPr>
      <w:r>
        <mc:AlternateContent>
          <mc:Choice Requires="wpg">
            <w:drawing>
              <wp:inline xmlns:wp="http://schemas.openxmlformats.org/drawingml/2006/wordprocessingDrawing" distT="0" distB="0" distL="0" distR="0">
                <wp:extent cx="1691893" cy="611601"/>
                <wp:effectExtent l="0" t="0" r="0" b="0"/>
                <wp:docPr id="38" name="Фигура38"/>
                <wp:cNvGraphicFramePr/>
                <a:graphic xmlns:a="http://schemas.openxmlformats.org/drawingml/2006/main">
                  <a:graphicData uri="http://schemas.openxmlformats.org/drawingml/2006/picture">
                    <pic:pic xmlns:pic="http://schemas.openxmlformats.org/drawingml/2006/picture">
                      <pic:nvPicPr>
                        <pic:cNvPr id="39" name="Фигура38"/>
                        <pic:cNvPicPr>
                          <a:picLocks noChangeAspect="1"/>
                        </pic:cNvPicPr>
                        <pic:nvPr/>
                      </pic:nvPicPr>
                      <pic:blipFill>
                        <a:blip r:embed="rId1816">
                          <a:alphaModFix amt="100000"/>
                        </a:blip>
                        <a:stretch/>
                      </pic:blipFill>
                      <pic:spPr>
                        <a:xfrm>
                          <a:off x="0" y="0"/>
                          <a:ext cx="1691893" cy="61160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33.2pt;height:48.2pt;mso-wrap-distance-left:0.0pt;mso-wrap-distance-top:0.0pt;mso-wrap-distance-right:0.0pt;mso-wrap-distance-bottom:0.0pt;" stroked="f">
                <v:path textboxrect="0,0,0,0"/>
                <v:imagedata r:id="rId1816" o:title=""/>
              </v:shape>
            </w:pict>
          </mc:Fallback>
        </mc:AlternateContent>
      </w:r>
      <w:r>
        <w:t xml:space="preserve"> </w:t>
        <w:t xml:space="preserve">,</w:t>
      </w: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39" name="Фигура39"/>
                <wp:cNvGraphicFramePr/>
                <a:graphic xmlns:a="http://schemas.openxmlformats.org/drawingml/2006/main">
                  <a:graphicData uri="http://schemas.openxmlformats.org/drawingml/2006/picture">
                    <pic:pic xmlns:pic="http://schemas.openxmlformats.org/drawingml/2006/picture">
                      <pic:nvPicPr>
                        <pic:cNvPr id="40" name="Фигура39"/>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i-гo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40" name="Фигура40"/>
                <wp:cNvGraphicFramePr/>
                <a:graphic xmlns:a="http://schemas.openxmlformats.org/drawingml/2006/main">
                  <a:graphicData uri="http://schemas.openxmlformats.org/drawingml/2006/picture">
                    <pic:pic xmlns:pic="http://schemas.openxmlformats.org/drawingml/2006/picture">
                      <pic:nvPicPr>
                        <pic:cNvPr id="41" name="Фигура40"/>
                        <pic:cNvPicPr>
                          <a:picLocks noChangeAspect="1"/>
                        </pic:cNvPicPr>
                        <pic:nvPr/>
                      </pic:nvPicPr>
                      <pic:blipFill>
                        <a:blip r:embed="rId1775">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19.8pt;height:19.8pt;mso-wrap-distance-left:0.0pt;mso-wrap-distance-top:0.0pt;mso-wrap-distance-right:0.0pt;mso-wrap-distance-bottom:0.0pt;" stroked="f">
                <v:path textboxrect="0,0,0,0"/>
                <v:imagedata r:id="rId1775" o:title=""/>
              </v:shape>
            </w:pict>
          </mc:Fallback>
        </mc:AlternateContent>
      </w:r>
      <w:r>
        <w:t xml:space="preserve"> </w:t>
        <w:t xml:space="preserve">- общая площадь помещений, входящих в состав общего имущества в многоквартирном доме.</w:t>
      </w:r>
    </w:p>
    <w:p>
      <w:pPr>
        <w:pStyle w:val="style11"/>
      </w:pPr>
      <w:r>
        <w:t xml:space="preserve">При определении приходящегося на i-e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style11"/>
      </w:pPr>
      <w:r>
        <mc:AlternateContent>
          <mc:Choice Requires="wpg">
            <w:drawing>
              <wp:inline xmlns:wp="http://schemas.openxmlformats.org/drawingml/2006/wordprocessingDrawing" distT="0" distB="0" distL="0" distR="0">
                <wp:extent cx="251624" cy="251624"/>
                <wp:effectExtent l="0" t="0" r="0" b="0"/>
                <wp:docPr id="41" name="Фигура41"/>
                <wp:cNvGraphicFramePr/>
                <a:graphic xmlns:a="http://schemas.openxmlformats.org/drawingml/2006/main">
                  <a:graphicData uri="http://schemas.openxmlformats.org/drawingml/2006/picture">
                    <pic:pic xmlns:pic="http://schemas.openxmlformats.org/drawingml/2006/picture">
                      <pic:nvPicPr>
                        <pic:cNvPr id="42" name="Фигура41"/>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и нежилых помещений многоквартирного дома;</w:t>
      </w:r>
    </w:p>
    <w:p>
      <w:pPr>
        <w:pStyle w:val="style11"/>
      </w:pPr>
      <w:bookmarkStart w:id="985" w:name="anchor20258"/>
      <w:bookmarkEnd w:id="985"/>
      <w:r>
        <mc:AlternateContent>
          <mc:Choice Requires="wpg">
            <w:drawing>
              <wp:inline xmlns:wp="http://schemas.openxmlformats.org/drawingml/2006/wordprocessingDrawing" distT="0" distB="0" distL="0" distR="0">
                <wp:extent cx="287981" cy="251624"/>
                <wp:effectExtent l="0" t="0" r="0" b="0"/>
                <wp:docPr id="42" name="Фигура42"/>
                <wp:cNvGraphicFramePr/>
                <a:graphic xmlns:a="http://schemas.openxmlformats.org/drawingml/2006/main">
                  <a:graphicData uri="http://schemas.openxmlformats.org/drawingml/2006/picture">
                    <pic:pic xmlns:pic="http://schemas.openxmlformats.org/drawingml/2006/picture">
                      <pic:nvPicPr>
                        <pic:cNvPr id="43" name="Фигура42"/>
                        <pic:cNvPicPr>
                          <a:picLocks noChangeAspect="1"/>
                        </pic:cNvPicPr>
                        <pic:nvPr/>
                      </pic:nvPicPr>
                      <pic:blipFill>
                        <a:blip r:embed="rId1777">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22.7pt;height:19.8pt;mso-wrap-distance-left:0.0pt;mso-wrap-distance-top:0.0pt;mso-wrap-distance-right:0.0pt;mso-wrap-distance-bottom:0.0pt;" stroked="f">
                <v:path textboxrect="0,0,0,0"/>
                <v:imagedata r:id="rId1777" o:title=""/>
              </v:shape>
            </w:pict>
          </mc:Fallback>
        </mc:AlternateContent>
      </w:r>
      <w:r>
        <w:t xml:space="preserve"> </w:t>
        <w:t xml:space="preserve">-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r>
        <mc:AlternateContent>
          <mc:Choice Requires="wpg">
            <w:drawing>
              <wp:inline xmlns:wp="http://schemas.openxmlformats.org/drawingml/2006/wordprocessingDrawing" distT="0" distB="0" distL="0" distR="0">
                <wp:extent cx="251624" cy="251624"/>
                <wp:effectExtent l="0" t="0" r="0" b="0"/>
                <wp:docPr id="43" name="Фигура43"/>
                <wp:cNvGraphicFramePr/>
                <a:graphic xmlns:a="http://schemas.openxmlformats.org/drawingml/2006/main">
                  <a:graphicData uri="http://schemas.openxmlformats.org/drawingml/2006/picture">
                    <pic:pic xmlns:pic="http://schemas.openxmlformats.org/drawingml/2006/picture">
                      <pic:nvPicPr>
                        <pic:cNvPr id="44" name="Фигура43"/>
                        <pic:cNvPicPr>
                          <a:picLocks noChangeAspect="1"/>
                        </pic:cNvPicPr>
                        <pic:nvPr/>
                      </pic:nvPicPr>
                      <pic:blipFill>
                        <a:blip r:embed="rId173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19.8pt;height:19.8pt;mso-wrap-distance-left:0.0pt;mso-wrap-distance-top:0.0pt;mso-wrap-distance-right:0.0pt;mso-wrap-distance-bottom:0.0pt;" stroked="f">
                <v:path textboxrect="0,0,0,0"/>
                <v:imagedata r:id="rId1739" o:title=""/>
              </v:shape>
            </w:pict>
          </mc:Fallback>
        </mc:AlternateContent>
      </w:r>
      <w:r>
        <w:t xml:space="preserve"> </w:t>
        <w:t xml:space="preserve">- норматив потребления коммунальной услуги по отоплению.</w:t>
      </w:r>
    </w:p>
    <w:p>
      <w:pPr>
        <w:pStyle w:val="style11"/>
      </w:pPr>
      <w:bookmarkStart w:id="986" w:name="anchor202510"/>
      <w:bookmarkEnd w:id="986"/>
      <w:r>
        <mc:AlternateContent>
          <mc:Choice Requires="wpg">
            <w:drawing>
              <wp:inline xmlns:wp="http://schemas.openxmlformats.org/drawingml/2006/wordprocessingDrawing" distT="0" distB="0" distL="0" distR="0">
                <wp:extent cx="179988" cy="215986"/>
                <wp:effectExtent l="0" t="0" r="0" b="0"/>
                <wp:docPr id="44" name="Фигура44"/>
                <wp:cNvGraphicFramePr/>
                <a:graphic xmlns:a="http://schemas.openxmlformats.org/drawingml/2006/main">
                  <a:graphicData uri="http://schemas.openxmlformats.org/drawingml/2006/picture">
                    <pic:pic xmlns:pic="http://schemas.openxmlformats.org/drawingml/2006/picture">
                      <pic:nvPicPr>
                        <pic:cNvPr id="45" name="Фигура44"/>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22"/>
      </w:pPr>
      <w:r>
        <w:rPr>
          <w:sz w:val="16"/>
        </w:rPr>
        <w:t xml:space="preserve">Информация об изменениях:</w:t>
      </w:r>
    </w:p>
    <w:p>
      <w:pPr>
        <w:pStyle w:val="style22"/>
      </w:pPr>
      <w:bookmarkStart w:id="987" w:name="anchor2026"/>
      <w:bookmarkEnd w:id="987"/>
      <w:r>
        <w:t xml:space="preserve">Пункт 2</w:t>
      </w:r>
      <w:r>
        <w:rPr>
          <w:vertAlign w:val="superscript"/>
        </w:rPr>
        <w:t xml:space="preserve"> 6</w:t>
      </w:r>
      <w:r>
        <w:t xml:space="preserve"> изменен с 1 марта 2023 г. - </w:t>
      </w:r>
      <w:hyperlink r:id="rId1817">
        <w:r>
          <w:t xml:space="preserve">Постановление</w:t>
        </w:r>
      </w:hyperlink>
      <w:r>
        <w:t xml:space="preserve"> Правительства России от 16 ноября 2022 г. N 2076</w:t>
      </w:r>
    </w:p>
    <w:p>
      <w:pPr>
        <w:pStyle w:val="style22"/>
      </w:pPr>
      <w:hyperlink r:id="rId1818">
        <w:r>
          <w:t xml:space="preserve">См. будущую редакцию</w:t>
        </w:r>
      </w:hyperlink>
    </w:p>
    <w:p>
      <w:pPr>
        <w:pStyle w:val="style22"/>
      </w:pPr>
      <w:r>
        <w:t xml:space="preserve">Пункт 2</w:t>
      </w:r>
      <w:r>
        <w:rPr>
          <w:vertAlign w:val="superscript"/>
        </w:rPr>
        <w:t xml:space="preserve"> 6</w:t>
      </w:r>
      <w:r>
        <w:t xml:space="preserve"> изменен с 25 февраля 2019 г. - </w:t>
      </w:r>
      <w:hyperlink r:id="rId1819">
        <w:r>
          <w:t xml:space="preserve">Постановление</w:t>
        </w:r>
      </w:hyperlink>
      <w:r>
        <w:t xml:space="preserve"> Правительства России от 23 февраля 2019 г. N 184</w:t>
      </w:r>
    </w:p>
    <w:p>
      <w:pPr>
        <w:pStyle w:val="style22"/>
      </w:pPr>
      <w:hyperlink r:id="rId1820">
        <w:r>
          <w:t xml:space="preserve">См. предыдущую редакцию</w:t>
        </w:r>
      </w:hyperlink>
    </w:p>
    <w:p>
      <w:pPr>
        <w:pStyle w:val="style11"/>
      </w:pPr>
      <w:r>
        <w:t xml:space="preserve">2</w:t>
      </w:r>
      <w:r>
        <w:rPr>
          <w:vertAlign w:val="superscript"/>
        </w:rPr>
        <w:t xml:space="preserve"> 6</w:t>
      </w:r>
      <w:r>
        <w:t xml:space="preserve">. Объем (количество) потребленной за расчетный период тепловой энергии, приходящийся на i-e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w:t>
      </w:r>
      <w:hyperlink r:id="rId1821">
        <w:r>
          <w:t xml:space="preserve">формуле 2</w:t>
        </w:r>
      </w:hyperlink>
      <w:hyperlink r:id="rId1822">
        <w:r>
          <w:rPr>
            <w:vertAlign w:val="superscript"/>
          </w:rPr>
          <w:t xml:space="preserve"> 6</w:t>
        </w:r>
      </w:hyperlink>
      <w:r>
        <w:t xml:space="preserve">:</w:t>
      </w:r>
    </w:p>
    <w:p>
      <w:pPr>
        <w:pStyle w:val="style11"/>
      </w:pPr>
      <w:bookmarkStart w:id="988" w:name="anchor2060"/>
      <w:bookmarkEnd w:id="988"/>
    </w:p>
    <w:p>
      <w:pPr>
        <w:pStyle w:val="style11"/>
        <w:ind w:left="0" w:right="0" w:firstLine="680"/>
        <w:jc w:val="center"/>
      </w:pPr>
      <w:r>
        <mc:AlternateContent>
          <mc:Choice Requires="wpg">
            <w:drawing>
              <wp:inline xmlns:wp="http://schemas.openxmlformats.org/drawingml/2006/wordprocessingDrawing" distT="0" distB="0" distL="0" distR="0">
                <wp:extent cx="1943877" cy="611601"/>
                <wp:effectExtent l="0" t="0" r="0" b="0"/>
                <wp:docPr id="45" name="Фигура45"/>
                <wp:cNvGraphicFramePr/>
                <a:graphic xmlns:a="http://schemas.openxmlformats.org/drawingml/2006/main">
                  <a:graphicData uri="http://schemas.openxmlformats.org/drawingml/2006/picture">
                    <pic:pic xmlns:pic="http://schemas.openxmlformats.org/drawingml/2006/picture">
                      <pic:nvPicPr>
                        <pic:cNvPr id="46" name="Фигура45"/>
                        <pic:cNvPicPr>
                          <a:picLocks noChangeAspect="1"/>
                        </pic:cNvPicPr>
                        <pic:nvPr/>
                      </pic:nvPicPr>
                      <pic:blipFill>
                        <a:blip r:embed="rId1823">
                          <a:alphaModFix amt="100000"/>
                        </a:blip>
                        <a:stretch/>
                      </pic:blipFill>
                      <pic:spPr>
                        <a:xfrm>
                          <a:off x="0" y="0"/>
                          <a:ext cx="1943877" cy="61160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53.1pt;height:48.2pt;mso-wrap-distance-left:0.0pt;mso-wrap-distance-top:0.0pt;mso-wrap-distance-right:0.0pt;mso-wrap-distance-bottom:0.0pt;" stroked="f">
                <v:path textboxrect="0,0,0,0"/>
                <v:imagedata r:id="rId1823"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46" name="Фигура46"/>
                <wp:cNvGraphicFramePr/>
                <a:graphic xmlns:a="http://schemas.openxmlformats.org/drawingml/2006/main">
                  <a:graphicData uri="http://schemas.openxmlformats.org/drawingml/2006/picture">
                    <pic:pic xmlns:pic="http://schemas.openxmlformats.org/drawingml/2006/picture">
                      <pic:nvPicPr>
                        <pic:cNvPr id="47" name="Фигура46"/>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47" name="Фигура47"/>
                <wp:cNvGraphicFramePr/>
                <a:graphic xmlns:a="http://schemas.openxmlformats.org/drawingml/2006/main">
                  <a:graphicData uri="http://schemas.openxmlformats.org/drawingml/2006/picture">
                    <pic:pic xmlns:pic="http://schemas.openxmlformats.org/drawingml/2006/picture">
                      <pic:nvPicPr>
                        <pic:cNvPr id="48" name="Фигура47"/>
                        <pic:cNvPicPr>
                          <a:picLocks noChangeAspect="1"/>
                        </pic:cNvPicPr>
                        <pic:nvPr/>
                      </pic:nvPicPr>
                      <pic:blipFill>
                        <a:blip r:embed="rId1775">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9.8pt;height:19.8pt;mso-wrap-distance-left:0.0pt;mso-wrap-distance-top:0.0pt;mso-wrap-distance-right:0.0pt;mso-wrap-distance-bottom:0.0pt;" stroked="f">
                <v:path textboxrect="0,0,0,0"/>
                <v:imagedata r:id="rId1775" o:title=""/>
              </v:shape>
            </w:pict>
          </mc:Fallback>
        </mc:AlternateContent>
      </w:r>
      <w:r>
        <w:t xml:space="preserve"> </w:t>
        <w:t xml:space="preserve">- общая площадь помещений, входящих в состав общего имущества в многоквартирном доме.</w:t>
      </w:r>
    </w:p>
    <w:p>
      <w:pPr>
        <w:pStyle w:val="style11"/>
      </w:pPr>
      <w:r>
        <w:t xml:space="preserve">При определении приходящегося на i-e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style11"/>
      </w:pPr>
      <w:r>
        <mc:AlternateContent>
          <mc:Choice Requires="wpg">
            <w:drawing>
              <wp:inline xmlns:wp="http://schemas.openxmlformats.org/drawingml/2006/wordprocessingDrawing" distT="0" distB="0" distL="0" distR="0">
                <wp:extent cx="251624" cy="251624"/>
                <wp:effectExtent l="0" t="0" r="0" b="0"/>
                <wp:docPr id="48" name="Фигура48"/>
                <wp:cNvGraphicFramePr/>
                <a:graphic xmlns:a="http://schemas.openxmlformats.org/drawingml/2006/main">
                  <a:graphicData uri="http://schemas.openxmlformats.org/drawingml/2006/picture">
                    <pic:pic xmlns:pic="http://schemas.openxmlformats.org/drawingml/2006/picture">
                      <pic:nvPicPr>
                        <pic:cNvPr id="49" name="Фигура48"/>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и нежилых помещений в многоквартирном доме;</w:t>
      </w:r>
    </w:p>
    <w:p>
      <w:pPr>
        <w:pStyle w:val="style11"/>
      </w:pPr>
      <w:bookmarkStart w:id="989" w:name="anchor20268"/>
      <w:bookmarkEnd w:id="989"/>
      <w:r>
        <mc:AlternateContent>
          <mc:Choice Requires="wpg">
            <w:drawing>
              <wp:inline xmlns:wp="http://schemas.openxmlformats.org/drawingml/2006/wordprocessingDrawing" distT="0" distB="0" distL="0" distR="0">
                <wp:extent cx="287981" cy="251624"/>
                <wp:effectExtent l="0" t="0" r="0" b="0"/>
                <wp:docPr id="49" name="Фигура49"/>
                <wp:cNvGraphicFramePr/>
                <a:graphic xmlns:a="http://schemas.openxmlformats.org/drawingml/2006/main">
                  <a:graphicData uri="http://schemas.openxmlformats.org/drawingml/2006/picture">
                    <pic:pic xmlns:pic="http://schemas.openxmlformats.org/drawingml/2006/picture">
                      <pic:nvPicPr>
                        <pic:cNvPr id="50" name="Фигура49"/>
                        <pic:cNvPicPr>
                          <a:picLocks noChangeAspect="1"/>
                        </pic:cNvPicPr>
                        <pic:nvPr/>
                      </pic:nvPicPr>
                      <pic:blipFill>
                        <a:blip r:embed="rId1777">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22.7pt;height:19.8pt;mso-wrap-distance-left:0.0pt;mso-wrap-distance-top:0.0pt;mso-wrap-distance-right:0.0pt;mso-wrap-distance-bottom:0.0pt;" stroked="f">
                <v:path textboxrect="0,0,0,0"/>
                <v:imagedata r:id="rId1777" o:title=""/>
              </v:shape>
            </w:pict>
          </mc:Fallback>
        </mc:AlternateContent>
      </w:r>
      <w:r>
        <w:t xml:space="preserve"> </w:t>
        <w:t xml:space="preserve">-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r>
        <mc:AlternateContent>
          <mc:Choice Requires="wpg">
            <w:drawing>
              <wp:inline xmlns:wp="http://schemas.openxmlformats.org/drawingml/2006/wordprocessingDrawing" distT="0" distB="0" distL="0" distR="0">
                <wp:extent cx="251624" cy="251624"/>
                <wp:effectExtent l="0" t="0" r="0" b="0"/>
                <wp:docPr id="50" name="Фигура50"/>
                <wp:cNvGraphicFramePr/>
                <a:graphic xmlns:a="http://schemas.openxmlformats.org/drawingml/2006/main">
                  <a:graphicData uri="http://schemas.openxmlformats.org/drawingml/2006/picture">
                    <pic:pic xmlns:pic="http://schemas.openxmlformats.org/drawingml/2006/picture">
                      <pic:nvPicPr>
                        <pic:cNvPr id="51" name="Фигура50"/>
                        <pic:cNvPicPr>
                          <a:picLocks noChangeAspect="1"/>
                        </pic:cNvPicPr>
                        <pic:nvPr/>
                      </pic:nvPicPr>
                      <pic:blipFill>
                        <a:blip r:embed="rId173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19.8pt;height:19.8pt;mso-wrap-distance-left:0.0pt;mso-wrap-distance-top:0.0pt;mso-wrap-distance-right:0.0pt;mso-wrap-distance-bottom:0.0pt;" stroked="f">
                <v:path textboxrect="0,0,0,0"/>
                <v:imagedata r:id="rId1739" o:title=""/>
              </v:shape>
            </w:pict>
          </mc:Fallback>
        </mc:AlternateContent>
      </w:r>
      <w:r>
        <w:t xml:space="preserve"> </w:t>
        <w:t xml:space="preserve">- норматив потребления коммунальной услуги по отоплению;</w:t>
      </w:r>
    </w:p>
    <w:p>
      <w:pPr>
        <w:pStyle w:val="style11"/>
      </w:pPr>
      <w:bookmarkStart w:id="990" w:name="anchor202610"/>
      <w:bookmarkEnd w:id="990"/>
      <w:r>
        <w:t xml:space="preserve">К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824">
        <w:r>
          <w:t xml:space="preserve">Правилами</w:t>
        </w:r>
      </w:hyperlink>
      <w:r>
        <w:t xml:space="preserve"> установления и определения нормативов потребления коммунальных услуг, к количеству месяцев в календарном году.</w:t>
      </w:r>
    </w:p>
    <w:p>
      <w:pPr>
        <w:pStyle w:val="style11"/>
      </w:pPr>
      <w:bookmarkStart w:id="991" w:name="anchor202611"/>
      <w:bookmarkEnd w:id="991"/>
      <w:r>
        <mc:AlternateContent>
          <mc:Choice Requires="wpg">
            <w:drawing>
              <wp:inline xmlns:wp="http://schemas.openxmlformats.org/drawingml/2006/wordprocessingDrawing" distT="0" distB="0" distL="0" distR="0">
                <wp:extent cx="179988" cy="215986"/>
                <wp:effectExtent l="0" t="0" r="0" b="0"/>
                <wp:docPr id="51" name="Фигура51"/>
                <wp:cNvGraphicFramePr/>
                <a:graphic xmlns:a="http://schemas.openxmlformats.org/drawingml/2006/main">
                  <a:graphicData uri="http://schemas.openxmlformats.org/drawingml/2006/picture">
                    <pic:pic xmlns:pic="http://schemas.openxmlformats.org/drawingml/2006/picture">
                      <pic:nvPicPr>
                        <pic:cNvPr id="52" name="Фигура51"/>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22"/>
      </w:pPr>
      <w:r>
        <w:rPr>
          <w:sz w:val="16"/>
        </w:rPr>
        <w:t xml:space="preserve">Информация об изменениях:</w:t>
      </w:r>
    </w:p>
    <w:p>
      <w:pPr>
        <w:pStyle w:val="style22"/>
      </w:pPr>
      <w:bookmarkStart w:id="992" w:name="anchor20003"/>
      <w:bookmarkEnd w:id="992"/>
      <w:r>
        <w:t xml:space="preserve">Пункт 3 изменен с 1 июня 2019 г. - </w:t>
      </w:r>
      <w:hyperlink r:id="rId1825">
        <w:r>
          <w:t xml:space="preserve">Постановление</w:t>
        </w:r>
      </w:hyperlink>
      <w:r>
        <w:t xml:space="preserve"> Правительства России от 22 мая 2019 г. N 637</w:t>
      </w:r>
    </w:p>
    <w:p>
      <w:pPr>
        <w:pStyle w:val="style22"/>
      </w:pPr>
      <w:hyperlink r:id="rId1826">
        <w:r>
          <w:t xml:space="preserve">См. предыдущую редакцию</w:t>
        </w:r>
      </w:hyperlink>
    </w:p>
    <w:p>
      <w:pPr>
        <w:pStyle w:val="style19"/>
      </w:pPr>
      <w:r>
        <w:rPr>
          <w:sz w:val="16"/>
        </w:rPr>
        <w:t xml:space="preserve">ГАРАНТ:</w:t>
      </w:r>
    </w:p>
    <w:p>
      <w:pPr>
        <w:pStyle w:val="style19"/>
      </w:pPr>
      <w:hyperlink r:id="rId1827">
        <w:r>
          <w:t xml:space="preserve">Решением</w:t>
        </w:r>
      </w:hyperlink>
      <w:r>
        <w:t xml:space="preserve"> Верховного Суда РФ от 11 ноября 2020 г. N АКПИ20-595, оставленным без изменения </w:t>
      </w:r>
      <w:hyperlink r:id="rId1828">
        <w:r>
          <w:t xml:space="preserve">определением</w:t>
        </w:r>
      </w:hyperlink>
      <w:r>
        <w:t xml:space="preserve"> Апелляционной коллегии Верховного Суда РФ от 11 марта 2021 г. N АПЛ21-28, пункт 3 признан не противоречащим действующему законодательству</w:t>
      </w:r>
    </w:p>
    <w:p>
      <w:pPr>
        <w:pStyle w:val="style11"/>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r:id="rId1829">
        <w:r>
          <w:t xml:space="preserve">пунктам 42</w:t>
        </w:r>
      </w:hyperlink>
      <w:hyperlink r:id="rId1830">
        <w:r>
          <w:rPr>
            <w:vertAlign w:val="superscript"/>
          </w:rPr>
          <w:t xml:space="preserve"> 1</w:t>
        </w:r>
      </w:hyperlink>
      <w:r>
        <w:t xml:space="preserve"> и </w:t>
      </w:r>
      <w:hyperlink r:id="rId1831">
        <w:r>
          <w:t xml:space="preserve">43</w:t>
        </w:r>
      </w:hyperlink>
      <w:r>
        <w:t xml:space="preserve"> Правил определяется по </w:t>
      </w:r>
      <w:hyperlink r:id="rId1832">
        <w:r>
          <w:t xml:space="preserve">формуле 3</w:t>
        </w:r>
      </w:hyperlink>
      <w:r>
        <w:t xml:space="preserve">:</w:t>
      </w:r>
    </w:p>
    <w:p>
      <w:pPr>
        <w:pStyle w:val="style11"/>
      </w:pPr>
      <w:bookmarkStart w:id="993" w:name="anchor20300"/>
      <w:bookmarkEnd w:id="993"/>
    </w:p>
    <w:p>
      <w:pPr>
        <w:pStyle w:val="style11"/>
        <w:ind w:left="0" w:right="0" w:firstLine="680"/>
        <w:jc w:val="center"/>
      </w:pPr>
      <w:r>
        <mc:AlternateContent>
          <mc:Choice Requires="wpg">
            <w:drawing>
              <wp:inline xmlns:wp="http://schemas.openxmlformats.org/drawingml/2006/wordprocessingDrawing" distT="0" distB="0" distL="0" distR="0">
                <wp:extent cx="2195861" cy="611601"/>
                <wp:effectExtent l="0" t="0" r="0" b="0"/>
                <wp:docPr id="52" name="Фигура52"/>
                <wp:cNvGraphicFramePr/>
                <a:graphic xmlns:a="http://schemas.openxmlformats.org/drawingml/2006/main">
                  <a:graphicData uri="http://schemas.openxmlformats.org/drawingml/2006/picture">
                    <pic:pic xmlns:pic="http://schemas.openxmlformats.org/drawingml/2006/picture">
                      <pic:nvPicPr>
                        <pic:cNvPr id="53" name="Фигура52"/>
                        <pic:cNvPicPr>
                          <a:picLocks noChangeAspect="1"/>
                        </pic:cNvPicPr>
                        <pic:nvPr/>
                      </pic:nvPicPr>
                      <pic:blipFill>
                        <a:blip r:embed="rId1833">
                          <a:alphaModFix amt="100000"/>
                        </a:blip>
                        <a:stretch/>
                      </pic:blipFill>
                      <pic:spPr>
                        <a:xfrm>
                          <a:off x="0" y="0"/>
                          <a:ext cx="2195861" cy="61160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172.9pt;height:48.2pt;mso-wrap-distance-left:0.0pt;mso-wrap-distance-top:0.0pt;mso-wrap-distance-right:0.0pt;mso-wrap-distance-bottom:0.0pt;" stroked="f">
                <v:path textboxrect="0,0,0,0"/>
                <v:imagedata r:id="rId1833" o:title=""/>
              </v:shape>
            </w:pict>
          </mc:Fallback>
        </mc:AlternateContent>
      </w:r>
      <w:r>
        <w:t xml:space="preserve"> </w:t>
        <w:t xml:space="preserve">,</w:t>
      </w:r>
    </w:p>
    <w:p>
      <w:pPr>
        <w:pStyle w:val="style11"/>
      </w:pPr>
    </w:p>
    <w:p>
      <w:pPr>
        <w:pStyle w:val="style11"/>
      </w:pPr>
      <w:r>
        <w:t xml:space="preserve">где:</w:t>
      </w:r>
    </w:p>
    <w:p>
      <w:pPr>
        <w:pStyle w:val="style11"/>
      </w:pPr>
      <w:bookmarkStart w:id="994" w:name="anchor20034"/>
      <w:bookmarkEnd w:id="994"/>
      <w:r>
        <mc:AlternateContent>
          <mc:Choice Requires="wpg">
            <w:drawing>
              <wp:inline xmlns:wp="http://schemas.openxmlformats.org/drawingml/2006/wordprocessingDrawing" distT="0" distB="0" distL="0" distR="0">
                <wp:extent cx="179988" cy="215986"/>
                <wp:effectExtent l="0" t="0" r="0" b="0"/>
                <wp:docPr id="53" name="Фигура53"/>
                <wp:cNvGraphicFramePr/>
                <a:graphic xmlns:a="http://schemas.openxmlformats.org/drawingml/2006/main">
                  <a:graphicData uri="http://schemas.openxmlformats.org/drawingml/2006/picture">
                    <pic:pic xmlns:pic="http://schemas.openxmlformats.org/drawingml/2006/picture">
                      <pic:nvPicPr>
                        <pic:cNvPr id="54" name="Фигура53"/>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по </w:t>
      </w:r>
      <w:hyperlink r:id="rId1834">
        <w:r>
          <w:t xml:space="preserve">формуле 3</w:t>
        </w:r>
      </w:hyperlink>
      <w:hyperlink r:id="rId1835">
        <w:r>
          <w:rPr>
            <w:vertAlign w:val="superscript"/>
          </w:rPr>
          <w:t xml:space="preserve"> 6</w:t>
        </w:r>
      </w:hyperlink>
      <w:r>
        <w:t xml:space="preserve">;</w:t>
      </w:r>
    </w:p>
    <w:p>
      <w:pPr>
        <w:pStyle w:val="style11"/>
      </w:pPr>
      <w:r>
        <mc:AlternateContent>
          <mc:Choice Requires="wpg">
            <w:drawing>
              <wp:inline xmlns:wp="http://schemas.openxmlformats.org/drawingml/2006/wordprocessingDrawing" distT="0" distB="0" distL="0" distR="0">
                <wp:extent cx="143630" cy="215986"/>
                <wp:effectExtent l="0" t="0" r="0" b="0"/>
                <wp:docPr id="54" name="Фигура54"/>
                <wp:cNvGraphicFramePr/>
                <a:graphic xmlns:a="http://schemas.openxmlformats.org/drawingml/2006/main">
                  <a:graphicData uri="http://schemas.openxmlformats.org/drawingml/2006/picture">
                    <pic:pic xmlns:pic="http://schemas.openxmlformats.org/drawingml/2006/picture">
                      <pic:nvPicPr>
                        <pic:cNvPr id="55" name="Фигура54"/>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i-гo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15986" cy="251624"/>
                <wp:effectExtent l="0" t="0" r="0" b="0"/>
                <wp:docPr id="55" name="Фигура55"/>
                <wp:cNvGraphicFramePr/>
                <a:graphic xmlns:a="http://schemas.openxmlformats.org/drawingml/2006/main">
                  <a:graphicData uri="http://schemas.openxmlformats.org/drawingml/2006/picture">
                    <pic:pic xmlns:pic="http://schemas.openxmlformats.org/drawingml/2006/picture">
                      <pic:nvPicPr>
                        <pic:cNvPr id="56" name="Фигура55"/>
                        <pic:cNvPicPr>
                          <a:picLocks noChangeAspect="1"/>
                        </pic:cNvPicPr>
                        <pic:nvPr/>
                      </pic:nvPicPr>
                      <pic:blipFill>
                        <a:blip r:embed="rId1836">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4" o:spid="_x0000_s54" type="#_x0000_t75" style="width:17.0pt;height:19.8pt;mso-wrap-distance-left:0.0pt;mso-wrap-distance-top:0.0pt;mso-wrap-distance-right:0.0pt;mso-wrap-distance-bottom:0.0pt;" stroked="f">
                <v:path textboxrect="0,0,0,0"/>
                <v:imagedata r:id="rId1836" o:title=""/>
              </v:shape>
            </w:pict>
          </mc:Fallback>
        </mc:AlternateContent>
      </w:r>
      <w:r>
        <w:t xml:space="preserve"> </w:t>
        <w:t xml:space="preserve">-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style11"/>
      </w:pPr>
      <w:r>
        <mc:AlternateContent>
          <mc:Choice Requires="wpg">
            <w:drawing>
              <wp:inline xmlns:wp="http://schemas.openxmlformats.org/drawingml/2006/wordprocessingDrawing" distT="0" distB="0" distL="0" distR="0">
                <wp:extent cx="251624" cy="251624"/>
                <wp:effectExtent l="0" t="0" r="0" b="0"/>
                <wp:docPr id="56" name="Фигура56"/>
                <wp:cNvGraphicFramePr/>
                <a:graphic xmlns:a="http://schemas.openxmlformats.org/drawingml/2006/main">
                  <a:graphicData uri="http://schemas.openxmlformats.org/drawingml/2006/picture">
                    <pic:pic xmlns:pic="http://schemas.openxmlformats.org/drawingml/2006/picture">
                      <pic:nvPicPr>
                        <pic:cNvPr id="57" name="Фигура56"/>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и нежилых помещений в многоквартирном доме;</w:t>
      </w:r>
    </w:p>
    <w:p>
      <w:pPr>
        <w:pStyle w:val="style11"/>
      </w:pPr>
      <w:r>
        <mc:AlternateContent>
          <mc:Choice Requires="wpg">
            <w:drawing>
              <wp:inline xmlns:wp="http://schemas.openxmlformats.org/drawingml/2006/wordprocessingDrawing" distT="0" distB="0" distL="0" distR="0">
                <wp:extent cx="215986" cy="251624"/>
                <wp:effectExtent l="0" t="0" r="0" b="0"/>
                <wp:docPr id="57" name="Фигура57"/>
                <wp:cNvGraphicFramePr/>
                <a:graphic xmlns:a="http://schemas.openxmlformats.org/drawingml/2006/main">
                  <a:graphicData uri="http://schemas.openxmlformats.org/drawingml/2006/picture">
                    <pic:pic xmlns:pic="http://schemas.openxmlformats.org/drawingml/2006/picture">
                      <pic:nvPicPr>
                        <pic:cNvPr id="58" name="Фигура57"/>
                        <pic:cNvPicPr>
                          <a:picLocks noChangeAspect="1"/>
                        </pic:cNvPicPr>
                        <pic:nvPr/>
                      </pic:nvPicPr>
                      <pic:blipFill>
                        <a:blip r:embed="rId1799">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6" o:spid="_x0000_s56" type="#_x0000_t75" style="width:17.0pt;height:19.8pt;mso-wrap-distance-left:0.0pt;mso-wrap-distance-top:0.0pt;mso-wrap-distance-right:0.0pt;mso-wrap-distance-bottom:0.0pt;" stroked="f">
                <v:path textboxrect="0,0,0,0"/>
                <v:imagedata r:id="rId1799"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11"/>
      </w:pPr>
      <w:r>
        <w:t xml:space="preserve">В случаях, предусмотренных </w:t>
      </w:r>
      <w:hyperlink r:id="rId1837">
        <w:r>
          <w:t xml:space="preserve">пунктом 59</w:t>
        </w:r>
      </w:hyperlink>
      <w:hyperlink r:id="rId1838">
        <w:r>
          <w:rPr>
            <w:vertAlign w:val="superscript"/>
          </w:rPr>
          <w:t xml:space="preserve">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pPr>
        <w:pStyle w:val="style22"/>
      </w:pPr>
      <w:r>
        <w:rPr>
          <w:sz w:val="16"/>
        </w:rPr>
        <w:t xml:space="preserve">Информация об изменениях:</w:t>
      </w:r>
    </w:p>
    <w:p>
      <w:pPr>
        <w:pStyle w:val="style22"/>
      </w:pPr>
      <w:bookmarkStart w:id="995" w:name="anchor20301"/>
      <w:bookmarkEnd w:id="995"/>
      <w:r>
        <w:t xml:space="preserve">Пункт 3</w:t>
      </w:r>
      <w:r>
        <w:rPr>
          <w:vertAlign w:val="superscript"/>
        </w:rPr>
        <w:t xml:space="preserve"> 1</w:t>
      </w:r>
      <w:r>
        <w:t xml:space="preserve"> изменен с 1 июня 2019 г. - </w:t>
      </w:r>
      <w:hyperlink r:id="rId1839">
        <w:r>
          <w:t xml:space="preserve">Постановление</w:t>
        </w:r>
      </w:hyperlink>
      <w:r>
        <w:t xml:space="preserve"> Правительства России от 22 мая 2019 г. N 637</w:t>
      </w:r>
    </w:p>
    <w:p>
      <w:pPr>
        <w:pStyle w:val="style22"/>
      </w:pPr>
      <w:hyperlink r:id="rId1840">
        <w:r>
          <w:t xml:space="preserve">См. предыдущую редакцию</w:t>
        </w:r>
      </w:hyperlink>
    </w:p>
    <w:p>
      <w:pPr>
        <w:pStyle w:val="style19"/>
      </w:pPr>
      <w:r>
        <w:rPr>
          <w:sz w:val="16"/>
        </w:rPr>
        <w:t xml:space="preserve">ГАРАНТ:</w:t>
      </w:r>
    </w:p>
    <w:p>
      <w:pPr>
        <w:pStyle w:val="style19"/>
      </w:pPr>
      <w:hyperlink r:id="rId1841">
        <w:r>
          <w:t xml:space="preserve">Решением</w:t>
        </w:r>
      </w:hyperlink>
      <w:r>
        <w:t xml:space="preserve"> Верховного Суда РФ от 11 ноября 2020 г. N АКПИ20-595, оставленным без изменения </w:t>
      </w:r>
      <w:hyperlink r:id="rId1842">
        <w:r>
          <w:t xml:space="preserve">определением</w:t>
        </w:r>
      </w:hyperlink>
      <w:r>
        <w:t xml:space="preserve"> Апелляционной коллегии Верховного Суда РФ от 11 марта 2021 г. N АПЛ21-28, и </w:t>
      </w:r>
      <w:hyperlink r:id="rId1843">
        <w:r>
          <w:t xml:space="preserve">Решением</w:t>
        </w:r>
      </w:hyperlink>
      <w:r>
        <w:t xml:space="preserve"> Верховного Суда РФ от 19 июня 2019 г. N АКПИ19-260, оставленным без изменения </w:t>
      </w:r>
      <w:hyperlink r:id="rId1844">
        <w:r>
          <w:t xml:space="preserve">определением</w:t>
        </w:r>
      </w:hyperlink>
      <w:r>
        <w:t xml:space="preserve"> Апелляционной коллегии Верховного Суда РФ от 19 сентября 2019 г. N АПЛ19-330, пункт 3</w:t>
      </w:r>
      <w:r>
        <w:rPr>
          <w:vertAlign w:val="superscript"/>
        </w:rPr>
        <w:t xml:space="preserve"> 1</w:t>
      </w:r>
      <w:r>
        <w:t xml:space="preserve"> признан не противоречащим действующему законодательству</w:t>
      </w:r>
    </w:p>
    <w:p>
      <w:pPr>
        <w:pStyle w:val="style11"/>
      </w:pPr>
      <w:r>
        <w:t xml:space="preserve">3</w:t>
      </w:r>
      <w:r>
        <w:rPr>
          <w:vertAlign w:val="superscript"/>
        </w:rPr>
        <w:t xml:space="preserve"> 1</w:t>
      </w:r>
      <w:r>
        <w:t xml:space="preserve">.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r:id="rId1845">
        <w:r>
          <w:t xml:space="preserve">пунктам 42</w:t>
        </w:r>
      </w:hyperlink>
      <w:hyperlink r:id="rId1846">
        <w:r>
          <w:rPr>
            <w:vertAlign w:val="superscript"/>
          </w:rPr>
          <w:t xml:space="preserve"> 1</w:t>
        </w:r>
      </w:hyperlink>
      <w:r>
        <w:t xml:space="preserve"> и </w:t>
      </w:r>
      <w:hyperlink r:id="rId1847">
        <w:r>
          <w:t xml:space="preserve">43</w:t>
        </w:r>
      </w:hyperlink>
      <w:r>
        <w:t xml:space="preserve"> Правил определяется по </w:t>
      </w:r>
      <w:hyperlink r:id="rId1848">
        <w:r>
          <w:t xml:space="preserve">формуле 3</w:t>
        </w:r>
      </w:hyperlink>
      <w:hyperlink r:id="rId1849">
        <w:r>
          <w:rPr>
            <w:vertAlign w:val="superscript"/>
          </w:rPr>
          <w:t xml:space="preserve"> 1</w:t>
        </w:r>
      </w:hyperlink>
      <w:r>
        <w:t xml:space="preserve">:</w:t>
      </w:r>
    </w:p>
    <w:p>
      <w:pPr>
        <w:pStyle w:val="style11"/>
      </w:pPr>
      <w:bookmarkStart w:id="996" w:name="anchor80031"/>
      <w:bookmarkEnd w:id="996"/>
    </w:p>
    <w:p>
      <w:pPr>
        <w:pStyle w:val="style11"/>
        <w:ind w:left="0" w:right="0" w:firstLine="680"/>
        <w:jc w:val="center"/>
      </w:pPr>
      <w:r>
        <mc:AlternateContent>
          <mc:Choice Requires="wpg">
            <w:drawing>
              <wp:inline xmlns:wp="http://schemas.openxmlformats.org/drawingml/2006/wordprocessingDrawing" distT="0" distB="0" distL="0" distR="0">
                <wp:extent cx="2195861" cy="611601"/>
                <wp:effectExtent l="0" t="0" r="0" b="0"/>
                <wp:docPr id="58" name="Фигура58"/>
                <wp:cNvGraphicFramePr/>
                <a:graphic xmlns:a="http://schemas.openxmlformats.org/drawingml/2006/main">
                  <a:graphicData uri="http://schemas.openxmlformats.org/drawingml/2006/picture">
                    <pic:pic xmlns:pic="http://schemas.openxmlformats.org/drawingml/2006/picture">
                      <pic:nvPicPr>
                        <pic:cNvPr id="59" name="Фигура58"/>
                        <pic:cNvPicPr>
                          <a:picLocks noChangeAspect="1"/>
                        </pic:cNvPicPr>
                        <pic:nvPr/>
                      </pic:nvPicPr>
                      <pic:blipFill>
                        <a:blip r:embed="rId1833">
                          <a:alphaModFix amt="100000"/>
                        </a:blip>
                        <a:stretch/>
                      </pic:blipFill>
                      <pic:spPr>
                        <a:xfrm>
                          <a:off x="0" y="0"/>
                          <a:ext cx="2195861" cy="61160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7" o:spid="_x0000_s57" type="#_x0000_t75" style="width:172.9pt;height:48.2pt;mso-wrap-distance-left:0.0pt;mso-wrap-distance-top:0.0pt;mso-wrap-distance-right:0.0pt;mso-wrap-distance-bottom:0.0pt;" stroked="f">
                <v:path textboxrect="0,0,0,0"/>
                <v:imagedata r:id="rId1833"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79988" cy="215986"/>
                <wp:effectExtent l="0" t="0" r="0" b="0"/>
                <wp:docPr id="59" name="Фигура59"/>
                <wp:cNvGraphicFramePr/>
                <a:graphic xmlns:a="http://schemas.openxmlformats.org/drawingml/2006/main">
                  <a:graphicData uri="http://schemas.openxmlformats.org/drawingml/2006/picture">
                    <pic:pic xmlns:pic="http://schemas.openxmlformats.org/drawingml/2006/picture">
                      <pic:nvPicPr>
                        <pic:cNvPr id="60" name="Фигура59"/>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8" o:spid="_x0000_s58"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r:id="rId1850">
        <w:r>
          <w:t xml:space="preserve">формуле 3</w:t>
        </w:r>
      </w:hyperlink>
      <w:hyperlink r:id="rId1851">
        <w:r>
          <w:rPr>
            <w:vertAlign w:val="superscript"/>
          </w:rPr>
          <w:t xml:space="preserve"> 7</w:t>
        </w:r>
      </w:hyperlink>
      <w:r>
        <w:t xml:space="preserve">;</w:t>
      </w:r>
    </w:p>
    <w:p>
      <w:pPr>
        <w:pStyle w:val="style11"/>
      </w:pPr>
      <w:r>
        <mc:AlternateContent>
          <mc:Choice Requires="wpg">
            <w:drawing>
              <wp:inline xmlns:wp="http://schemas.openxmlformats.org/drawingml/2006/wordprocessingDrawing" distT="0" distB="0" distL="0" distR="0">
                <wp:extent cx="143630" cy="215986"/>
                <wp:effectExtent l="0" t="0" r="0" b="0"/>
                <wp:docPr id="60" name="Фигура60"/>
                <wp:cNvGraphicFramePr/>
                <a:graphic xmlns:a="http://schemas.openxmlformats.org/drawingml/2006/main">
                  <a:graphicData uri="http://schemas.openxmlformats.org/drawingml/2006/picture">
                    <pic:pic xmlns:pic="http://schemas.openxmlformats.org/drawingml/2006/picture">
                      <pic:nvPicPr>
                        <pic:cNvPr id="61" name="Фигура60"/>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9" o:spid="_x0000_s59"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i-гo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15986" cy="251624"/>
                <wp:effectExtent l="0" t="0" r="0" b="0"/>
                <wp:docPr id="61" name="Фигура61"/>
                <wp:cNvGraphicFramePr/>
                <a:graphic xmlns:a="http://schemas.openxmlformats.org/drawingml/2006/main">
                  <a:graphicData uri="http://schemas.openxmlformats.org/drawingml/2006/picture">
                    <pic:pic xmlns:pic="http://schemas.openxmlformats.org/drawingml/2006/picture">
                      <pic:nvPicPr>
                        <pic:cNvPr id="62" name="Фигура61"/>
                        <pic:cNvPicPr>
                          <a:picLocks noChangeAspect="1"/>
                        </pic:cNvPicPr>
                        <pic:nvPr/>
                      </pic:nvPicPr>
                      <pic:blipFill>
                        <a:blip r:embed="rId1836">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0" o:spid="_x0000_s60" type="#_x0000_t75" style="width:17.0pt;height:19.8pt;mso-wrap-distance-left:0.0pt;mso-wrap-distance-top:0.0pt;mso-wrap-distance-right:0.0pt;mso-wrap-distance-bottom:0.0pt;" stroked="f">
                <v:path textboxrect="0,0,0,0"/>
                <v:imagedata r:id="rId1836" o:title=""/>
              </v:shape>
            </w:pict>
          </mc:Fallback>
        </mc:AlternateContent>
      </w:r>
      <w:r>
        <w:t xml:space="preserve"> </w:t>
        <w:t xml:space="preserve">-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style11"/>
      </w:pPr>
      <w:r>
        <mc:AlternateContent>
          <mc:Choice Requires="wpg">
            <w:drawing>
              <wp:inline xmlns:wp="http://schemas.openxmlformats.org/drawingml/2006/wordprocessingDrawing" distT="0" distB="0" distL="0" distR="0">
                <wp:extent cx="251624" cy="251624"/>
                <wp:effectExtent l="0" t="0" r="0" b="0"/>
                <wp:docPr id="62" name="Фигура62"/>
                <wp:cNvGraphicFramePr/>
                <a:graphic xmlns:a="http://schemas.openxmlformats.org/drawingml/2006/main">
                  <a:graphicData uri="http://schemas.openxmlformats.org/drawingml/2006/picture">
                    <pic:pic xmlns:pic="http://schemas.openxmlformats.org/drawingml/2006/picture">
                      <pic:nvPicPr>
                        <pic:cNvPr id="63" name="Фигура62"/>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1" o:spid="_x0000_s61"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и нежилых помещений в многоквартирном доме;</w:t>
      </w:r>
    </w:p>
    <w:p>
      <w:pPr>
        <w:pStyle w:val="style11"/>
      </w:pPr>
      <w:r>
        <mc:AlternateContent>
          <mc:Choice Requires="wpg">
            <w:drawing>
              <wp:inline xmlns:wp="http://schemas.openxmlformats.org/drawingml/2006/wordprocessingDrawing" distT="0" distB="0" distL="0" distR="0">
                <wp:extent cx="215986" cy="251624"/>
                <wp:effectExtent l="0" t="0" r="0" b="0"/>
                <wp:docPr id="63" name="Фигура63"/>
                <wp:cNvGraphicFramePr/>
                <a:graphic xmlns:a="http://schemas.openxmlformats.org/drawingml/2006/main">
                  <a:graphicData uri="http://schemas.openxmlformats.org/drawingml/2006/picture">
                    <pic:pic xmlns:pic="http://schemas.openxmlformats.org/drawingml/2006/picture">
                      <pic:nvPicPr>
                        <pic:cNvPr id="64" name="Фигура63"/>
                        <pic:cNvPicPr>
                          <a:picLocks noChangeAspect="1"/>
                        </pic:cNvPicPr>
                        <pic:nvPr/>
                      </pic:nvPicPr>
                      <pic:blipFill>
                        <a:blip r:embed="rId1799">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2" o:spid="_x0000_s62" type="#_x0000_t75" style="width:17.0pt;height:19.8pt;mso-wrap-distance-left:0.0pt;mso-wrap-distance-top:0.0pt;mso-wrap-distance-right:0.0pt;mso-wrap-distance-bottom:0.0pt;" stroked="f">
                <v:path textboxrect="0,0,0,0"/>
                <v:imagedata r:id="rId1799"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11"/>
      </w:pPr>
      <w:r>
        <w:t xml:space="preserve">В случаях, предусмотренных </w:t>
      </w:r>
      <w:hyperlink r:id="rId1852">
        <w:r>
          <w:t xml:space="preserve">пунктами 59</w:t>
        </w:r>
      </w:hyperlink>
      <w:r>
        <w:t xml:space="preserve"> и </w:t>
      </w:r>
      <w:hyperlink r:id="rId1853">
        <w:r>
          <w:t xml:space="preserve">59</w:t>
        </w:r>
      </w:hyperlink>
      <w:hyperlink r:id="rId1854">
        <w:r>
          <w:rPr>
            <w:vertAlign w:val="superscript"/>
          </w:rPr>
          <w:t xml:space="preserve">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style22"/>
      </w:pPr>
      <w:r>
        <w:rPr>
          <w:sz w:val="16"/>
        </w:rPr>
        <w:t xml:space="preserve">Информация об изменениях:</w:t>
      </w:r>
    </w:p>
    <w:p>
      <w:pPr>
        <w:pStyle w:val="style22"/>
      </w:pPr>
      <w:bookmarkStart w:id="997" w:name="anchor10311"/>
      <w:bookmarkEnd w:id="997"/>
      <w:r>
        <w:t xml:space="preserve">Приложение дополнено пунктом 3</w:t>
      </w:r>
      <w:r>
        <w:rPr>
          <w:vertAlign w:val="superscript"/>
        </w:rPr>
        <w:t xml:space="preserve"> 1-1</w:t>
      </w:r>
      <w:r>
        <w:t xml:space="preserve"> с 2 июля 2021 г. - </w:t>
      </w:r>
      <w:hyperlink r:id="rId1855">
        <w:r>
          <w:t xml:space="preserve">Постановление</w:t>
        </w:r>
      </w:hyperlink>
      <w:r>
        <w:t xml:space="preserve"> Правительства России от 25 июня 2021 г. N 1018</w:t>
      </w:r>
    </w:p>
    <w:p>
      <w:pPr>
        <w:pStyle w:val="style11"/>
      </w:pPr>
      <w:r>
        <w:t xml:space="preserve">3</w:t>
      </w:r>
      <w:r>
        <w:rPr>
          <w:vertAlign w:val="superscript"/>
        </w:rPr>
        <w:t xml:space="preserve"> 1-1</w:t>
      </w:r>
      <w:r>
        <w:t xml:space="preserve">.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r:id="rId1856">
        <w:r>
          <w:t xml:space="preserve">пунктам 42</w:t>
        </w:r>
      </w:hyperlink>
      <w:hyperlink r:id="rId1857">
        <w:r>
          <w:rPr>
            <w:vertAlign w:val="superscript"/>
          </w:rPr>
          <w:t xml:space="preserve"> 1</w:t>
        </w:r>
      </w:hyperlink>
      <w:r>
        <w:t xml:space="preserve"> и </w:t>
      </w:r>
      <w:hyperlink r:id="rId1858">
        <w:r>
          <w:t xml:space="preserve">43</w:t>
        </w:r>
      </w:hyperlink>
      <w:r>
        <w:t xml:space="preserve"> Правил определяется по </w:t>
      </w:r>
      <w:hyperlink r:id="rId1859">
        <w:r>
          <w:t xml:space="preserve">формуле 3</w:t>
        </w:r>
      </w:hyperlink>
      <w:hyperlink r:id="rId1860">
        <w:r>
          <w:rPr>
            <w:vertAlign w:val="superscript"/>
          </w:rPr>
          <w:t xml:space="preserve"> 1-1</w:t>
        </w:r>
      </w:hyperlink>
      <w:r>
        <w:t xml:space="preserve">:</w:t>
      </w:r>
    </w:p>
    <w:p>
      <w:pPr>
        <w:pStyle w:val="style11"/>
      </w:pPr>
      <w:bookmarkStart w:id="998" w:name="anchor305"/>
      <w:bookmarkEnd w:id="998"/>
    </w:p>
    <w:p>
      <w:pPr>
        <w:pStyle w:val="style11"/>
        <w:ind w:left="0" w:right="0" w:firstLine="680"/>
        <w:jc w:val="center"/>
      </w:pPr>
      <w:r>
        <mc:AlternateContent>
          <mc:Choice Requires="wpg">
            <w:drawing>
              <wp:inline xmlns:wp="http://schemas.openxmlformats.org/drawingml/2006/wordprocessingDrawing" distT="0" distB="0" distL="0" distR="0">
                <wp:extent cx="1259920" cy="287981"/>
                <wp:effectExtent l="0" t="0" r="0" b="0"/>
                <wp:docPr id="64" name="Фигура64"/>
                <wp:cNvGraphicFramePr/>
                <a:graphic xmlns:a="http://schemas.openxmlformats.org/drawingml/2006/main">
                  <a:graphicData uri="http://schemas.openxmlformats.org/drawingml/2006/picture">
                    <pic:pic xmlns:pic="http://schemas.openxmlformats.org/drawingml/2006/picture">
                      <pic:nvPicPr>
                        <pic:cNvPr id="65" name="Фигура64"/>
                        <pic:cNvPicPr>
                          <a:picLocks noChangeAspect="1"/>
                        </pic:cNvPicPr>
                        <pic:nvPr/>
                      </pic:nvPicPr>
                      <pic:blipFill>
                        <a:blip r:embed="rId1861">
                          <a:alphaModFix amt="100000"/>
                        </a:blip>
                        <a:stretch/>
                      </pic:blipFill>
                      <pic:spPr>
                        <a:xfrm>
                          <a:off x="0" y="0"/>
                          <a:ext cx="1259920"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3" o:spid="_x0000_s63" type="#_x0000_t75" style="width:99.2pt;height:22.7pt;mso-wrap-distance-left:0.0pt;mso-wrap-distance-top:0.0pt;mso-wrap-distance-right:0.0pt;mso-wrap-distance-bottom:0.0pt;" stroked="f">
                <v:path textboxrect="0,0,0,0"/>
                <v:imagedata r:id="rId1861"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79988" cy="215986"/>
                <wp:effectExtent l="0" t="0" r="0" b="0"/>
                <wp:docPr id="65" name="Фигура65"/>
                <wp:cNvGraphicFramePr/>
                <a:graphic xmlns:a="http://schemas.openxmlformats.org/drawingml/2006/main">
                  <a:graphicData uri="http://schemas.openxmlformats.org/drawingml/2006/picture">
                    <pic:pic xmlns:pic="http://schemas.openxmlformats.org/drawingml/2006/picture">
                      <pic:nvPicPr>
                        <pic:cNvPr id="66" name="Фигура65"/>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4" o:spid="_x0000_s64"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r:id="rId1862">
        <w:r>
          <w:t xml:space="preserve">формуле 3</w:t>
        </w:r>
      </w:hyperlink>
      <w:hyperlink r:id="rId1863">
        <w:r>
          <w:rPr>
            <w:vertAlign w:val="superscript"/>
          </w:rPr>
          <w:t xml:space="preserve"> 7</w:t>
        </w:r>
      </w:hyperlink>
      <w:r>
        <w:t xml:space="preserve">;</w:t>
      </w:r>
    </w:p>
    <w:p>
      <w:pPr>
        <w:pStyle w:val="style11"/>
      </w:pPr>
      <w:r>
        <mc:AlternateContent>
          <mc:Choice Requires="wpg">
            <w:drawing>
              <wp:inline xmlns:wp="http://schemas.openxmlformats.org/drawingml/2006/wordprocessingDrawing" distT="0" distB="0" distL="0" distR="0">
                <wp:extent cx="323979" cy="287981"/>
                <wp:effectExtent l="0" t="0" r="0" b="0"/>
                <wp:docPr id="66" name="Фигура66"/>
                <wp:cNvGraphicFramePr/>
                <a:graphic xmlns:a="http://schemas.openxmlformats.org/drawingml/2006/main">
                  <a:graphicData uri="http://schemas.openxmlformats.org/drawingml/2006/picture">
                    <pic:pic xmlns:pic="http://schemas.openxmlformats.org/drawingml/2006/picture">
                      <pic:nvPicPr>
                        <pic:cNvPr id="67" name="Фигура66"/>
                        <pic:cNvPicPr>
                          <a:picLocks noChangeAspect="1"/>
                        </pic:cNvPicPr>
                        <pic:nvPr/>
                      </pic:nvPicPr>
                      <pic:blipFill>
                        <a:blip r:embed="rId186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5" o:spid="_x0000_s65" type="#_x0000_t75" style="width:25.5pt;height:22.7pt;mso-wrap-distance-left:0.0pt;mso-wrap-distance-top:0.0pt;mso-wrap-distance-right:0.0pt;mso-wrap-distance-bottom:0.0pt;" stroked="f">
                <v:path textboxrect="0,0,0,0"/>
                <v:imagedata r:id="rId1864" o:title=""/>
              </v:shape>
            </w:pict>
          </mc:Fallback>
        </mc:AlternateContent>
      </w:r>
      <w:r>
        <w:t xml:space="preserve"> </w:t>
        <w:t xml:space="preserve">-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i-e помещение (жилое или нежилое);</w:t>
      </w:r>
    </w:p>
    <w:p>
      <w:pPr>
        <w:pStyle w:val="style11"/>
      </w:pPr>
      <w:r>
        <mc:AlternateContent>
          <mc:Choice Requires="wpg">
            <w:drawing>
              <wp:inline xmlns:wp="http://schemas.openxmlformats.org/drawingml/2006/wordprocessingDrawing" distT="0" distB="0" distL="0" distR="0">
                <wp:extent cx="215986" cy="251624"/>
                <wp:effectExtent l="0" t="0" r="0" b="0"/>
                <wp:docPr id="67" name="Фигура67"/>
                <wp:cNvGraphicFramePr/>
                <a:graphic xmlns:a="http://schemas.openxmlformats.org/drawingml/2006/main">
                  <a:graphicData uri="http://schemas.openxmlformats.org/drawingml/2006/picture">
                    <pic:pic xmlns:pic="http://schemas.openxmlformats.org/drawingml/2006/picture">
                      <pic:nvPicPr>
                        <pic:cNvPr id="68" name="Фигура67"/>
                        <pic:cNvPicPr>
                          <a:picLocks noChangeAspect="1"/>
                        </pic:cNvPicPr>
                        <pic:nvPr/>
                      </pic:nvPicPr>
                      <pic:blipFill>
                        <a:blip r:embed="rId1740">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6" o:spid="_x0000_s66" type="#_x0000_t75" style="width:17.0pt;height:19.8pt;mso-wrap-distance-left:0.0pt;mso-wrap-distance-top:0.0pt;mso-wrap-distance-right:0.0pt;mso-wrap-distance-bottom:0.0pt;" stroked="f">
                <v:path textboxrect="0,0,0,0"/>
                <v:imagedata r:id="rId1740"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11"/>
      </w:pPr>
      <w:r>
        <w:t xml:space="preserve">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i-e помещение (жилое или нежилое), определяется по </w:t>
      </w:r>
      <w:hyperlink r:id="rId1865">
        <w:r>
          <w:t xml:space="preserve">формуле</w:t>
        </w:r>
      </w:hyperlink>
      <w:r>
        <w:t xml:space="preserve">:</w:t>
      </w:r>
    </w:p>
    <w:p>
      <w:pPr>
        <w:pStyle w:val="style11"/>
      </w:pPr>
    </w:p>
    <w:p>
      <w:pPr>
        <w:pStyle w:val="style11"/>
        <w:ind w:left="0" w:right="0" w:firstLine="680"/>
        <w:jc w:val="center"/>
      </w:pPr>
      <w:bookmarkStart w:id="999" w:name="anchor3010"/>
      <w:bookmarkEnd w:id="999"/>
      <w:r>
        <mc:AlternateContent>
          <mc:Choice Requires="wpg">
            <w:drawing>
              <wp:inline xmlns:wp="http://schemas.openxmlformats.org/drawingml/2006/wordprocessingDrawing" distT="0" distB="0" distL="0" distR="0">
                <wp:extent cx="1872242" cy="647959"/>
                <wp:effectExtent l="0" t="0" r="0" b="0"/>
                <wp:docPr id="68" name="Фигура68"/>
                <wp:cNvGraphicFramePr/>
                <a:graphic xmlns:a="http://schemas.openxmlformats.org/drawingml/2006/main">
                  <a:graphicData uri="http://schemas.openxmlformats.org/drawingml/2006/picture">
                    <pic:pic xmlns:pic="http://schemas.openxmlformats.org/drawingml/2006/picture">
                      <pic:nvPicPr>
                        <pic:cNvPr id="69" name="Фигура68"/>
                        <pic:cNvPicPr>
                          <a:picLocks noChangeAspect="1"/>
                        </pic:cNvPicPr>
                        <pic:nvPr/>
                      </pic:nvPicPr>
                      <pic:blipFill>
                        <a:blip r:embed="rId1866">
                          <a:alphaModFix amt="100000"/>
                        </a:blip>
                        <a:stretch/>
                      </pic:blipFill>
                      <pic:spPr>
                        <a:xfrm>
                          <a:off x="0" y="0"/>
                          <a:ext cx="1872242" cy="647959"/>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7" o:spid="_x0000_s67" type="#_x0000_t75" style="width:147.4pt;height:51.0pt;mso-wrap-distance-left:0.0pt;mso-wrap-distance-top:0.0pt;mso-wrap-distance-right:0.0pt;mso-wrap-distance-bottom:0.0pt;" stroked="f">
                <v:path textboxrect="0,0,0,0"/>
                <v:imagedata r:id="rId1866"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69" name="Фигура69"/>
                <wp:cNvGraphicFramePr/>
                <a:graphic xmlns:a="http://schemas.openxmlformats.org/drawingml/2006/main">
                  <a:graphicData uri="http://schemas.openxmlformats.org/drawingml/2006/picture">
                    <pic:pic xmlns:pic="http://schemas.openxmlformats.org/drawingml/2006/picture">
                      <pic:nvPicPr>
                        <pic:cNvPr id="70" name="Фигура69"/>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8" o:spid="_x0000_s68"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70" name="Фигура70"/>
                <wp:cNvGraphicFramePr/>
                <a:graphic xmlns:a="http://schemas.openxmlformats.org/drawingml/2006/main">
                  <a:graphicData uri="http://schemas.openxmlformats.org/drawingml/2006/picture">
                    <pic:pic xmlns:pic="http://schemas.openxmlformats.org/drawingml/2006/picture">
                      <pic:nvPicPr>
                        <pic:cNvPr id="71" name="Фигура70"/>
                        <pic:cNvPicPr>
                          <a:picLocks noChangeAspect="1"/>
                        </pic:cNvPicPr>
                        <pic:nvPr/>
                      </pic:nvPicPr>
                      <pic:blipFill>
                        <a:blip r:embed="rId1867">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9" o:spid="_x0000_s69" type="#_x0000_t75" style="width:19.8pt;height:19.8pt;mso-wrap-distance-left:0.0pt;mso-wrap-distance-top:0.0pt;mso-wrap-distance-right:0.0pt;mso-wrap-distance-bottom:0.0pt;" stroked="f">
                <v:path textboxrect="0,0,0,0"/>
                <v:imagedata r:id="rId1867" o:title=""/>
              </v:shape>
            </w:pict>
          </mc:Fallback>
        </mc:AlternateContent>
      </w:r>
      <w:r>
        <w:t xml:space="preserve"> </w:t>
        <w:t xml:space="preserve">-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style11"/>
      </w:pPr>
      <w:r>
        <mc:AlternateContent>
          <mc:Choice Requires="wpg">
            <w:drawing>
              <wp:inline xmlns:wp="http://schemas.openxmlformats.org/drawingml/2006/wordprocessingDrawing" distT="0" distB="0" distL="0" distR="0">
                <wp:extent cx="179988" cy="215986"/>
                <wp:effectExtent l="0" t="0" r="0" b="0"/>
                <wp:docPr id="71" name="Фигура71"/>
                <wp:cNvGraphicFramePr/>
                <a:graphic xmlns:a="http://schemas.openxmlformats.org/drawingml/2006/main">
                  <a:graphicData uri="http://schemas.openxmlformats.org/drawingml/2006/picture">
                    <pic:pic xmlns:pic="http://schemas.openxmlformats.org/drawingml/2006/picture">
                      <pic:nvPicPr>
                        <pic:cNvPr id="72" name="Фигура71"/>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0" o:spid="_x0000_s70"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r:id="rId1868">
        <w:r>
          <w:t xml:space="preserve">формуле 3</w:t>
        </w:r>
      </w:hyperlink>
      <w:hyperlink r:id="rId1869">
        <w:r>
          <w:rPr>
            <w:vertAlign w:val="superscript"/>
          </w:rPr>
          <w:t xml:space="preserve"> 7</w:t>
        </w:r>
      </w:hyperlink>
      <w:r>
        <w:t xml:space="preserve">;</w:t>
      </w:r>
    </w:p>
    <w:p>
      <w:pPr>
        <w:pStyle w:val="style11"/>
      </w:pPr>
      <w:r>
        <mc:AlternateContent>
          <mc:Choice Requires="wpg">
            <w:drawing>
              <wp:inline xmlns:wp="http://schemas.openxmlformats.org/drawingml/2006/wordprocessingDrawing" distT="0" distB="0" distL="0" distR="0">
                <wp:extent cx="251624" cy="251624"/>
                <wp:effectExtent l="0" t="0" r="0" b="0"/>
                <wp:docPr id="72" name="Фигура72"/>
                <wp:cNvGraphicFramePr/>
                <a:graphic xmlns:a="http://schemas.openxmlformats.org/drawingml/2006/main">
                  <a:graphicData uri="http://schemas.openxmlformats.org/drawingml/2006/picture">
                    <pic:pic xmlns:pic="http://schemas.openxmlformats.org/drawingml/2006/picture">
                      <pic:nvPicPr>
                        <pic:cNvPr id="73" name="Фигура72"/>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1" o:spid="_x0000_s71"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и нежилых помещений в многоквартирном доме;</w:t>
      </w:r>
    </w:p>
    <w:p>
      <w:pPr>
        <w:pStyle w:val="style11"/>
      </w:pPr>
      <w:r>
        <mc:AlternateContent>
          <mc:Choice Requires="wpg">
            <w:drawing>
              <wp:inline xmlns:wp="http://schemas.openxmlformats.org/drawingml/2006/wordprocessingDrawing" distT="0" distB="0" distL="0" distR="0">
                <wp:extent cx="287981" cy="251624"/>
                <wp:effectExtent l="0" t="0" r="0" b="0"/>
                <wp:docPr id="73" name="Фигура73"/>
                <wp:cNvGraphicFramePr/>
                <a:graphic xmlns:a="http://schemas.openxmlformats.org/drawingml/2006/main">
                  <a:graphicData uri="http://schemas.openxmlformats.org/drawingml/2006/picture">
                    <pic:pic xmlns:pic="http://schemas.openxmlformats.org/drawingml/2006/picture">
                      <pic:nvPicPr>
                        <pic:cNvPr id="74" name="Фигура73"/>
                        <pic:cNvPicPr>
                          <a:picLocks noChangeAspect="1"/>
                        </pic:cNvPicPr>
                        <pic:nvPr/>
                      </pic:nvPicPr>
                      <pic:blipFill>
                        <a:blip r:embed="rId1777">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2" o:spid="_x0000_s72" type="#_x0000_t75" style="width:22.7pt;height:19.8pt;mso-wrap-distance-left:0.0pt;mso-wrap-distance-top:0.0pt;mso-wrap-distance-right:0.0pt;mso-wrap-distance-bottom:0.0pt;" stroked="f">
                <v:path textboxrect="0,0,0,0"/>
                <v:imagedata r:id="rId1777" o:title=""/>
              </v:shape>
            </w:pict>
          </mc:Fallback>
        </mc:AlternateContent>
      </w:r>
      <w:r>
        <w:t xml:space="preserve"> </w:t>
        <w:t xml:space="preserve">-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r>
        <w:t xml:space="preserve">В случаях, предусмотренных </w:t>
      </w:r>
      <w:hyperlink r:id="rId1870">
        <w:r>
          <w:t xml:space="preserve">пунктами 59</w:t>
        </w:r>
      </w:hyperlink>
      <w:r>
        <w:t xml:space="preserve"> и </w:t>
      </w:r>
      <w:hyperlink r:id="rId1871">
        <w:r>
          <w:t xml:space="preserve">59</w:t>
        </w:r>
      </w:hyperlink>
      <w:hyperlink r:id="rId1872">
        <w:r>
          <w:rPr>
            <w:vertAlign w:val="superscript"/>
          </w:rPr>
          <w:t xml:space="preserve">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style11"/>
      </w:pPr>
      <w:r>
        <w:t xml:space="preserve">При этом </w:t>
      </w:r>
      <w:r>
        <mc:AlternateContent>
          <mc:Choice Requires="wpg">
            <w:drawing>
              <wp:inline xmlns:wp="http://schemas.openxmlformats.org/drawingml/2006/wordprocessingDrawing" distT="0" distB="0" distL="0" distR="0">
                <wp:extent cx="179988" cy="215986"/>
                <wp:effectExtent l="0" t="0" r="0" b="0"/>
                <wp:docPr id="74" name="Фигура74"/>
                <wp:cNvGraphicFramePr/>
                <a:graphic xmlns:a="http://schemas.openxmlformats.org/drawingml/2006/main">
                  <a:graphicData uri="http://schemas.openxmlformats.org/drawingml/2006/picture">
                    <pic:pic xmlns:pic="http://schemas.openxmlformats.org/drawingml/2006/picture">
                      <pic:nvPicPr>
                        <pic:cNvPr id="75" name="Фигура74"/>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3" o:spid="_x0000_s73" type="#_x0000_t75" style="width:14.2pt;height:17.0pt;mso-wrap-distance-left:0.0pt;mso-wrap-distance-top:0.0pt;mso-wrap-distance-right:0.0pt;mso-wrap-distance-bottom:0.0pt;" stroked="f">
                <v:path textboxrect="0,0,0,0"/>
                <v:imagedata r:id="rId1772" o:title=""/>
              </v:shape>
            </w:pict>
          </mc:Fallback>
        </mc:AlternateContent>
      </w:r>
      <w:r>
        <w:t xml:space="preserve"> и </w:t>
        <mc:AlternateContent>
          <mc:Choice Requires="wpg">
            <w:drawing>
              <wp:inline xmlns:wp="http://schemas.openxmlformats.org/drawingml/2006/wordprocessingDrawing" distT="0" distB="0" distL="0" distR="0">
                <wp:extent cx="323979" cy="287981"/>
                <wp:effectExtent l="0" t="0" r="0" b="0"/>
                <wp:docPr id="75" name="Фигура75"/>
                <wp:cNvGraphicFramePr/>
                <a:graphic xmlns:a="http://schemas.openxmlformats.org/drawingml/2006/main">
                  <a:graphicData uri="http://schemas.openxmlformats.org/drawingml/2006/picture">
                    <pic:pic xmlns:pic="http://schemas.openxmlformats.org/drawingml/2006/picture">
                      <pic:nvPicPr>
                        <pic:cNvPr id="76" name="Фигура75"/>
                        <pic:cNvPicPr>
                          <a:picLocks noChangeAspect="1"/>
                        </pic:cNvPicPr>
                        <pic:nvPr/>
                      </pic:nvPicPr>
                      <pic:blipFill>
                        <a:blip r:embed="rId186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4" o:spid="_x0000_s74" type="#_x0000_t75" style="width:25.5pt;height:22.7pt;mso-wrap-distance-left:0.0pt;mso-wrap-distance-top:0.0pt;mso-wrap-distance-right:0.0pt;mso-wrap-distance-bottom:0.0pt;" stroked="f">
                <v:path textboxrect="0,0,0,0"/>
                <v:imagedata r:id="rId1864" o:title=""/>
              </v:shape>
            </w:pict>
          </mc:Fallback>
        </mc:AlternateContent>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bookmarkStart w:id="1000" w:name="anchor2032"/>
      <w:bookmarkEnd w:id="1000"/>
      <w:r>
        <w:t xml:space="preserve">3</w:t>
      </w:r>
      <w:r>
        <w:rPr>
          <w:vertAlign w:val="superscript"/>
        </w:rPr>
        <w:t xml:space="preserve"> 2</w:t>
      </w:r>
      <w:r>
        <w:t xml:space="preserve">. Утратил силу с 1 января 2019 г. - </w:t>
      </w:r>
      <w:hyperlink r:id="rId1873">
        <w:r>
          <w:t xml:space="preserve">Постановление</w:t>
        </w:r>
      </w:hyperlink>
      <w:r>
        <w:t xml:space="preserve"> Правительства России от 28 декабря 2018 г. N 1708</w:t>
      </w:r>
    </w:p>
    <w:p>
      <w:pPr>
        <w:pStyle w:val="style22"/>
      </w:pPr>
      <w:r>
        <w:rPr>
          <w:sz w:val="16"/>
        </w:rPr>
        <w:t xml:space="preserve">Информация об изменениях:</w:t>
      </w:r>
    </w:p>
    <w:p>
      <w:pPr>
        <w:pStyle w:val="style22"/>
      </w:pPr>
      <w:hyperlink r:id="rId1874">
        <w:r>
          <w:t xml:space="preserve">См. предыдущую редакцию</w:t>
        </w:r>
      </w:hyperlink>
    </w:p>
    <w:p>
      <w:pPr>
        <w:pStyle w:val="style22"/>
      </w:pPr>
      <w:r>
        <w:rPr>
          <w:sz w:val="16"/>
        </w:rPr>
        <w:t xml:space="preserve">Информация об изменениях:</w:t>
      </w:r>
    </w:p>
    <w:p>
      <w:pPr>
        <w:pStyle w:val="style22"/>
      </w:pPr>
      <w:bookmarkStart w:id="1001" w:name="anchor10321"/>
      <w:bookmarkEnd w:id="1001"/>
      <w:r>
        <w:t xml:space="preserve">Приложение дополнено пунктом 3</w:t>
      </w:r>
      <w:r>
        <w:rPr>
          <w:vertAlign w:val="superscript"/>
        </w:rPr>
        <w:t xml:space="preserve"> 2-1</w:t>
      </w:r>
      <w:r>
        <w:t xml:space="preserve"> с 2 июля 2021 г. - </w:t>
      </w:r>
      <w:hyperlink r:id="rId1875">
        <w:r>
          <w:t xml:space="preserve">Постановление</w:t>
        </w:r>
      </w:hyperlink>
      <w:r>
        <w:t xml:space="preserve"> Правительства России от 25 июня 2021 г. N 1018</w:t>
      </w:r>
    </w:p>
    <w:p>
      <w:pPr>
        <w:pStyle w:val="style11"/>
      </w:pPr>
      <w:r>
        <w:t xml:space="preserve">3</w:t>
      </w:r>
      <w:r>
        <w:rPr>
          <w:vertAlign w:val="superscript"/>
        </w:rPr>
        <w:t xml:space="preserve"> 2-1</w:t>
      </w:r>
      <w:r>
        <w:t xml:space="preserve">.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r:id="rId1876">
        <w:r>
          <w:t xml:space="preserve">пунктам 42</w:t>
        </w:r>
      </w:hyperlink>
      <w:hyperlink r:id="rId1877">
        <w:r>
          <w:rPr>
            <w:vertAlign w:val="superscript"/>
          </w:rPr>
          <w:t xml:space="preserve"> 1</w:t>
        </w:r>
      </w:hyperlink>
      <w:r>
        <w:t xml:space="preserve"> и </w:t>
      </w:r>
      <w:hyperlink r:id="rId1878">
        <w:r>
          <w:t xml:space="preserve">43</w:t>
        </w:r>
      </w:hyperlink>
      <w:r>
        <w:t xml:space="preserve"> Правил определяется по </w:t>
      </w:r>
      <w:hyperlink r:id="rId1879">
        <w:r>
          <w:t xml:space="preserve">формуле 3</w:t>
        </w:r>
      </w:hyperlink>
      <w:hyperlink r:id="rId1880">
        <w:r>
          <w:rPr>
            <w:vertAlign w:val="superscript"/>
          </w:rPr>
          <w:t xml:space="preserve"> 2-1</w:t>
        </w:r>
      </w:hyperlink>
      <w:r>
        <w:t xml:space="preserve">:</w:t>
      </w:r>
    </w:p>
    <w:p>
      <w:pPr>
        <w:pStyle w:val="style11"/>
      </w:pPr>
      <w:bookmarkStart w:id="1002" w:name="anchor1023"/>
      <w:bookmarkEnd w:id="1002"/>
    </w:p>
    <w:p>
      <w:pPr>
        <w:pStyle w:val="style11"/>
        <w:ind w:left="0" w:right="0" w:firstLine="680"/>
        <w:jc w:val="center"/>
      </w:pPr>
      <w:r>
        <mc:AlternateContent>
          <mc:Choice Requires="wpg">
            <w:drawing>
              <wp:inline xmlns:wp="http://schemas.openxmlformats.org/drawingml/2006/wordprocessingDrawing" distT="0" distB="0" distL="0" distR="0">
                <wp:extent cx="683956" cy="287981"/>
                <wp:effectExtent l="0" t="0" r="0" b="0"/>
                <wp:docPr id="76" name="Фигура76"/>
                <wp:cNvGraphicFramePr/>
                <a:graphic xmlns:a="http://schemas.openxmlformats.org/drawingml/2006/main">
                  <a:graphicData uri="http://schemas.openxmlformats.org/drawingml/2006/picture">
                    <pic:pic xmlns:pic="http://schemas.openxmlformats.org/drawingml/2006/picture">
                      <pic:nvPicPr>
                        <pic:cNvPr id="77" name="Фигура76"/>
                        <pic:cNvPicPr>
                          <a:picLocks noChangeAspect="1"/>
                        </pic:cNvPicPr>
                        <pic:nvPr/>
                      </pic:nvPicPr>
                      <pic:blipFill>
                        <a:blip r:embed="rId1881">
                          <a:alphaModFix amt="100000"/>
                        </a:blip>
                        <a:stretch/>
                      </pic:blipFill>
                      <pic:spPr>
                        <a:xfrm>
                          <a:off x="0" y="0"/>
                          <a:ext cx="68395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5" o:spid="_x0000_s75" type="#_x0000_t75" style="width:53.9pt;height:22.7pt;mso-wrap-distance-left:0.0pt;mso-wrap-distance-top:0.0pt;mso-wrap-distance-right:0.0pt;mso-wrap-distance-bottom:0.0pt;" stroked="f">
                <v:path textboxrect="0,0,0,0"/>
                <v:imagedata r:id="rId1881"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79988" cy="215986"/>
                <wp:effectExtent l="0" t="0" r="0" b="0"/>
                <wp:docPr id="77" name="Фигура77"/>
                <wp:cNvGraphicFramePr/>
                <a:graphic xmlns:a="http://schemas.openxmlformats.org/drawingml/2006/main">
                  <a:graphicData uri="http://schemas.openxmlformats.org/drawingml/2006/picture">
                    <pic:pic xmlns:pic="http://schemas.openxmlformats.org/drawingml/2006/picture">
                      <pic:nvPicPr>
                        <pic:cNvPr id="78" name="Фигура77"/>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6" o:spid="_x0000_s76"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потребленной за расчетный период тепловой энергии, приходящийся на i-e помещение (жилое или нежилое) в многоквартирном доме;</w:t>
      </w:r>
    </w:p>
    <w:p>
      <w:pPr>
        <w:pStyle w:val="style11"/>
      </w:pPr>
      <w:r>
        <mc:AlternateContent>
          <mc:Choice Requires="wpg">
            <w:drawing>
              <wp:inline xmlns:wp="http://schemas.openxmlformats.org/drawingml/2006/wordprocessingDrawing" distT="0" distB="0" distL="0" distR="0">
                <wp:extent cx="215986" cy="251624"/>
                <wp:effectExtent l="0" t="0" r="0" b="0"/>
                <wp:docPr id="78" name="Фигура78"/>
                <wp:cNvGraphicFramePr/>
                <a:graphic xmlns:a="http://schemas.openxmlformats.org/drawingml/2006/main">
                  <a:graphicData uri="http://schemas.openxmlformats.org/drawingml/2006/picture">
                    <pic:pic xmlns:pic="http://schemas.openxmlformats.org/drawingml/2006/picture">
                      <pic:nvPicPr>
                        <pic:cNvPr id="79" name="Фигура78"/>
                        <pic:cNvPicPr>
                          <a:picLocks noChangeAspect="1"/>
                        </pic:cNvPicPr>
                        <pic:nvPr/>
                      </pic:nvPicPr>
                      <pic:blipFill>
                        <a:blip r:embed="rId1779">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7" o:spid="_x0000_s77" type="#_x0000_t75" style="width:17.0pt;height:19.8pt;mso-wrap-distance-left:0.0pt;mso-wrap-distance-top:0.0pt;mso-wrap-distance-right:0.0pt;mso-wrap-distance-bottom:0.0pt;" stroked="f">
                <v:path textboxrect="0,0,0,0"/>
                <v:imagedata r:id="rId1779"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11"/>
      </w:pPr>
      <w:r>
        <w:t xml:space="preserve">Объем (количество) потребленной за расчетный период тепловой энергии, приходящийся на i-e помещение (жилое или нежилое) в многоквартирном доме определяется по </w:t>
      </w:r>
      <w:hyperlink r:id="rId1882">
        <w:r>
          <w:t xml:space="preserve">формуле</w:t>
        </w:r>
      </w:hyperlink>
      <w:r>
        <w:t xml:space="preserve">:</w:t>
      </w:r>
    </w:p>
    <w:p>
      <w:pPr>
        <w:pStyle w:val="style11"/>
      </w:pPr>
    </w:p>
    <w:p>
      <w:pPr>
        <w:pStyle w:val="style11"/>
        <w:ind w:left="0" w:right="0" w:firstLine="680"/>
        <w:jc w:val="center"/>
      </w:pPr>
      <w:bookmarkStart w:id="1003" w:name="anchor3011"/>
      <w:bookmarkEnd w:id="1003"/>
      <w:r>
        <mc:AlternateContent>
          <mc:Choice Requires="wpg">
            <w:drawing>
              <wp:inline xmlns:wp="http://schemas.openxmlformats.org/drawingml/2006/wordprocessingDrawing" distT="0" distB="0" distL="0" distR="0">
                <wp:extent cx="1187565" cy="611601"/>
                <wp:effectExtent l="0" t="0" r="0" b="0"/>
                <wp:docPr id="79" name="Фигура79"/>
                <wp:cNvGraphicFramePr/>
                <a:graphic xmlns:a="http://schemas.openxmlformats.org/drawingml/2006/main">
                  <a:graphicData uri="http://schemas.openxmlformats.org/drawingml/2006/picture">
                    <pic:pic xmlns:pic="http://schemas.openxmlformats.org/drawingml/2006/picture">
                      <pic:nvPicPr>
                        <pic:cNvPr id="80" name="Фигура79"/>
                        <pic:cNvPicPr>
                          <a:picLocks noChangeAspect="1"/>
                        </pic:cNvPicPr>
                        <pic:nvPr/>
                      </pic:nvPicPr>
                      <pic:blipFill>
                        <a:blip r:embed="rId1883">
                          <a:alphaModFix amt="100000"/>
                        </a:blip>
                        <a:stretch/>
                      </pic:blipFill>
                      <pic:spPr>
                        <a:xfrm>
                          <a:off x="0" y="0"/>
                          <a:ext cx="1187565" cy="61160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8" o:spid="_x0000_s78" type="#_x0000_t75" style="width:93.5pt;height:48.2pt;mso-wrap-distance-left:0.0pt;mso-wrap-distance-top:0.0pt;mso-wrap-distance-right:0.0pt;mso-wrap-distance-bottom:0.0pt;" stroked="f">
                <v:path textboxrect="0,0,0,0"/>
                <v:imagedata r:id="rId1883"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80" name="Фигура80"/>
                <wp:cNvGraphicFramePr/>
                <a:graphic xmlns:a="http://schemas.openxmlformats.org/drawingml/2006/main">
                  <a:graphicData uri="http://schemas.openxmlformats.org/drawingml/2006/picture">
                    <pic:pic xmlns:pic="http://schemas.openxmlformats.org/drawingml/2006/picture">
                      <pic:nvPicPr>
                        <pic:cNvPr id="81" name="Фигура80"/>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9" o:spid="_x0000_s79"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81" name="Фигура81"/>
                <wp:cNvGraphicFramePr/>
                <a:graphic xmlns:a="http://schemas.openxmlformats.org/drawingml/2006/main">
                  <a:graphicData uri="http://schemas.openxmlformats.org/drawingml/2006/picture">
                    <pic:pic xmlns:pic="http://schemas.openxmlformats.org/drawingml/2006/picture">
                      <pic:nvPicPr>
                        <pic:cNvPr id="82" name="Фигура81"/>
                        <pic:cNvPicPr>
                          <a:picLocks noChangeAspect="1"/>
                        </pic:cNvPicPr>
                        <pic:nvPr/>
                      </pic:nvPicPr>
                      <pic:blipFill>
                        <a:blip r:embed="rId1867">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0" o:spid="_x0000_s80" type="#_x0000_t75" style="width:19.8pt;height:19.8pt;mso-wrap-distance-left:0.0pt;mso-wrap-distance-top:0.0pt;mso-wrap-distance-right:0.0pt;mso-wrap-distance-bottom:0.0pt;" stroked="f">
                <v:path textboxrect="0,0,0,0"/>
                <v:imagedata r:id="rId1867" o:title=""/>
              </v:shape>
            </w:pict>
          </mc:Fallback>
        </mc:AlternateContent>
      </w:r>
      <w:r>
        <w:t xml:space="preserve"> </w:t>
        <w:t xml:space="preserve">-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style11"/>
      </w:pPr>
      <w:r>
        <mc:AlternateContent>
          <mc:Choice Requires="wpg">
            <w:drawing>
              <wp:inline xmlns:wp="http://schemas.openxmlformats.org/drawingml/2006/wordprocessingDrawing" distT="0" distB="0" distL="0" distR="0">
                <wp:extent cx="251624" cy="251624"/>
                <wp:effectExtent l="0" t="0" r="0" b="0"/>
                <wp:docPr id="82" name="Фигура82"/>
                <wp:cNvGraphicFramePr/>
                <a:graphic xmlns:a="http://schemas.openxmlformats.org/drawingml/2006/main">
                  <a:graphicData uri="http://schemas.openxmlformats.org/drawingml/2006/picture">
                    <pic:pic xmlns:pic="http://schemas.openxmlformats.org/drawingml/2006/picture">
                      <pic:nvPicPr>
                        <pic:cNvPr id="83" name="Фигура82"/>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1" o:spid="_x0000_s81"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и нежилых помещений в многоквартирном доме;</w:t>
      </w:r>
    </w:p>
    <w:p>
      <w:pPr>
        <w:pStyle w:val="style11"/>
      </w:pPr>
      <w:r>
        <mc:AlternateContent>
          <mc:Choice Requires="wpg">
            <w:drawing>
              <wp:inline xmlns:wp="http://schemas.openxmlformats.org/drawingml/2006/wordprocessingDrawing" distT="0" distB="0" distL="0" distR="0">
                <wp:extent cx="287981" cy="251624"/>
                <wp:effectExtent l="0" t="0" r="0" b="0"/>
                <wp:docPr id="83" name="Фигура83"/>
                <wp:cNvGraphicFramePr/>
                <a:graphic xmlns:a="http://schemas.openxmlformats.org/drawingml/2006/main">
                  <a:graphicData uri="http://schemas.openxmlformats.org/drawingml/2006/picture">
                    <pic:pic xmlns:pic="http://schemas.openxmlformats.org/drawingml/2006/picture">
                      <pic:nvPicPr>
                        <pic:cNvPr id="84" name="Фигура83"/>
                        <pic:cNvPicPr>
                          <a:picLocks noChangeAspect="1"/>
                        </pic:cNvPicPr>
                        <pic:nvPr/>
                      </pic:nvPicPr>
                      <pic:blipFill>
                        <a:blip r:embed="rId1777">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2" o:spid="_x0000_s82" type="#_x0000_t75" style="width:22.7pt;height:19.8pt;mso-wrap-distance-left:0.0pt;mso-wrap-distance-top:0.0pt;mso-wrap-distance-right:0.0pt;mso-wrap-distance-bottom:0.0pt;" stroked="f">
                <v:path textboxrect="0,0,0,0"/>
                <v:imagedata r:id="rId1777" o:title=""/>
              </v:shape>
            </w:pict>
          </mc:Fallback>
        </mc:AlternateContent>
      </w:r>
      <w:r>
        <w:t xml:space="preserve"> </w:t>
        <w:t xml:space="preserve">-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r>
        <w:t xml:space="preserve">При этом </w:t>
      </w:r>
      <w:r>
        <mc:AlternateContent>
          <mc:Choice Requires="wpg">
            <w:drawing>
              <wp:inline xmlns:wp="http://schemas.openxmlformats.org/drawingml/2006/wordprocessingDrawing" distT="0" distB="0" distL="0" distR="0">
                <wp:extent cx="179988" cy="215986"/>
                <wp:effectExtent l="0" t="0" r="0" b="0"/>
                <wp:docPr id="84" name="Фигура84"/>
                <wp:cNvGraphicFramePr/>
                <a:graphic xmlns:a="http://schemas.openxmlformats.org/drawingml/2006/main">
                  <a:graphicData uri="http://schemas.openxmlformats.org/drawingml/2006/picture">
                    <pic:pic xmlns:pic="http://schemas.openxmlformats.org/drawingml/2006/picture">
                      <pic:nvPicPr>
                        <pic:cNvPr id="85" name="Фигура84"/>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3" o:spid="_x0000_s83" type="#_x0000_t75" style="width:14.2pt;height:17.0pt;mso-wrap-distance-left:0.0pt;mso-wrap-distance-top:0.0pt;mso-wrap-distance-right:0.0pt;mso-wrap-distance-bottom:0.0pt;" stroked="f">
                <v:path textboxrect="0,0,0,0"/>
                <v:imagedata r:id="rId1772" o:title=""/>
              </v:shape>
            </w:pict>
          </mc:Fallback>
        </mc:AlternateConten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22"/>
      </w:pPr>
      <w:r>
        <w:rPr>
          <w:sz w:val="16"/>
        </w:rPr>
        <w:t xml:space="preserve">Информация об изменениях:</w:t>
      </w:r>
    </w:p>
    <w:p>
      <w:pPr>
        <w:pStyle w:val="style22"/>
      </w:pPr>
      <w:bookmarkStart w:id="1004" w:name="anchor2033"/>
      <w:bookmarkEnd w:id="1004"/>
      <w:r>
        <w:t xml:space="preserve">Пункт 3</w:t>
      </w:r>
      <w:r>
        <w:rPr>
          <w:vertAlign w:val="superscript"/>
        </w:rPr>
        <w:t xml:space="preserve"> 3</w:t>
      </w:r>
      <w:r>
        <w:t xml:space="preserve"> изменен с 1 июня 2019 г. - </w:t>
      </w:r>
      <w:hyperlink r:id="rId1884">
        <w:r>
          <w:t xml:space="preserve">Постановление</w:t>
        </w:r>
      </w:hyperlink>
      <w:r>
        <w:t xml:space="preserve"> Правительства России от 22 мая 2019 г. N 637</w:t>
      </w:r>
    </w:p>
    <w:p>
      <w:pPr>
        <w:pStyle w:val="style22"/>
      </w:pPr>
      <w:hyperlink r:id="rId1885">
        <w:r>
          <w:t xml:space="preserve">См. предыдущую редакцию</w:t>
        </w:r>
      </w:hyperlink>
    </w:p>
    <w:p>
      <w:pPr>
        <w:pStyle w:val="style19"/>
      </w:pPr>
      <w:r>
        <w:rPr>
          <w:sz w:val="16"/>
        </w:rPr>
        <w:t xml:space="preserve">ГАРАНТ:</w:t>
      </w:r>
    </w:p>
    <w:p>
      <w:pPr>
        <w:pStyle w:val="style19"/>
      </w:pPr>
      <w:hyperlink r:id="rId1886">
        <w:r>
          <w:t xml:space="preserve">Решением</w:t>
        </w:r>
      </w:hyperlink>
      <w:r>
        <w:t xml:space="preserve"> Верховного Суда РФ от 11 ноября 2020 г. N АКПИ20-595, оставленным без изменения </w:t>
      </w:r>
      <w:hyperlink r:id="rId1887">
        <w:r>
          <w:t xml:space="preserve">определением</w:t>
        </w:r>
      </w:hyperlink>
      <w:r>
        <w:t xml:space="preserve"> Апелляционной коллегии Верховного Суда РФ от 11 марта 2021 г. N АПЛ21-28, пункт 3</w:t>
      </w:r>
      <w:r>
        <w:rPr>
          <w:vertAlign w:val="superscript"/>
        </w:rPr>
        <w:t xml:space="preserve"> 3</w:t>
      </w:r>
      <w:r>
        <w:t xml:space="preserve"> признан не противоречащим действующему законодательству</w:t>
      </w:r>
    </w:p>
    <w:p>
      <w:pPr>
        <w:pStyle w:val="style11"/>
      </w:pPr>
      <w:r>
        <w:t xml:space="preserve">3</w:t>
      </w:r>
      <w:r>
        <w:rPr>
          <w:vertAlign w:val="superscript"/>
        </w:rPr>
        <w:t xml:space="preserve"> 3</w:t>
      </w:r>
      <w:r>
        <w:t xml:space="preserve">.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r:id="rId1888">
        <w:r>
          <w:t xml:space="preserve">пунктам 42</w:t>
        </w:r>
      </w:hyperlink>
      <w:hyperlink r:id="rId1889">
        <w:r>
          <w:rPr>
            <w:vertAlign w:val="superscript"/>
          </w:rPr>
          <w:t xml:space="preserve"> 1</w:t>
        </w:r>
      </w:hyperlink>
      <w:r>
        <w:t xml:space="preserve"> и </w:t>
      </w:r>
      <w:hyperlink r:id="rId1890">
        <w:r>
          <w:t xml:space="preserve">43</w:t>
        </w:r>
      </w:hyperlink>
      <w:r>
        <w:t xml:space="preserve"> Правил определяется по </w:t>
      </w:r>
      <w:hyperlink r:id="rId1891">
        <w:r>
          <w:t xml:space="preserve">формуле 3</w:t>
        </w:r>
      </w:hyperlink>
      <w:hyperlink r:id="rId1892">
        <w:r>
          <w:rPr>
            <w:vertAlign w:val="superscript"/>
          </w:rPr>
          <w:t xml:space="preserve"> 3</w:t>
        </w:r>
      </w:hyperlink>
      <w:r>
        <w:t xml:space="preserve">:</w:t>
      </w:r>
    </w:p>
    <w:p>
      <w:pPr>
        <w:pStyle w:val="style11"/>
      </w:pPr>
    </w:p>
    <w:p>
      <w:pPr>
        <w:pStyle w:val="style11"/>
        <w:ind w:left="0" w:right="0" w:firstLine="680"/>
        <w:jc w:val="center"/>
      </w:pPr>
      <w:bookmarkStart w:id="1005" w:name="anchor200330"/>
      <w:bookmarkEnd w:id="1005"/>
      <w:r>
        <mc:AlternateContent>
          <mc:Choice Requires="wpg">
            <w:drawing>
              <wp:inline xmlns:wp="http://schemas.openxmlformats.org/drawingml/2006/wordprocessingDrawing" distT="0" distB="0" distL="0" distR="0">
                <wp:extent cx="1764248" cy="503968"/>
                <wp:effectExtent l="0" t="0" r="0" b="0"/>
                <wp:docPr id="85" name="Фигура85"/>
                <wp:cNvGraphicFramePr/>
                <a:graphic xmlns:a="http://schemas.openxmlformats.org/drawingml/2006/main">
                  <a:graphicData uri="http://schemas.openxmlformats.org/drawingml/2006/picture">
                    <pic:pic xmlns:pic="http://schemas.openxmlformats.org/drawingml/2006/picture">
                      <pic:nvPicPr>
                        <pic:cNvPr id="86" name="Фигура85"/>
                        <pic:cNvPicPr>
                          <a:picLocks noChangeAspect="1"/>
                        </pic:cNvPicPr>
                        <pic:nvPr/>
                      </pic:nvPicPr>
                      <pic:blipFill>
                        <a:blip r:embed="rId1893">
                          <a:alphaModFix amt="100000"/>
                        </a:blip>
                        <a:stretch/>
                      </pic:blipFill>
                      <pic:spPr>
                        <a:xfrm>
                          <a:off x="0" y="0"/>
                          <a:ext cx="1764248"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4" o:spid="_x0000_s84" type="#_x0000_t75" style="width:138.9pt;height:39.7pt;mso-wrap-distance-left:0.0pt;mso-wrap-distance-top:0.0pt;mso-wrap-distance-right:0.0pt;mso-wrap-distance-bottom:0.0pt;" stroked="f">
                <v:path textboxrect="0,0,0,0"/>
                <v:imagedata r:id="rId1893" o:title=""/>
              </v:shape>
            </w:pict>
          </mc:Fallback>
        </mc:AlternateContent>
      </w:r>
      <w:r>
        <w:t xml:space="preserve"> </w:t>
        <w:t xml:space="preserve">,</w:t>
      </w:r>
    </w:p>
    <w:p>
      <w:pPr>
        <w:pStyle w:val="style11"/>
      </w:pPr>
    </w:p>
    <w:p>
      <w:pPr>
        <w:pStyle w:val="style11"/>
      </w:pPr>
      <w:r>
        <w:t xml:space="preserve">где:</w:t>
      </w:r>
    </w:p>
    <w:p>
      <w:pPr>
        <w:pStyle w:val="style11"/>
      </w:pPr>
      <w:bookmarkStart w:id="1006" w:name="anchor20334"/>
      <w:bookmarkEnd w:id="1006"/>
      <w:r>
        <mc:AlternateContent>
          <mc:Choice Requires="wpg">
            <w:drawing>
              <wp:inline xmlns:wp="http://schemas.openxmlformats.org/drawingml/2006/wordprocessingDrawing" distT="0" distB="0" distL="0" distR="0">
                <wp:extent cx="215986" cy="287981"/>
                <wp:effectExtent l="0" t="0" r="0" b="0"/>
                <wp:docPr id="86" name="Фигура86"/>
                <wp:cNvGraphicFramePr/>
                <a:graphic xmlns:a="http://schemas.openxmlformats.org/drawingml/2006/main">
                  <a:graphicData uri="http://schemas.openxmlformats.org/drawingml/2006/picture">
                    <pic:pic xmlns:pic="http://schemas.openxmlformats.org/drawingml/2006/picture">
                      <pic:nvPicPr>
                        <pic:cNvPr id="87" name="Фигура86"/>
                        <pic:cNvPicPr>
                          <a:picLocks noChangeAspect="1"/>
                        </pic:cNvPicPr>
                        <pic:nvPr/>
                      </pic:nvPicPr>
                      <pic:blipFill>
                        <a:blip r:embed="rId1894">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5" o:spid="_x0000_s85" type="#_x0000_t75" style="width:17.0pt;height:22.7pt;mso-wrap-distance-left:0.0pt;mso-wrap-distance-top:0.0pt;mso-wrap-distance-right:0.0pt;mso-wrap-distance-bottom:0.0pt;" stroked="f">
                <v:path textboxrect="0,0,0,0"/>
                <v:imagedata r:id="rId1894" o:title=""/>
              </v:shape>
            </w:pict>
          </mc:Fallback>
        </mc:AlternateContent>
      </w:r>
      <w:r>
        <w:t xml:space="preserve"> </w:t>
        <w:t xml:space="preserve">-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pPr>
        <w:pStyle w:val="style11"/>
      </w:pPr>
      <w:r>
        <mc:AlternateContent>
          <mc:Choice Requires="wpg">
            <w:drawing>
              <wp:inline xmlns:wp="http://schemas.openxmlformats.org/drawingml/2006/wordprocessingDrawing" distT="0" distB="0" distL="0" distR="0">
                <wp:extent cx="323979" cy="287981"/>
                <wp:effectExtent l="0" t="0" r="0" b="0"/>
                <wp:docPr id="87" name="Фигура87"/>
                <wp:cNvGraphicFramePr/>
                <a:graphic xmlns:a="http://schemas.openxmlformats.org/drawingml/2006/main">
                  <a:graphicData uri="http://schemas.openxmlformats.org/drawingml/2006/picture">
                    <pic:pic xmlns:pic="http://schemas.openxmlformats.org/drawingml/2006/picture">
                      <pic:nvPicPr>
                        <pic:cNvPr id="88" name="Фигура87"/>
                        <pic:cNvPicPr>
                          <a:picLocks noChangeAspect="1"/>
                        </pic:cNvPicPr>
                        <pic:nvPr/>
                      </pic:nvPicPr>
                      <pic:blipFill>
                        <a:blip r:embed="rId186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6" o:spid="_x0000_s86" type="#_x0000_t75" style="width:25.5pt;height:22.7pt;mso-wrap-distance-left:0.0pt;mso-wrap-distance-top:0.0pt;mso-wrap-distance-right:0.0pt;mso-wrap-distance-bottom:0.0pt;" stroked="f">
                <v:path textboxrect="0,0,0,0"/>
                <v:imagedata r:id="rId1864" o:title=""/>
              </v:shape>
            </w:pict>
          </mc:Fallback>
        </mc:AlternateContent>
      </w:r>
      <w:r>
        <w:t xml:space="preserve"> </w:t>
        <w:t xml:space="preserve">-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pPr>
        <w:pStyle w:val="style11"/>
      </w:pPr>
    </w:p>
    <w:p>
      <w:pPr>
        <w:pStyle w:val="style11"/>
        <w:ind w:left="0" w:right="0" w:firstLine="680"/>
        <w:jc w:val="center"/>
      </w:pPr>
      <w:r>
        <mc:AlternateContent>
          <mc:Choice Requires="wpg">
            <w:drawing>
              <wp:inline xmlns:wp="http://schemas.openxmlformats.org/drawingml/2006/wordprocessingDrawing" distT="0" distB="0" distL="0" distR="0">
                <wp:extent cx="1151927" cy="395975"/>
                <wp:effectExtent l="0" t="0" r="0" b="0"/>
                <wp:docPr id="88" name="Фигура88"/>
                <wp:cNvGraphicFramePr/>
                <a:graphic xmlns:a="http://schemas.openxmlformats.org/drawingml/2006/main">
                  <a:graphicData uri="http://schemas.openxmlformats.org/drawingml/2006/picture">
                    <pic:pic xmlns:pic="http://schemas.openxmlformats.org/drawingml/2006/picture">
                      <pic:nvPicPr>
                        <pic:cNvPr id="89" name="Фигура88"/>
                        <pic:cNvPicPr>
                          <a:picLocks noChangeAspect="1"/>
                        </pic:cNvPicPr>
                        <pic:nvPr/>
                      </pic:nvPicPr>
                      <pic:blipFill>
                        <a:blip r:embed="rId1895">
                          <a:alphaModFix amt="100000"/>
                        </a:blip>
                        <a:stretch/>
                      </pic:blipFill>
                      <pic:spPr>
                        <a:xfrm>
                          <a:off x="0" y="0"/>
                          <a:ext cx="1151927" cy="395975"/>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7" o:spid="_x0000_s87" type="#_x0000_t75" style="width:90.7pt;height:31.2pt;mso-wrap-distance-left:0.0pt;mso-wrap-distance-top:0.0pt;mso-wrap-distance-right:0.0pt;mso-wrap-distance-bottom:0.0pt;" stroked="f">
                <v:path textboxrect="0,0,0,0"/>
                <v:imagedata r:id="rId1895" o:title=""/>
              </v:shape>
            </w:pict>
          </mc:Fallback>
        </mc:AlternateContent>
      </w:r>
      <w:r>
        <w:t xml:space="preserve"> </w:t>
        <w:t xml:space="preserve">,</w:t>
      </w:r>
    </w:p>
    <w:p>
      <w:pPr>
        <w:pStyle w:val="style11"/>
      </w:pPr>
    </w:p>
    <w:p>
      <w:pPr>
        <w:pStyle w:val="style11"/>
      </w:pPr>
      <w:r>
        <w:t xml:space="preserve">где </w:t>
      </w:r>
      <w:r>
        <mc:AlternateContent>
          <mc:Choice Requires="wpg">
            <w:drawing>
              <wp:inline xmlns:wp="http://schemas.openxmlformats.org/drawingml/2006/wordprocessingDrawing" distT="0" distB="0" distL="0" distR="0">
                <wp:extent cx="215986" cy="251624"/>
                <wp:effectExtent l="0" t="0" r="0" b="0"/>
                <wp:docPr id="89" name="Фигура89"/>
                <wp:cNvGraphicFramePr/>
                <a:graphic xmlns:a="http://schemas.openxmlformats.org/drawingml/2006/main">
                  <a:graphicData uri="http://schemas.openxmlformats.org/drawingml/2006/picture">
                    <pic:pic xmlns:pic="http://schemas.openxmlformats.org/drawingml/2006/picture">
                      <pic:nvPicPr>
                        <pic:cNvPr id="90" name="Фигура89"/>
                        <pic:cNvPicPr>
                          <a:picLocks noChangeAspect="1"/>
                        </pic:cNvPicPr>
                        <pic:nvPr/>
                      </pic:nvPicPr>
                      <pic:blipFill>
                        <a:blip r:embed="rId1836">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8" o:spid="_x0000_s88" type="#_x0000_t75" style="width:17.0pt;height:19.8pt;mso-wrap-distance-left:0.0pt;mso-wrap-distance-top:0.0pt;mso-wrap-distance-right:0.0pt;mso-wrap-distance-bottom:0.0pt;" stroked="f">
                <v:path textboxrect="0,0,0,0"/>
                <v:imagedata r:id="rId1836" o:title=""/>
              </v:shape>
            </w:pict>
          </mc:Fallback>
        </mc:AlternateConten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pPr>
        <w:pStyle w:val="style11"/>
      </w:pPr>
      <w:r>
        <mc:AlternateContent>
          <mc:Choice Requires="wpg">
            <w:drawing>
              <wp:inline xmlns:wp="http://schemas.openxmlformats.org/drawingml/2006/wordprocessingDrawing" distT="0" distB="0" distL="0" distR="0">
                <wp:extent cx="143630" cy="215986"/>
                <wp:effectExtent l="0" t="0" r="0" b="0"/>
                <wp:docPr id="90" name="Фигура90"/>
                <wp:cNvGraphicFramePr/>
                <a:graphic xmlns:a="http://schemas.openxmlformats.org/drawingml/2006/main">
                  <a:graphicData uri="http://schemas.openxmlformats.org/drawingml/2006/picture">
                    <pic:pic xmlns:pic="http://schemas.openxmlformats.org/drawingml/2006/picture">
                      <pic:nvPicPr>
                        <pic:cNvPr id="91" name="Фигура90"/>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9" o:spid="_x0000_s89"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15986" cy="215986"/>
                <wp:effectExtent l="0" t="0" r="0" b="0"/>
                <wp:docPr id="91" name="Фигура91"/>
                <wp:cNvGraphicFramePr/>
                <a:graphic xmlns:a="http://schemas.openxmlformats.org/drawingml/2006/main">
                  <a:graphicData uri="http://schemas.openxmlformats.org/drawingml/2006/picture">
                    <pic:pic xmlns:pic="http://schemas.openxmlformats.org/drawingml/2006/picture">
                      <pic:nvPicPr>
                        <pic:cNvPr id="92" name="Фигура91"/>
                        <pic:cNvPicPr>
                          <a:picLocks noChangeAspect="1"/>
                        </pic:cNvPicPr>
                        <pic:nvPr/>
                      </pic:nvPicPr>
                      <pic:blipFill>
                        <a:blip r:embed="rId1896">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0" o:spid="_x0000_s90" type="#_x0000_t75" style="width:17.0pt;height:17.0pt;mso-wrap-distance-left:0.0pt;mso-wrap-distance-top:0.0pt;mso-wrap-distance-right:0.0pt;mso-wrap-distance-bottom:0.0pt;" stroked="f">
                <v:path textboxrect="0,0,0,0"/>
                <v:imagedata r:id="rId1896" o:title=""/>
              </v:shape>
            </w:pict>
          </mc:Fallback>
        </mc:AlternateContent>
      </w:r>
      <w:r>
        <w:t xml:space="preserve"> </w:t>
        <w:t xml:space="preserve">- общая площадь всех жилых и нежилых помещений в многоквартирном доме;</w:t>
      </w:r>
    </w:p>
    <w:p>
      <w:pPr>
        <w:pStyle w:val="style11"/>
      </w:pPr>
      <w:r>
        <mc:AlternateContent>
          <mc:Choice Requires="wpg">
            <w:drawing>
              <wp:inline xmlns:wp="http://schemas.openxmlformats.org/drawingml/2006/wordprocessingDrawing" distT="0" distB="0" distL="0" distR="0">
                <wp:extent cx="215986" cy="251624"/>
                <wp:effectExtent l="0" t="0" r="0" b="0"/>
                <wp:docPr id="92" name="Фигура92"/>
                <wp:cNvGraphicFramePr/>
                <a:graphic xmlns:a="http://schemas.openxmlformats.org/drawingml/2006/main">
                  <a:graphicData uri="http://schemas.openxmlformats.org/drawingml/2006/picture">
                    <pic:pic xmlns:pic="http://schemas.openxmlformats.org/drawingml/2006/picture">
                      <pic:nvPicPr>
                        <pic:cNvPr id="93" name="Фигура92"/>
                        <pic:cNvPicPr>
                          <a:picLocks noChangeAspect="1"/>
                        </pic:cNvPicPr>
                        <pic:nvPr/>
                      </pic:nvPicPr>
                      <pic:blipFill>
                        <a:blip r:embed="rId1740">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1" o:spid="_x0000_s91" type="#_x0000_t75" style="width:17.0pt;height:19.8pt;mso-wrap-distance-left:0.0pt;mso-wrap-distance-top:0.0pt;mso-wrap-distance-right:0.0pt;mso-wrap-distance-bottom:0.0pt;" stroked="f">
                <v:path textboxrect="0,0,0,0"/>
                <v:imagedata r:id="rId1740"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11"/>
      </w:pPr>
    </w:p>
    <w:p>
      <w:pPr>
        <w:pStyle w:val="style11"/>
      </w:pPr>
      <w:r>
        <w:t xml:space="preserve">В случаях, предусмотренных </w:t>
      </w:r>
      <w:hyperlink r:id="rId1897">
        <w:r>
          <w:t xml:space="preserve">пунктами 59</w:t>
        </w:r>
      </w:hyperlink>
      <w:r>
        <w:t xml:space="preserve"> и </w:t>
      </w:r>
      <w:hyperlink r:id="rId1898">
        <w:r>
          <w:t xml:space="preserve">59</w:t>
        </w:r>
      </w:hyperlink>
      <w:hyperlink r:id="rId1899">
        <w:r>
          <w:rPr>
            <w:vertAlign w:val="superscript"/>
          </w:rPr>
          <w:t xml:space="preserve">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style22"/>
      </w:pPr>
      <w:r>
        <w:rPr>
          <w:sz w:val="16"/>
        </w:rPr>
        <w:t xml:space="preserve">Информация об изменениях:</w:t>
      </w:r>
    </w:p>
    <w:p>
      <w:pPr>
        <w:pStyle w:val="style22"/>
      </w:pPr>
      <w:bookmarkStart w:id="1007" w:name="anchor2034"/>
      <w:bookmarkEnd w:id="1007"/>
      <w:r>
        <w:t xml:space="preserve">Пункт 3</w:t>
      </w:r>
      <w:r>
        <w:rPr>
          <w:vertAlign w:val="superscript"/>
        </w:rPr>
        <w:t xml:space="preserve"> 4</w:t>
      </w:r>
      <w:r>
        <w:t xml:space="preserve"> изменен с 25 февраля 2019 г. - </w:t>
      </w:r>
      <w:hyperlink r:id="rId1900">
        <w:r>
          <w:t xml:space="preserve">Постановление</w:t>
        </w:r>
      </w:hyperlink>
      <w:r>
        <w:t xml:space="preserve"> Правительства России от 23 февраля 2019 г. N 184</w:t>
      </w:r>
    </w:p>
    <w:p>
      <w:pPr>
        <w:pStyle w:val="style22"/>
      </w:pPr>
      <w:hyperlink r:id="rId1901">
        <w:r>
          <w:t xml:space="preserve">См. предыдущую редакцию</w:t>
        </w:r>
      </w:hyperlink>
    </w:p>
    <w:p>
      <w:pPr>
        <w:pStyle w:val="style19"/>
      </w:pPr>
      <w:r>
        <w:rPr>
          <w:sz w:val="16"/>
        </w:rPr>
        <w:t xml:space="preserve">ГАРАНТ:</w:t>
      </w:r>
    </w:p>
    <w:p>
      <w:pPr>
        <w:pStyle w:val="style19"/>
      </w:pPr>
      <w:hyperlink r:id="rId1902">
        <w:r>
          <w:t xml:space="preserve">Решением</w:t>
        </w:r>
      </w:hyperlink>
      <w:r>
        <w:t xml:space="preserve"> Верховного Суда РФ от 26 апреля 2021 г. N АКПИ21-140, оставленным без изменения </w:t>
      </w:r>
      <w:hyperlink r:id="rId1903">
        <w:r>
          <w:t xml:space="preserve">определением</w:t>
        </w:r>
      </w:hyperlink>
      <w:r>
        <w:t xml:space="preserve"> Апелляционной коллегии Верховного Суда РФ от 6 июля 2021 г. N АПЛ21-237, пункт 3</w:t>
      </w:r>
      <w:r>
        <w:rPr>
          <w:vertAlign w:val="superscript"/>
        </w:rPr>
        <w:t xml:space="preserve"> 4</w:t>
      </w:r>
      <w:r>
        <w:t xml:space="preserve"> признан не противоречащим действующему законодательству</w:t>
      </w:r>
    </w:p>
    <w:p>
      <w:pPr>
        <w:pStyle w:val="style11"/>
      </w:pPr>
      <w:r>
        <w:t xml:space="preserve">3</w:t>
      </w:r>
      <w:r>
        <w:rPr>
          <w:vertAlign w:val="superscript"/>
        </w:rPr>
        <w:t xml:space="preserve"> 4</w:t>
      </w:r>
      <w:r>
        <w:t xml:space="preserve">. Размер платы за коммунальную услугу по отоплению в i-м жилом или нежилом помещении в многоквартирном доме, определенный по </w:t>
      </w:r>
      <w:hyperlink r:id="rId1904">
        <w:r>
          <w:t xml:space="preserve">формулам 3</w:t>
        </w:r>
      </w:hyperlink>
      <w:r>
        <w:t xml:space="preserve">, </w:t>
      </w:r>
      <w:hyperlink r:id="rId1905">
        <w:r>
          <w:t xml:space="preserve">3</w:t>
        </w:r>
      </w:hyperlink>
      <w:hyperlink r:id="rId1906">
        <w:r>
          <w:rPr>
            <w:vertAlign w:val="superscript"/>
          </w:rPr>
          <w:t xml:space="preserve"> 1</w:t>
        </w:r>
      </w:hyperlink>
      <w:r>
        <w:t xml:space="preserve"> и </w:t>
      </w:r>
      <w:hyperlink r:id="rId1907">
        <w:r>
          <w:t xml:space="preserve">3</w:t>
        </w:r>
      </w:hyperlink>
      <w:hyperlink r:id="rId1908">
        <w:r>
          <w:rPr>
            <w:vertAlign w:val="superscript"/>
          </w:rPr>
          <w:t xml:space="preserve"> 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r:id="rId1909">
        <w:r>
          <w:t xml:space="preserve">формуле 3</w:t>
        </w:r>
      </w:hyperlink>
      <w:hyperlink r:id="rId1910">
        <w:r>
          <w:rPr>
            <w:vertAlign w:val="superscript"/>
          </w:rPr>
          <w:t xml:space="preserve"> 5</w:t>
        </w:r>
      </w:hyperlink>
      <w:r>
        <w:t xml:space="preserve">, при оплате равномерно в течение календарного года корректируются в I квартале года, следующего за расчетным годом, исполнителем по формуле 3</w:t>
      </w:r>
      <w:r>
        <w:rPr>
          <w:vertAlign w:val="superscript"/>
        </w:rPr>
        <w:t xml:space="preserve"> 4</w:t>
      </w:r>
      <w:r>
        <w:t xml:space="preserve">:</w:t>
      </w:r>
    </w:p>
    <w:p>
      <w:pPr>
        <w:pStyle w:val="style11"/>
      </w:pPr>
    </w:p>
    <w:p>
      <w:pPr>
        <w:pStyle w:val="style11"/>
        <w:ind w:left="0" w:right="0" w:firstLine="680"/>
        <w:jc w:val="center"/>
      </w:pPr>
      <w:bookmarkStart w:id="1008" w:name="anchor200340"/>
      <w:bookmarkEnd w:id="1008"/>
      <w:r>
        <mc:AlternateContent>
          <mc:Choice Requires="wpg">
            <w:drawing>
              <wp:inline xmlns:wp="http://schemas.openxmlformats.org/drawingml/2006/wordprocessingDrawing" distT="0" distB="0" distL="0" distR="0">
                <wp:extent cx="828307" cy="215986"/>
                <wp:effectExtent l="0" t="0" r="0" b="0"/>
                <wp:docPr id="93" name="Фигура93"/>
                <wp:cNvGraphicFramePr/>
                <a:graphic xmlns:a="http://schemas.openxmlformats.org/drawingml/2006/main">
                  <a:graphicData uri="http://schemas.openxmlformats.org/drawingml/2006/picture">
                    <pic:pic xmlns:pic="http://schemas.openxmlformats.org/drawingml/2006/picture">
                      <pic:nvPicPr>
                        <pic:cNvPr id="94" name="Фигура93"/>
                        <pic:cNvPicPr>
                          <a:picLocks noChangeAspect="1"/>
                        </pic:cNvPicPr>
                        <pic:nvPr/>
                      </pic:nvPicPr>
                      <pic:blipFill>
                        <a:blip r:embed="rId1911">
                          <a:alphaModFix amt="100000"/>
                        </a:blip>
                        <a:stretch/>
                      </pic:blipFill>
                      <pic:spPr>
                        <a:xfrm>
                          <a:off x="0" y="0"/>
                          <a:ext cx="828307"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2" o:spid="_x0000_s92" type="#_x0000_t75" style="width:65.2pt;height:17.0pt;mso-wrap-distance-left:0.0pt;mso-wrap-distance-top:0.0pt;mso-wrap-distance-right:0.0pt;mso-wrap-distance-bottom:0.0pt;" stroked="f">
                <v:path textboxrect="0,0,0,0"/>
                <v:imagedata r:id="rId1911" o:title=""/>
              </v:shape>
            </w:pict>
          </mc:Fallback>
        </mc:AlternateContent>
      </w:r>
      <w:r>
        <w:t xml:space="preserve"> </w:t>
        <w:t xml:space="preserve">,</w:t>
      </w:r>
    </w:p>
    <w:p>
      <w:pPr>
        <w:pStyle w:val="style11"/>
      </w:pPr>
    </w:p>
    <w:p>
      <w:pPr>
        <w:pStyle w:val="style11"/>
      </w:pPr>
      <w:r>
        <w:t xml:space="preserve">где:</w:t>
      </w:r>
    </w:p>
    <w:p>
      <w:pPr>
        <w:pStyle w:val="style11"/>
      </w:pPr>
      <w:bookmarkStart w:id="1009" w:name="anchor20344"/>
      <w:bookmarkEnd w:id="1009"/>
      <w:r>
        <mc:AlternateContent>
          <mc:Choice Requires="wpg">
            <w:drawing>
              <wp:inline xmlns:wp="http://schemas.openxmlformats.org/drawingml/2006/wordprocessingDrawing" distT="0" distB="0" distL="0" distR="0">
                <wp:extent cx="251624" cy="215986"/>
                <wp:effectExtent l="0" t="0" r="0" b="0"/>
                <wp:docPr id="94" name="Фигура94"/>
                <wp:cNvGraphicFramePr/>
                <a:graphic xmlns:a="http://schemas.openxmlformats.org/drawingml/2006/main">
                  <a:graphicData uri="http://schemas.openxmlformats.org/drawingml/2006/picture">
                    <pic:pic xmlns:pic="http://schemas.openxmlformats.org/drawingml/2006/picture">
                      <pic:nvPicPr>
                        <pic:cNvPr id="95" name="Фигура94"/>
                        <pic:cNvPicPr>
                          <a:picLocks noChangeAspect="1"/>
                        </pic:cNvPicPr>
                        <pic:nvPr/>
                      </pic:nvPicPr>
                      <pic:blipFill>
                        <a:blip r:embed="rId1912">
                          <a:alphaModFix amt="100000"/>
                        </a:blip>
                        <a:stretch/>
                      </pic:blipFill>
                      <pic:spPr>
                        <a:xfrm>
                          <a:off x="0" y="0"/>
                          <a:ext cx="251624"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3" o:spid="_x0000_s93" type="#_x0000_t75" style="width:19.8pt;height:17.0pt;mso-wrap-distance-left:0.0pt;mso-wrap-distance-top:0.0pt;mso-wrap-distance-right:0.0pt;mso-wrap-distance-bottom:0.0pt;" stroked="f">
                <v:path textboxrect="0,0,0,0"/>
                <v:imagedata r:id="rId1912" o:title=""/>
              </v:shape>
            </w:pict>
          </mc:Fallback>
        </mc:AlternateContent>
      </w:r>
      <w:r>
        <w:t xml:space="preserve"> </w:t>
        <w:t xml:space="preserve">-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r:id="rId1913">
        <w:r>
          <w:t xml:space="preserve">формулам 3</w:t>
        </w:r>
      </w:hyperlink>
      <w:r>
        <w:t xml:space="preserve">, </w:t>
      </w:r>
      <w:hyperlink r:id="rId1914">
        <w:r>
          <w:t xml:space="preserve">3</w:t>
        </w:r>
      </w:hyperlink>
      <w:hyperlink r:id="rId1915">
        <w:r>
          <w:rPr>
            <w:vertAlign w:val="superscript"/>
          </w:rPr>
          <w:t xml:space="preserve"> 1</w:t>
        </w:r>
      </w:hyperlink>
      <w:r>
        <w:t xml:space="preserve"> и </w:t>
      </w:r>
      <w:hyperlink r:id="rId1916">
        <w:r>
          <w:t xml:space="preserve">3</w:t>
        </w:r>
      </w:hyperlink>
      <w:hyperlink r:id="rId1917">
        <w:r>
          <w:rPr>
            <w:vertAlign w:val="superscript"/>
          </w:rPr>
          <w:t xml:space="preserve"> 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r:id="rId1918">
        <w:r>
          <w:t xml:space="preserve">формуле 3</w:t>
        </w:r>
      </w:hyperlink>
      <w:hyperlink r:id="rId1919">
        <w:r>
          <w:rPr>
            <w:vertAlign w:val="superscript"/>
          </w:rPr>
          <w:t xml:space="preserve"> 5</w:t>
        </w:r>
      </w:hyperlink>
      <w:r>
        <w:t xml:space="preserve">, исходя из показаний индивидуального прибора учета тепловой энергии.</w:t>
      </w:r>
    </w:p>
    <w:p>
      <w:pPr>
        <w:pStyle w:val="style11"/>
      </w:pPr>
      <w:r>
        <w:t xml:space="preserve">В случаях, предусмотренных </w:t>
      </w:r>
      <w:hyperlink r:id="rId1920">
        <w:r>
          <w:t xml:space="preserve">пунктами 59</w:t>
        </w:r>
      </w:hyperlink>
      <w:r>
        <w:t xml:space="preserve">, </w:t>
      </w:r>
      <w:hyperlink r:id="rId1921">
        <w:r>
          <w:t xml:space="preserve">59</w:t>
        </w:r>
      </w:hyperlink>
      <w:hyperlink r:id="rId1922">
        <w:r>
          <w:rPr>
            <w:vertAlign w:val="superscript"/>
          </w:rPr>
          <w:t xml:space="preserve"> 1</w:t>
        </w:r>
      </w:hyperlink>
      <w:r>
        <w:t xml:space="preserve"> и </w:t>
      </w:r>
      <w:hyperlink r:id="rId1923">
        <w:r>
          <w:t xml:space="preserve">60</w:t>
        </w:r>
      </w:hyperlink>
      <w:hyperlink r:id="rId1924">
        <w:r>
          <w:rPr>
            <w:vertAlign w:val="superscript"/>
          </w:rPr>
          <w:t xml:space="preserve">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style11"/>
      </w:pPr>
      <w:bookmarkStart w:id="1010" w:name="anchor20346"/>
      <w:bookmarkEnd w:id="1010"/>
      <w:r>
        <mc:AlternateContent>
          <mc:Choice Requires="wpg">
            <w:drawing>
              <wp:inline xmlns:wp="http://schemas.openxmlformats.org/drawingml/2006/wordprocessingDrawing" distT="0" distB="0" distL="0" distR="0">
                <wp:extent cx="251624" cy="215986"/>
                <wp:effectExtent l="0" t="0" r="0" b="0"/>
                <wp:docPr id="95" name="Фигура95"/>
                <wp:cNvGraphicFramePr/>
                <a:graphic xmlns:a="http://schemas.openxmlformats.org/drawingml/2006/main">
                  <a:graphicData uri="http://schemas.openxmlformats.org/drawingml/2006/picture">
                    <pic:pic xmlns:pic="http://schemas.openxmlformats.org/drawingml/2006/picture">
                      <pic:nvPicPr>
                        <pic:cNvPr id="96" name="Фигура95"/>
                        <pic:cNvPicPr>
                          <a:picLocks noChangeAspect="1"/>
                        </pic:cNvPicPr>
                        <pic:nvPr/>
                      </pic:nvPicPr>
                      <pic:blipFill>
                        <a:blip r:embed="rId1925">
                          <a:alphaModFix amt="100000"/>
                        </a:blip>
                        <a:stretch/>
                      </pic:blipFill>
                      <pic:spPr>
                        <a:xfrm>
                          <a:off x="0" y="0"/>
                          <a:ext cx="251624"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4" o:spid="_x0000_s94" type="#_x0000_t75" style="width:19.8pt;height:17.0pt;mso-wrap-distance-left:0.0pt;mso-wrap-distance-top:0.0pt;mso-wrap-distance-right:0.0pt;mso-wrap-distance-bottom:0.0pt;" stroked="f">
                <v:path textboxrect="0,0,0,0"/>
                <v:imagedata r:id="rId1925" o:title=""/>
              </v:shape>
            </w:pict>
          </mc:Fallback>
        </mc:AlternateContent>
      </w:r>
      <w:r>
        <w:t xml:space="preserve"> </w:t>
        <w:t xml:space="preserve">-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r:id="rId1926">
        <w:r>
          <w:t xml:space="preserve">формулам 3</w:t>
        </w:r>
      </w:hyperlink>
      <w:r>
        <w:t xml:space="preserve">, </w:t>
      </w:r>
      <w:hyperlink r:id="rId1927">
        <w:r>
          <w:t xml:space="preserve">3</w:t>
        </w:r>
      </w:hyperlink>
      <w:hyperlink r:id="rId1928">
        <w:r>
          <w:rPr>
            <w:vertAlign w:val="superscript"/>
          </w:rPr>
          <w:t xml:space="preserve"> 1</w:t>
        </w:r>
      </w:hyperlink>
      <w:r>
        <w:t xml:space="preserve"> и </w:t>
      </w:r>
      <w:hyperlink r:id="rId1929">
        <w:r>
          <w:t xml:space="preserve">3</w:t>
        </w:r>
      </w:hyperlink>
      <w:hyperlink r:id="rId1930">
        <w:r>
          <w:rPr>
            <w:vertAlign w:val="superscript"/>
          </w:rPr>
          <w:t xml:space="preserve"> 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r:id="rId1931">
        <w:r>
          <w:t xml:space="preserve">формуле 3</w:t>
        </w:r>
      </w:hyperlink>
      <w:hyperlink r:id="rId1932">
        <w:r>
          <w:rPr>
            <w:vertAlign w:val="superscript"/>
          </w:rPr>
          <w:t xml:space="preserve"> 5</w:t>
        </w:r>
      </w:hyperlink>
      <w:r>
        <w:t xml:space="preserve">, исходя из среднемесячного объема потребления тепловой энергии за предыдущий год.</w:t>
      </w:r>
    </w:p>
    <w:p>
      <w:pPr>
        <w:pStyle w:val="style22"/>
      </w:pPr>
      <w:r>
        <w:rPr>
          <w:sz w:val="16"/>
        </w:rPr>
        <w:t xml:space="preserve">Информация об изменениях:</w:t>
      </w:r>
    </w:p>
    <w:p>
      <w:pPr>
        <w:pStyle w:val="style22"/>
      </w:pPr>
      <w:bookmarkStart w:id="1011" w:name="anchor2035"/>
      <w:bookmarkEnd w:id="1011"/>
      <w:r>
        <w:t xml:space="preserve">Пункт 3</w:t>
      </w:r>
      <w:r>
        <w:rPr>
          <w:vertAlign w:val="superscript"/>
        </w:rPr>
        <w:t xml:space="preserve"> 5</w:t>
      </w:r>
      <w:r>
        <w:t xml:space="preserve"> изменен с 1 июня 2019 г. - </w:t>
      </w:r>
      <w:hyperlink r:id="rId1933">
        <w:r>
          <w:t xml:space="preserve">Постановление</w:t>
        </w:r>
      </w:hyperlink>
      <w:r>
        <w:t xml:space="preserve"> Правительства России от 22 мая 2019 г. N 637</w:t>
      </w:r>
    </w:p>
    <w:p>
      <w:pPr>
        <w:pStyle w:val="style22"/>
      </w:pPr>
      <w:hyperlink r:id="rId1934">
        <w:r>
          <w:t xml:space="preserve">См. предыдущую редакцию</w:t>
        </w:r>
      </w:hyperlink>
    </w:p>
    <w:p>
      <w:pPr>
        <w:pStyle w:val="style11"/>
      </w:pPr>
      <w:r>
        <w:t xml:space="preserve">3</w:t>
      </w:r>
      <w:r>
        <w:rPr>
          <w:vertAlign w:val="superscript"/>
        </w:rPr>
        <w:t xml:space="preserve"> 5</w:t>
      </w:r>
      <w:r>
        <w:t xml:space="preserve">. Размер платы за коммунальную услугу по отоплению в жилом доме, который оборудован индивидуальным прибором учета тепловой энергии, согласно </w:t>
      </w:r>
      <w:hyperlink r:id="rId1935">
        <w:r>
          <w:t xml:space="preserve">пункту 42</w:t>
        </w:r>
      </w:hyperlink>
      <w:hyperlink r:id="rId1936">
        <w:r>
          <w:rPr>
            <w:vertAlign w:val="superscript"/>
          </w:rPr>
          <w:t xml:space="preserve"> 1</w:t>
        </w:r>
      </w:hyperlink>
      <w:r>
        <w:t xml:space="preserve"> Правил определяется по </w:t>
      </w:r>
      <w:hyperlink r:id="rId1937">
        <w:r>
          <w:t xml:space="preserve">формуле 3</w:t>
        </w:r>
      </w:hyperlink>
      <w:hyperlink r:id="rId1938">
        <w:r>
          <w:rPr>
            <w:vertAlign w:val="superscript"/>
          </w:rPr>
          <w:t xml:space="preserve"> 5</w:t>
        </w:r>
      </w:hyperlink>
      <w:r>
        <w:t xml:space="preserve">:</w:t>
      </w:r>
    </w:p>
    <w:p>
      <w:pPr>
        <w:pStyle w:val="style11"/>
      </w:pPr>
    </w:p>
    <w:p>
      <w:pPr>
        <w:pStyle w:val="style11"/>
        <w:ind w:left="0" w:right="0" w:firstLine="680"/>
        <w:jc w:val="center"/>
      </w:pPr>
      <w:bookmarkStart w:id="1012" w:name="anchor2012015"/>
      <w:bookmarkEnd w:id="1012"/>
      <w:r>
        <mc:AlternateContent>
          <mc:Choice Requires="wpg">
            <w:drawing>
              <wp:inline xmlns:wp="http://schemas.openxmlformats.org/drawingml/2006/wordprocessingDrawing" distT="0" distB="0" distL="0" distR="0">
                <wp:extent cx="755952" cy="287981"/>
                <wp:effectExtent l="0" t="0" r="0" b="0"/>
                <wp:docPr id="96" name="Фигура96"/>
                <wp:cNvGraphicFramePr/>
                <a:graphic xmlns:a="http://schemas.openxmlformats.org/drawingml/2006/main">
                  <a:graphicData uri="http://schemas.openxmlformats.org/drawingml/2006/picture">
                    <pic:pic xmlns:pic="http://schemas.openxmlformats.org/drawingml/2006/picture">
                      <pic:nvPicPr>
                        <pic:cNvPr id="97" name="Фигура96"/>
                        <pic:cNvPicPr>
                          <a:picLocks noChangeAspect="1"/>
                        </pic:cNvPicPr>
                        <pic:nvPr/>
                      </pic:nvPicPr>
                      <pic:blipFill>
                        <a:blip r:embed="rId1939">
                          <a:alphaModFix amt="100000"/>
                        </a:blip>
                        <a:stretch/>
                      </pic:blipFill>
                      <pic:spPr>
                        <a:xfrm>
                          <a:off x="0" y="0"/>
                          <a:ext cx="755952"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5" o:spid="_x0000_s95" type="#_x0000_t75" style="width:59.5pt;height:22.7pt;mso-wrap-distance-left:0.0pt;mso-wrap-distance-top:0.0pt;mso-wrap-distance-right:0.0pt;mso-wrap-distance-bottom:0.0pt;" stroked="f">
                <v:path textboxrect="0,0,0,0"/>
                <v:imagedata r:id="rId1939"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51624" cy="287981"/>
                <wp:effectExtent l="0" t="0" r="0" b="0"/>
                <wp:docPr id="97" name="Фигура97"/>
                <wp:cNvGraphicFramePr/>
                <a:graphic xmlns:a="http://schemas.openxmlformats.org/drawingml/2006/main">
                  <a:graphicData uri="http://schemas.openxmlformats.org/drawingml/2006/picture">
                    <pic:pic xmlns:pic="http://schemas.openxmlformats.org/drawingml/2006/picture">
                      <pic:nvPicPr>
                        <pic:cNvPr id="98" name="Фигура97"/>
                        <pic:cNvPicPr>
                          <a:picLocks noChangeAspect="1"/>
                        </pic:cNvPicPr>
                        <pic:nvPr/>
                      </pic:nvPicPr>
                      <pic:blipFill>
                        <a:blip r:embed="rId1940">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6" o:spid="_x0000_s96" type="#_x0000_t75" style="width:19.8pt;height:22.7pt;mso-wrap-distance-left:0.0pt;mso-wrap-distance-top:0.0pt;mso-wrap-distance-right:0.0pt;mso-wrap-distance-bottom:0.0pt;" stroked="f">
                <v:path textboxrect="0,0,0,0"/>
                <v:imagedata r:id="rId1940" o:title=""/>
              </v:shape>
            </w:pict>
          </mc:Fallback>
        </mc:AlternateContent>
      </w:r>
      <w:r>
        <w:t xml:space="preserve"> </w:t>
        <w:t xml:space="preserve">-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r:id="rId1941">
        <w:r>
          <w:t xml:space="preserve">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pPr>
        <w:pStyle w:val="style11"/>
      </w:pPr>
      <w:r>
        <mc:AlternateContent>
          <mc:Choice Requires="wpg">
            <w:drawing>
              <wp:inline xmlns:wp="http://schemas.openxmlformats.org/drawingml/2006/wordprocessingDrawing" distT="0" distB="0" distL="0" distR="0">
                <wp:extent cx="215986" cy="251624"/>
                <wp:effectExtent l="0" t="0" r="0" b="0"/>
                <wp:docPr id="98" name="Фигура98"/>
                <wp:cNvGraphicFramePr/>
                <a:graphic xmlns:a="http://schemas.openxmlformats.org/drawingml/2006/main">
                  <a:graphicData uri="http://schemas.openxmlformats.org/drawingml/2006/picture">
                    <pic:pic xmlns:pic="http://schemas.openxmlformats.org/drawingml/2006/picture">
                      <pic:nvPicPr>
                        <pic:cNvPr id="99" name="Фигура98"/>
                        <pic:cNvPicPr>
                          <a:picLocks noChangeAspect="1"/>
                        </pic:cNvPicPr>
                        <pic:nvPr/>
                      </pic:nvPicPr>
                      <pic:blipFill>
                        <a:blip r:embed="rId1740">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7" o:spid="_x0000_s97" type="#_x0000_t75" style="width:17.0pt;height:19.8pt;mso-wrap-distance-left:0.0pt;mso-wrap-distance-top:0.0pt;mso-wrap-distance-right:0.0pt;mso-wrap-distance-bottom:0.0pt;" stroked="f">
                <v:path textboxrect="0,0,0,0"/>
                <v:imagedata r:id="rId1740" o:title=""/>
              </v:shape>
            </w:pict>
          </mc:Fallback>
        </mc:AlternateContent>
      </w:r>
      <w:r>
        <w:t xml:space="preserve"> </w:t>
        <w:t xml:space="preserve">- тариф (цена) на тепловую энергию, установленный (определенная)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1013" w:name="anchor2036"/>
      <w:bookmarkEnd w:id="1013"/>
      <w:r>
        <w:t xml:space="preserve">Пункт 3</w:t>
      </w:r>
      <w:r>
        <w:rPr>
          <w:vertAlign w:val="superscript"/>
        </w:rPr>
        <w:t xml:space="preserve"> 6</w:t>
      </w:r>
      <w:r>
        <w:t xml:space="preserve"> изменен с 25 февраля 2019 г. - </w:t>
      </w:r>
      <w:hyperlink r:id="rId1942">
        <w:r>
          <w:t xml:space="preserve">Постановление</w:t>
        </w:r>
      </w:hyperlink>
      <w:r>
        <w:t xml:space="preserve"> Правительства России от 23 февраля 2019 г. N 184</w:t>
      </w:r>
    </w:p>
    <w:p>
      <w:pPr>
        <w:pStyle w:val="style22"/>
      </w:pPr>
      <w:hyperlink r:id="rId1943">
        <w:r>
          <w:t xml:space="preserve">См. предыдущую редакцию</w:t>
        </w:r>
      </w:hyperlink>
    </w:p>
    <w:p>
      <w:pPr>
        <w:pStyle w:val="style19"/>
      </w:pPr>
      <w:r>
        <w:rPr>
          <w:sz w:val="16"/>
        </w:rPr>
        <w:t xml:space="preserve">ГАРАНТ:</w:t>
      </w:r>
    </w:p>
    <w:p>
      <w:pPr>
        <w:pStyle w:val="style19"/>
      </w:pPr>
      <w:hyperlink r:id="rId1944">
        <w:r>
          <w:t xml:space="preserve">Решением</w:t>
        </w:r>
      </w:hyperlink>
      <w:r>
        <w:t xml:space="preserve"> Верховного Суда РФ от 11 ноября 2020 г. N АКПИ20-595, оставленным без изменения </w:t>
      </w:r>
      <w:hyperlink r:id="rId1945">
        <w:r>
          <w:t xml:space="preserve">определением</w:t>
        </w:r>
      </w:hyperlink>
      <w:r>
        <w:t xml:space="preserve"> Апелляционной коллегии Верховного Суда РФ от 11 марта 2021 г. N АПЛ21-28, пункт 3</w:t>
      </w:r>
      <w:r>
        <w:rPr>
          <w:vertAlign w:val="superscript"/>
        </w:rPr>
        <w:t xml:space="preserve"> 6</w:t>
      </w:r>
      <w:r>
        <w:t xml:space="preserve"> признан не противоречащим действующему законодательству</w:t>
      </w:r>
    </w:p>
    <w:p>
      <w:pPr>
        <w:pStyle w:val="style11"/>
      </w:pPr>
      <w:r>
        <w:t xml:space="preserve">3</w:t>
      </w:r>
      <w:r>
        <w:rPr>
          <w:vertAlign w:val="superscript"/>
        </w:rPr>
        <w:t xml:space="preserve"> 6</w:t>
      </w:r>
      <w:r>
        <w:t xml:space="preserve">. Объем (количество) потребленной за расчетный период тепловой энергии, приходящийся на i-e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w:t>
      </w:r>
      <w:hyperlink r:id="rId1946">
        <w:r>
          <w:t xml:space="preserve">формуле 3</w:t>
        </w:r>
      </w:hyperlink>
      <w:hyperlink r:id="rId1947">
        <w:r>
          <w:rPr>
            <w:vertAlign w:val="superscript"/>
          </w:rPr>
          <w:t xml:space="preserve"> 6</w:t>
        </w:r>
      </w:hyperlink>
      <w:r>
        <w:t xml:space="preserve">:</w:t>
      </w:r>
    </w:p>
    <w:p>
      <w:pPr>
        <w:pStyle w:val="style11"/>
      </w:pPr>
      <w:bookmarkStart w:id="1014" w:name="anchor3060"/>
      <w:bookmarkEnd w:id="1014"/>
    </w:p>
    <w:p>
      <w:pPr>
        <w:pStyle w:val="style11"/>
        <w:ind w:left="0" w:right="0" w:firstLine="680"/>
        <w:jc w:val="center"/>
      </w:pPr>
      <w:r>
        <mc:AlternateContent>
          <mc:Choice Requires="wpg">
            <w:drawing>
              <wp:inline xmlns:wp="http://schemas.openxmlformats.org/drawingml/2006/wordprocessingDrawing" distT="0" distB="0" distL="0" distR="0">
                <wp:extent cx="1583900" cy="576323"/>
                <wp:effectExtent l="0" t="0" r="0" b="0"/>
                <wp:docPr id="99" name="Фигура99"/>
                <wp:cNvGraphicFramePr/>
                <a:graphic xmlns:a="http://schemas.openxmlformats.org/drawingml/2006/main">
                  <a:graphicData uri="http://schemas.openxmlformats.org/drawingml/2006/picture">
                    <pic:pic xmlns:pic="http://schemas.openxmlformats.org/drawingml/2006/picture">
                      <pic:nvPicPr>
                        <pic:cNvPr id="100" name="Фигура99"/>
                        <pic:cNvPicPr>
                          <a:picLocks noChangeAspect="1"/>
                        </pic:cNvPicPr>
                        <pic:nvPr/>
                      </pic:nvPicPr>
                      <pic:blipFill>
                        <a:blip r:embed="rId1948">
                          <a:alphaModFix amt="100000"/>
                        </a:blip>
                        <a:stretch/>
                      </pic:blipFill>
                      <pic:spPr>
                        <a:xfrm>
                          <a:off x="0" y="0"/>
                          <a:ext cx="1583900" cy="576323"/>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 o:spid="_x0000_s98" type="#_x0000_t75" style="width:124.7pt;height:45.4pt;mso-wrap-distance-left:0.0pt;mso-wrap-distance-top:0.0pt;mso-wrap-distance-right:0.0pt;mso-wrap-distance-bottom:0.0pt;" stroked="f">
                <v:path textboxrect="0,0,0,0"/>
                <v:imagedata r:id="rId1948"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00" name="Фигура100"/>
                <wp:cNvGraphicFramePr/>
                <a:graphic xmlns:a="http://schemas.openxmlformats.org/drawingml/2006/main">
                  <a:graphicData uri="http://schemas.openxmlformats.org/drawingml/2006/picture">
                    <pic:pic xmlns:pic="http://schemas.openxmlformats.org/drawingml/2006/picture">
                      <pic:nvPicPr>
                        <pic:cNvPr id="101" name="Фигура100"/>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9" o:spid="_x0000_s99"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i-гo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101" name="Фигура101"/>
                <wp:cNvGraphicFramePr/>
                <a:graphic xmlns:a="http://schemas.openxmlformats.org/drawingml/2006/main">
                  <a:graphicData uri="http://schemas.openxmlformats.org/drawingml/2006/picture">
                    <pic:pic xmlns:pic="http://schemas.openxmlformats.org/drawingml/2006/picture">
                      <pic:nvPicPr>
                        <pic:cNvPr id="102" name="Фигура101"/>
                        <pic:cNvPicPr>
                          <a:picLocks noChangeAspect="1"/>
                        </pic:cNvPicPr>
                        <pic:nvPr/>
                      </pic:nvPicPr>
                      <pic:blipFill>
                        <a:blip r:embed="rId1775">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0" o:spid="_x0000_s100" type="#_x0000_t75" style="width:19.8pt;height:19.8pt;mso-wrap-distance-left:0.0pt;mso-wrap-distance-top:0.0pt;mso-wrap-distance-right:0.0pt;mso-wrap-distance-bottom:0.0pt;" stroked="f">
                <v:path textboxrect="0,0,0,0"/>
                <v:imagedata r:id="rId1775" o:title=""/>
              </v:shape>
            </w:pict>
          </mc:Fallback>
        </mc:AlternateContent>
      </w:r>
      <w:r>
        <w:t xml:space="preserve"> </w:t>
        <w:t xml:space="preserve">- общая площадь помещений, входящих в состав общего имущества в многоквартирном доме.</w:t>
      </w:r>
    </w:p>
    <w:p>
      <w:pPr>
        <w:pStyle w:val="style11"/>
      </w:pPr>
      <w:r>
        <w:t xml:space="preserve">При определении приходящегося на i-e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style11"/>
      </w:pPr>
      <w:r>
        <mc:AlternateContent>
          <mc:Choice Requires="wpg">
            <w:drawing>
              <wp:inline xmlns:wp="http://schemas.openxmlformats.org/drawingml/2006/wordprocessingDrawing" distT="0" distB="0" distL="0" distR="0">
                <wp:extent cx="251624" cy="251624"/>
                <wp:effectExtent l="0" t="0" r="0" b="0"/>
                <wp:docPr id="102" name="Фигура102"/>
                <wp:cNvGraphicFramePr/>
                <a:graphic xmlns:a="http://schemas.openxmlformats.org/drawingml/2006/main">
                  <a:graphicData uri="http://schemas.openxmlformats.org/drawingml/2006/picture">
                    <pic:pic xmlns:pic="http://schemas.openxmlformats.org/drawingml/2006/picture">
                      <pic:nvPicPr>
                        <pic:cNvPr id="103" name="Фигура102"/>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1" o:spid="_x0000_s101"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и нежилых помещений в многоквартирном доме;</w:t>
      </w:r>
    </w:p>
    <w:p>
      <w:pPr>
        <w:pStyle w:val="style11"/>
      </w:pPr>
      <w:bookmarkStart w:id="1015" w:name="anchor30368"/>
      <w:bookmarkEnd w:id="1015"/>
      <w:r>
        <mc:AlternateContent>
          <mc:Choice Requires="wpg">
            <w:drawing>
              <wp:inline xmlns:wp="http://schemas.openxmlformats.org/drawingml/2006/wordprocessingDrawing" distT="0" distB="0" distL="0" distR="0">
                <wp:extent cx="287981" cy="251624"/>
                <wp:effectExtent l="0" t="0" r="0" b="0"/>
                <wp:docPr id="103" name="Фигура103"/>
                <wp:cNvGraphicFramePr/>
                <a:graphic xmlns:a="http://schemas.openxmlformats.org/drawingml/2006/main">
                  <a:graphicData uri="http://schemas.openxmlformats.org/drawingml/2006/picture">
                    <pic:pic xmlns:pic="http://schemas.openxmlformats.org/drawingml/2006/picture">
                      <pic:nvPicPr>
                        <pic:cNvPr id="104" name="Фигура103"/>
                        <pic:cNvPicPr>
                          <a:picLocks noChangeAspect="1"/>
                        </pic:cNvPicPr>
                        <pic:nvPr/>
                      </pic:nvPicPr>
                      <pic:blipFill>
                        <a:blip r:embed="rId1777">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2" o:spid="_x0000_s102" type="#_x0000_t75" style="width:22.7pt;height:19.8pt;mso-wrap-distance-left:0.0pt;mso-wrap-distance-top:0.0pt;mso-wrap-distance-right:0.0pt;mso-wrap-distance-bottom:0.0pt;" stroked="f">
                <v:path textboxrect="0,0,0,0"/>
                <v:imagedata r:id="rId1777" o:title=""/>
              </v:shape>
            </w:pict>
          </mc:Fallback>
        </mc:AlternateContent>
      </w:r>
      <w:r>
        <w:t xml:space="preserve"> </w:t>
        <w:t xml:space="preserve">-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r>
        <mc:AlternateContent>
          <mc:Choice Requires="wpg">
            <w:drawing>
              <wp:inline xmlns:wp="http://schemas.openxmlformats.org/drawingml/2006/wordprocessingDrawing" distT="0" distB="0" distL="0" distR="0">
                <wp:extent cx="215986" cy="251624"/>
                <wp:effectExtent l="0" t="0" r="0" b="0"/>
                <wp:docPr id="104" name="Фигура104"/>
                <wp:cNvGraphicFramePr/>
                <a:graphic xmlns:a="http://schemas.openxmlformats.org/drawingml/2006/main">
                  <a:graphicData uri="http://schemas.openxmlformats.org/drawingml/2006/picture">
                    <pic:pic xmlns:pic="http://schemas.openxmlformats.org/drawingml/2006/picture">
                      <pic:nvPicPr>
                        <pic:cNvPr id="105" name="Фигура104"/>
                        <pic:cNvPicPr>
                          <a:picLocks noChangeAspect="1"/>
                        </pic:cNvPicPr>
                        <pic:nvPr/>
                      </pic:nvPicPr>
                      <pic:blipFill>
                        <a:blip r:embed="rId1836">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3" o:spid="_x0000_s103" type="#_x0000_t75" style="width:17.0pt;height:19.8pt;mso-wrap-distance-left:0.0pt;mso-wrap-distance-top:0.0pt;mso-wrap-distance-right:0.0pt;mso-wrap-distance-bottom:0.0pt;" stroked="f">
                <v:path textboxrect="0,0,0,0"/>
                <v:imagedata r:id="rId1836" o:title=""/>
              </v:shape>
            </w:pict>
          </mc:Fallback>
        </mc:AlternateContent>
      </w:r>
      <w:r>
        <w:t xml:space="preserve"> </w:t>
        <w:t xml:space="preserve">-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style11"/>
      </w:pPr>
      <w:r>
        <w:t xml:space="preserve">В случаях, предусмотренных </w:t>
      </w:r>
      <w:hyperlink r:id="rId1949">
        <w:r>
          <w:t xml:space="preserve">пунктом 59</w:t>
        </w:r>
      </w:hyperlink>
      <w:hyperlink r:id="rId1950">
        <w:r>
          <w:rPr>
            <w:vertAlign w:val="superscript"/>
          </w:rPr>
          <w:t xml:space="preserve"> 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pPr>
        <w:pStyle w:val="style11"/>
      </w:pPr>
      <w:bookmarkStart w:id="1016" w:name="anchor303611"/>
      <w:bookmarkEnd w:id="1016"/>
      <w:r>
        <mc:AlternateContent>
          <mc:Choice Requires="wpg">
            <w:drawing>
              <wp:inline xmlns:wp="http://schemas.openxmlformats.org/drawingml/2006/wordprocessingDrawing" distT="0" distB="0" distL="0" distR="0">
                <wp:extent cx="179988" cy="215986"/>
                <wp:effectExtent l="0" t="0" r="0" b="0"/>
                <wp:docPr id="105" name="Фигура105"/>
                <wp:cNvGraphicFramePr/>
                <a:graphic xmlns:a="http://schemas.openxmlformats.org/drawingml/2006/main">
                  <a:graphicData uri="http://schemas.openxmlformats.org/drawingml/2006/picture">
                    <pic:pic xmlns:pic="http://schemas.openxmlformats.org/drawingml/2006/picture">
                      <pic:nvPicPr>
                        <pic:cNvPr id="106" name="Фигура105"/>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4" o:spid="_x0000_s104"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22"/>
      </w:pPr>
      <w:r>
        <w:rPr>
          <w:sz w:val="16"/>
        </w:rPr>
        <w:t xml:space="preserve">Информация об изменениях:</w:t>
      </w:r>
    </w:p>
    <w:p>
      <w:pPr>
        <w:pStyle w:val="style22"/>
      </w:pPr>
      <w:bookmarkStart w:id="1017" w:name="anchor2037"/>
      <w:bookmarkEnd w:id="1017"/>
      <w:r>
        <w:t xml:space="preserve">Пункт 3</w:t>
      </w:r>
      <w:r>
        <w:rPr>
          <w:vertAlign w:val="superscript"/>
        </w:rPr>
        <w:t xml:space="preserve"> 7</w:t>
      </w:r>
      <w:r>
        <w:t xml:space="preserve"> изменен с 25 февраля 2019 г. - </w:t>
      </w:r>
      <w:hyperlink r:id="rId1951">
        <w:r>
          <w:t xml:space="preserve">Постановление</w:t>
        </w:r>
      </w:hyperlink>
      <w:r>
        <w:t xml:space="preserve"> Правительства России от 23 февраля 2019 г. N 184</w:t>
      </w:r>
    </w:p>
    <w:p>
      <w:pPr>
        <w:pStyle w:val="style22"/>
      </w:pPr>
      <w:hyperlink r:id="rId1952">
        <w:r>
          <w:t xml:space="preserve">См. предыдущую редакцию</w:t>
        </w:r>
      </w:hyperlink>
    </w:p>
    <w:p>
      <w:pPr>
        <w:pStyle w:val="style19"/>
      </w:pPr>
      <w:r>
        <w:rPr>
          <w:sz w:val="16"/>
        </w:rPr>
        <w:t xml:space="preserve">ГАРАНТ:</w:t>
      </w:r>
    </w:p>
    <w:p>
      <w:pPr>
        <w:pStyle w:val="style19"/>
      </w:pPr>
      <w:hyperlink r:id="rId1953">
        <w:r>
          <w:t xml:space="preserve">Решением</w:t>
        </w:r>
      </w:hyperlink>
      <w:r>
        <w:t xml:space="preserve"> Верховного Суда РФ от 19 июня 2019 г. N АКПИ19-260, оставленным без изменения </w:t>
      </w:r>
      <w:hyperlink r:id="rId1954">
        <w:r>
          <w:t xml:space="preserve">определением</w:t>
        </w:r>
      </w:hyperlink>
      <w:r>
        <w:t xml:space="preserve"> Апелляционной коллегии Верховного Суда РФ от 19 сентября 2019 г. N АПЛ19-330, пункт 3</w:t>
      </w:r>
      <w:r>
        <w:rPr>
          <w:vertAlign w:val="superscript"/>
        </w:rPr>
        <w:t xml:space="preserve"> 7</w:t>
      </w:r>
      <w:r>
        <w:t xml:space="preserve"> признан не противоречащим действующему законодательству в оспариваемой части</w:t>
      </w:r>
    </w:p>
    <w:p>
      <w:pPr>
        <w:pStyle w:val="style11"/>
      </w:pPr>
      <w:r>
        <w:t xml:space="preserve">3</w:t>
      </w:r>
      <w:r>
        <w:rPr>
          <w:vertAlign w:val="superscript"/>
        </w:rPr>
        <w:t xml:space="preserve"> 7</w:t>
      </w:r>
      <w:r>
        <w:t xml:space="preserve">.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i-e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r:id="rId1955">
        <w:r>
          <w:t xml:space="preserve">формуле 3</w:t>
        </w:r>
      </w:hyperlink>
      <w:hyperlink r:id="rId1956">
        <w:r>
          <w:rPr>
            <w:vertAlign w:val="superscript"/>
          </w:rPr>
          <w:t xml:space="preserve"> 7</w:t>
        </w:r>
      </w:hyperlink>
    </w:p>
    <w:p>
      <w:pPr>
        <w:pStyle w:val="style11"/>
      </w:pPr>
      <w:bookmarkStart w:id="1018" w:name="anchor3070"/>
      <w:bookmarkEnd w:id="1018"/>
    </w:p>
    <w:p>
      <w:pPr>
        <w:pStyle w:val="style11"/>
        <w:ind w:left="0" w:right="0" w:firstLine="680"/>
        <w:jc w:val="center"/>
      </w:pPr>
      <w:r>
        <mc:AlternateContent>
          <mc:Choice Requires="wpg">
            <w:drawing>
              <wp:inline xmlns:wp="http://schemas.openxmlformats.org/drawingml/2006/wordprocessingDrawing" distT="0" distB="0" distL="0" distR="0">
                <wp:extent cx="1259920" cy="719594"/>
                <wp:effectExtent l="0" t="0" r="0" b="0"/>
                <wp:docPr id="106" name="Фигура106"/>
                <wp:cNvGraphicFramePr/>
                <a:graphic xmlns:a="http://schemas.openxmlformats.org/drawingml/2006/main">
                  <a:graphicData uri="http://schemas.openxmlformats.org/drawingml/2006/picture">
                    <pic:pic xmlns:pic="http://schemas.openxmlformats.org/drawingml/2006/picture">
                      <pic:nvPicPr>
                        <pic:cNvPr id="107" name="Фигура106"/>
                        <pic:cNvPicPr>
                          <a:picLocks noChangeAspect="1"/>
                        </pic:cNvPicPr>
                        <pic:nvPr/>
                      </pic:nvPicPr>
                      <pic:blipFill>
                        <a:blip r:embed="rId1957">
                          <a:alphaModFix amt="100000"/>
                        </a:blip>
                        <a:stretch/>
                      </pic:blipFill>
                      <pic:spPr>
                        <a:xfrm>
                          <a:off x="0" y="0"/>
                          <a:ext cx="1259920" cy="71959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5" o:spid="_x0000_s105" type="#_x0000_t75" style="width:99.2pt;height:56.7pt;mso-wrap-distance-left:0.0pt;mso-wrap-distance-top:0.0pt;mso-wrap-distance-right:0.0pt;mso-wrap-distance-bottom:0.0pt;" stroked="f">
                <v:path textboxrect="0,0,0,0"/>
                <v:imagedata r:id="rId1957"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07" name="Фигура107"/>
                <wp:cNvGraphicFramePr/>
                <a:graphic xmlns:a="http://schemas.openxmlformats.org/drawingml/2006/main">
                  <a:graphicData uri="http://schemas.openxmlformats.org/drawingml/2006/picture">
                    <pic:pic xmlns:pic="http://schemas.openxmlformats.org/drawingml/2006/picture">
                      <pic:nvPicPr>
                        <pic:cNvPr id="108" name="Фигура107"/>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6" o:spid="_x0000_s106"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не оборудованного индивидуальным и (или) общим (квартирным) прибором учета i-гo помещения (жилого или нежилого) в многоквартирном доме;</w:t>
      </w:r>
    </w:p>
    <w:p>
      <w:pPr>
        <w:pStyle w:val="style11"/>
      </w:pPr>
      <w:r>
        <mc:AlternateContent>
          <mc:Choice Requires="wpg">
            <w:drawing>
              <wp:inline xmlns:wp="http://schemas.openxmlformats.org/drawingml/2006/wordprocessingDrawing" distT="0" distB="0" distL="0" distR="0">
                <wp:extent cx="683956" cy="359617"/>
                <wp:effectExtent l="0" t="0" r="0" b="0"/>
                <wp:docPr id="108" name="Фигура108"/>
                <wp:cNvGraphicFramePr/>
                <a:graphic xmlns:a="http://schemas.openxmlformats.org/drawingml/2006/main">
                  <a:graphicData uri="http://schemas.openxmlformats.org/drawingml/2006/picture">
                    <pic:pic xmlns:pic="http://schemas.openxmlformats.org/drawingml/2006/picture">
                      <pic:nvPicPr>
                        <pic:cNvPr id="109" name="Фигура108"/>
                        <pic:cNvPicPr>
                          <a:picLocks noChangeAspect="1"/>
                        </pic:cNvPicPr>
                        <pic:nvPr/>
                      </pic:nvPicPr>
                      <pic:blipFill>
                        <a:blip r:embed="rId1958">
                          <a:alphaModFix amt="100000"/>
                        </a:blip>
                        <a:stretch/>
                      </pic:blipFill>
                      <pic:spPr>
                        <a:xfrm>
                          <a:off x="0" y="0"/>
                          <a:ext cx="683956" cy="359617"/>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7" o:spid="_x0000_s107" type="#_x0000_t75" style="width:53.9pt;height:28.3pt;mso-wrap-distance-left:0.0pt;mso-wrap-distance-top:0.0pt;mso-wrap-distance-right:0.0pt;mso-wrap-distance-bottom:0.0pt;" stroked="f">
                <v:path textboxrect="0,0,0,0"/>
                <v:imagedata r:id="rId1958" o:title=""/>
              </v:shape>
            </w:pict>
          </mc:Fallback>
        </mc:AlternateContent>
      </w:r>
      <w:r>
        <w:t xml:space="preserve"> </w:t>
        <w:t xml:space="preserve">-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pPr>
        <w:pStyle w:val="style11"/>
      </w:pPr>
      <w:r>
        <mc:AlternateContent>
          <mc:Choice Requires="wpg">
            <w:drawing>
              <wp:inline xmlns:wp="http://schemas.openxmlformats.org/drawingml/2006/wordprocessingDrawing" distT="0" distB="0" distL="0" distR="0">
                <wp:extent cx="683956" cy="359617"/>
                <wp:effectExtent l="0" t="0" r="0" b="0"/>
                <wp:docPr id="109" name="Фигура109"/>
                <wp:cNvGraphicFramePr/>
                <a:graphic xmlns:a="http://schemas.openxmlformats.org/drawingml/2006/main">
                  <a:graphicData uri="http://schemas.openxmlformats.org/drawingml/2006/picture">
                    <pic:pic xmlns:pic="http://schemas.openxmlformats.org/drawingml/2006/picture">
                      <pic:nvPicPr>
                        <pic:cNvPr id="110" name="Фигура109"/>
                        <pic:cNvPicPr>
                          <a:picLocks noChangeAspect="1"/>
                        </pic:cNvPicPr>
                        <pic:nvPr/>
                      </pic:nvPicPr>
                      <pic:blipFill>
                        <a:blip r:embed="rId1959">
                          <a:alphaModFix amt="100000"/>
                        </a:blip>
                        <a:stretch/>
                      </pic:blipFill>
                      <pic:spPr>
                        <a:xfrm>
                          <a:off x="0" y="0"/>
                          <a:ext cx="683956" cy="359617"/>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8" o:spid="_x0000_s108" type="#_x0000_t75" style="width:53.9pt;height:28.3pt;mso-wrap-distance-left:0.0pt;mso-wrap-distance-top:0.0pt;mso-wrap-distance-right:0.0pt;mso-wrap-distance-bottom:0.0pt;" stroked="f">
                <v:path textboxrect="0,0,0,0"/>
                <v:imagedata r:id="rId1959" o:title=""/>
              </v:shape>
            </w:pict>
          </mc:Fallback>
        </mc:AlternateContent>
      </w:r>
      <w:r>
        <w:t xml:space="preserve"> </w:t>
        <w:t xml:space="preserve">- сумма площадей i-x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pPr>
        <w:pStyle w:val="style11"/>
      </w:pPr>
      <w:r>
        <w:t xml:space="preserve">В случаях, предусмотренных </w:t>
      </w:r>
      <w:hyperlink r:id="rId1960">
        <w:r>
          <w:t xml:space="preserve">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pPr>
        <w:pStyle w:val="style11"/>
      </w:pPr>
      <w:bookmarkStart w:id="1019" w:name="anchor20378"/>
      <w:bookmarkEnd w:id="1019"/>
      <w:r>
        <mc:AlternateContent>
          <mc:Choice Requires="wpg">
            <w:drawing>
              <wp:inline xmlns:wp="http://schemas.openxmlformats.org/drawingml/2006/wordprocessingDrawing" distT="0" distB="0" distL="0" distR="0">
                <wp:extent cx="179988" cy="215986"/>
                <wp:effectExtent l="0" t="0" r="0" b="0"/>
                <wp:docPr id="110" name="Фигура110"/>
                <wp:cNvGraphicFramePr/>
                <a:graphic xmlns:a="http://schemas.openxmlformats.org/drawingml/2006/main">
                  <a:graphicData uri="http://schemas.openxmlformats.org/drawingml/2006/picture">
                    <pic:pic xmlns:pic="http://schemas.openxmlformats.org/drawingml/2006/picture">
                      <pic:nvPicPr>
                        <pic:cNvPr id="111" name="Фигура110"/>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9" o:spid="_x0000_s109"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style11"/>
      </w:pPr>
      <w:bookmarkStart w:id="1020" w:name="anchor20004"/>
      <w:bookmarkEnd w:id="1020"/>
      <w:r>
        <w:t xml:space="preserve">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pPr>
        <w:pStyle w:val="style11"/>
      </w:pPr>
      <w:bookmarkStart w:id="1021" w:name="anchor20041"/>
      <w:bookmarkEnd w:id="1021"/>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r:id="rId1961">
        <w:r>
          <w:t xml:space="preserve">пункту 42</w:t>
        </w:r>
      </w:hyperlink>
      <w:r>
        <w:t xml:space="preserve"> Правил определяется по </w:t>
      </w:r>
      <w:hyperlink r:id="rId1962">
        <w:r>
          <w:t xml:space="preserve">формуле 4</w:t>
        </w:r>
      </w:hyperlink>
      <w:r>
        <w:t xml:space="preserve">:</w:t>
      </w:r>
    </w:p>
    <w:p>
      <w:pPr>
        <w:pStyle w:val="style11"/>
      </w:pPr>
    </w:p>
    <w:p>
      <w:pPr>
        <w:pStyle w:val="style11"/>
        <w:ind w:left="0" w:right="0" w:firstLine="680"/>
        <w:jc w:val="center"/>
      </w:pPr>
      <w:bookmarkStart w:id="1022" w:name="anchor20400"/>
      <w:bookmarkEnd w:id="1022"/>
      <w:r>
        <mc:AlternateContent>
          <mc:Choice Requires="wpg">
            <w:drawing>
              <wp:inline xmlns:wp="http://schemas.openxmlformats.org/drawingml/2006/wordprocessingDrawing" distT="0" distB="0" distL="0" distR="0">
                <wp:extent cx="971938" cy="287981"/>
                <wp:effectExtent l="0" t="0" r="0" b="0"/>
                <wp:docPr id="111" name="Фигура111"/>
                <wp:cNvGraphicFramePr/>
                <a:graphic xmlns:a="http://schemas.openxmlformats.org/drawingml/2006/main">
                  <a:graphicData uri="http://schemas.openxmlformats.org/drawingml/2006/picture">
                    <pic:pic xmlns:pic="http://schemas.openxmlformats.org/drawingml/2006/picture">
                      <pic:nvPicPr>
                        <pic:cNvPr id="112" name="Фигура111"/>
                        <pic:cNvPicPr>
                          <a:picLocks noChangeAspect="1"/>
                        </pic:cNvPicPr>
                        <pic:nvPr/>
                      </pic:nvPicPr>
                      <pic:blipFill>
                        <a:blip r:embed="rId1963">
                          <a:alphaModFix amt="100000"/>
                        </a:blip>
                        <a:stretch/>
                      </pic:blipFill>
                      <pic:spPr>
                        <a:xfrm>
                          <a:off x="0" y="0"/>
                          <a:ext cx="971938"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0" o:spid="_x0000_s110" type="#_x0000_t75" style="width:76.5pt;height:22.7pt;mso-wrap-distance-left:0.0pt;mso-wrap-distance-top:0.0pt;mso-wrap-distance-right:0.0pt;mso-wrap-distance-bottom:0.0pt;" stroked="f">
                <v:path textboxrect="0,0,0,0"/>
                <v:imagedata r:id="rId1963"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12" name="Фигура112"/>
                <wp:cNvGraphicFramePr/>
                <a:graphic xmlns:a="http://schemas.openxmlformats.org/drawingml/2006/main">
                  <a:graphicData uri="http://schemas.openxmlformats.org/drawingml/2006/picture">
                    <pic:pic xmlns:pic="http://schemas.openxmlformats.org/drawingml/2006/picture">
                      <pic:nvPicPr>
                        <pic:cNvPr id="113" name="Фигура112"/>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1" o:spid="_x0000_s111"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количество граждан, постоянно и временно проживающих в i-м жилом помещении;</w:t>
      </w:r>
    </w:p>
    <w:p>
      <w:pPr>
        <w:pStyle w:val="style11"/>
      </w:pPr>
      <w:r>
        <mc:AlternateContent>
          <mc:Choice Requires="wpg">
            <w:drawing>
              <wp:inline xmlns:wp="http://schemas.openxmlformats.org/drawingml/2006/wordprocessingDrawing" distT="0" distB="0" distL="0" distR="0">
                <wp:extent cx="215986" cy="215986"/>
                <wp:effectExtent l="0" t="0" r="0" b="0"/>
                <wp:docPr id="113" name="Фигура113"/>
                <wp:cNvGraphicFramePr/>
                <a:graphic xmlns:a="http://schemas.openxmlformats.org/drawingml/2006/main">
                  <a:graphicData uri="http://schemas.openxmlformats.org/drawingml/2006/picture">
                    <pic:pic xmlns:pic="http://schemas.openxmlformats.org/drawingml/2006/picture">
                      <pic:nvPicPr>
                        <pic:cNvPr id="114" name="Фигура113"/>
                        <pic:cNvPicPr>
                          <a:picLocks noChangeAspect="1"/>
                        </pic:cNvPicPr>
                        <pic:nvPr/>
                      </pic:nvPicPr>
                      <pic:blipFill>
                        <a:blip r:embed="rId1965">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2" o:spid="_x0000_s112" type="#_x0000_t75" style="width:17.0pt;height:17.0pt;mso-wrap-distance-left:0.0pt;mso-wrap-distance-top:0.0pt;mso-wrap-distance-right:0.0pt;mso-wrap-distance-bottom:0.0pt;" stroked="f">
                <v:path textboxrect="0,0,0,0"/>
                <v:imagedata r:id="rId1965" o:title=""/>
              </v:shape>
            </w:pict>
          </mc:Fallback>
        </mc:AlternateContent>
      </w:r>
      <w:r>
        <w:t xml:space="preserve"> </w:t>
        <w:t xml:space="preserve">- норматив потребления j-й коммунальной услуги;</w:t>
      </w:r>
    </w:p>
    <w:p>
      <w:pPr>
        <w:pStyle w:val="style11"/>
      </w:pPr>
      <w:r>
        <mc:AlternateContent>
          <mc:Choice Requires="wpg">
            <w:drawing>
              <wp:inline xmlns:wp="http://schemas.openxmlformats.org/drawingml/2006/wordprocessingDrawing" distT="0" distB="0" distL="0" distR="0">
                <wp:extent cx="251624" cy="251624"/>
                <wp:effectExtent l="0" t="0" r="0" b="0"/>
                <wp:docPr id="114" name="Фигура114"/>
                <wp:cNvGraphicFramePr/>
                <a:graphic xmlns:a="http://schemas.openxmlformats.org/drawingml/2006/main">
                  <a:graphicData uri="http://schemas.openxmlformats.org/drawingml/2006/picture">
                    <pic:pic xmlns:pic="http://schemas.openxmlformats.org/drawingml/2006/picture">
                      <pic:nvPicPr>
                        <pic:cNvPr id="115" name="Фигура114"/>
                        <pic:cNvPicPr>
                          <a:picLocks noChangeAspect="1"/>
                        </pic:cNvPicPr>
                        <pic:nvPr/>
                      </pic:nvPicPr>
                      <pic:blipFill>
                        <a:blip r:embed="rId196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3" o:spid="_x0000_s113" type="#_x0000_t75" style="width:19.8pt;height:19.8pt;mso-wrap-distance-left:0.0pt;mso-wrap-distance-top:0.0pt;mso-wrap-distance-right:0.0pt;mso-wrap-distance-bottom:0.0pt;" stroked="f">
                <v:path textboxrect="0,0,0,0"/>
                <v:imagedata r:id="rId1966" o:title=""/>
              </v:shape>
            </w:pict>
          </mc:Fallback>
        </mc:AlternateContent>
      </w:r>
      <w:r>
        <w:t xml:space="preserve"> </w:t>
        <w:t xml:space="preserve">- тариф (цена) на коммунальный ресурс, установленный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1023" w:name="anchor200411"/>
      <w:bookmarkEnd w:id="1023"/>
      <w:r>
        <w:t xml:space="preserve">Подпункт "а</w:t>
      </w:r>
      <w:r>
        <w:rPr>
          <w:vertAlign w:val="superscript"/>
        </w:rPr>
        <w:t xml:space="preserve"> 1</w:t>
      </w:r>
      <w:r>
        <w:t xml:space="preserve">" изменен с 1 июля 2020 г. - </w:t>
      </w:r>
      <w:hyperlink r:id="rId1967">
        <w:r>
          <w:t xml:space="preserve">Постановление</w:t>
        </w:r>
      </w:hyperlink>
      <w:r>
        <w:t xml:space="preserve"> Правительства России от 29 июня 2020 г. N 950</w:t>
      </w:r>
    </w:p>
    <w:p>
      <w:pPr>
        <w:pStyle w:val="style22"/>
      </w:pPr>
      <w:hyperlink r:id="rId1968">
        <w:r>
          <w:t xml:space="preserve">См. предыдущую редакцию</w:t>
        </w:r>
      </w:hyperlink>
    </w:p>
    <w:p>
      <w:pPr>
        <w:pStyle w:val="style11"/>
      </w:pPr>
      <w:r>
        <w:t xml:space="preserve">а</w:t>
      </w:r>
      <w:r>
        <w:rPr>
          <w:vertAlign w:val="superscript"/>
        </w:rPr>
        <w:t xml:space="preserve"> 1</w:t>
      </w:r>
      <w:r>
        <w:t xml:space="preserve">)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r:id="rId1969">
        <w:r>
          <w:t xml:space="preserve">пункту 42</w:t>
        </w:r>
      </w:hyperlink>
      <w:r>
        <w:t xml:space="preserve"> Правил определяется по </w:t>
      </w:r>
      <w:hyperlink r:id="rId1970">
        <w:r>
          <w:t xml:space="preserve">формуле 4</w:t>
        </w:r>
      </w:hyperlink>
      <w:hyperlink r:id="rId1971">
        <w:r>
          <w:rPr>
            <w:vertAlign w:val="superscript"/>
          </w:rPr>
          <w:t xml:space="preserve"> 1</w:t>
        </w:r>
      </w:hyperlink>
      <w:r>
        <w:t xml:space="preserve">:</w:t>
      </w:r>
    </w:p>
    <w:p>
      <w:pPr>
        <w:pStyle w:val="style11"/>
      </w:pPr>
    </w:p>
    <w:p>
      <w:pPr>
        <w:pStyle w:val="style11"/>
        <w:ind w:left="0" w:right="0" w:firstLine="680"/>
        <w:jc w:val="center"/>
      </w:pPr>
      <w:bookmarkStart w:id="1024" w:name="anchor200410"/>
      <w:bookmarkEnd w:id="1024"/>
      <w:r>
        <mc:AlternateContent>
          <mc:Choice Requires="wpg">
            <w:drawing>
              <wp:inline xmlns:wp="http://schemas.openxmlformats.org/drawingml/2006/wordprocessingDrawing" distT="0" distB="0" distL="0" distR="0">
                <wp:extent cx="1367913" cy="287981"/>
                <wp:effectExtent l="0" t="0" r="0" b="0"/>
                <wp:docPr id="115" name="Фигура115"/>
                <wp:cNvGraphicFramePr/>
                <a:graphic xmlns:a="http://schemas.openxmlformats.org/drawingml/2006/main">
                  <a:graphicData uri="http://schemas.openxmlformats.org/drawingml/2006/picture">
                    <pic:pic xmlns:pic="http://schemas.openxmlformats.org/drawingml/2006/picture">
                      <pic:nvPicPr>
                        <pic:cNvPr id="116" name="Фигура115"/>
                        <pic:cNvPicPr>
                          <a:picLocks noChangeAspect="1"/>
                        </pic:cNvPicPr>
                        <pic:nvPr/>
                      </pic:nvPicPr>
                      <pic:blipFill>
                        <a:blip r:embed="rId1972">
                          <a:alphaModFix amt="100000"/>
                        </a:blip>
                        <a:stretch/>
                      </pic:blipFill>
                      <pic:spPr>
                        <a:xfrm>
                          <a:off x="0" y="0"/>
                          <a:ext cx="1367913"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4" o:spid="_x0000_s114" type="#_x0000_t75" style="width:107.7pt;height:22.7pt;mso-wrap-distance-left:0.0pt;mso-wrap-distance-top:0.0pt;mso-wrap-distance-right:0.0pt;mso-wrap-distance-bottom:0.0pt;" stroked="f">
                <v:path textboxrect="0,0,0,0"/>
                <v:imagedata r:id="rId1972"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16" name="Фигура116"/>
                <wp:cNvGraphicFramePr/>
                <a:graphic xmlns:a="http://schemas.openxmlformats.org/drawingml/2006/main">
                  <a:graphicData uri="http://schemas.openxmlformats.org/drawingml/2006/picture">
                    <pic:pic xmlns:pic="http://schemas.openxmlformats.org/drawingml/2006/picture">
                      <pic:nvPicPr>
                        <pic:cNvPr id="117" name="Фигура116"/>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5" o:spid="_x0000_s115"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количество граждан, постоянно и временно проживающих в i-м жилом помещении;</w:t>
      </w:r>
    </w:p>
    <w:p>
      <w:pPr>
        <w:pStyle w:val="style11"/>
      </w:pPr>
      <w:r>
        <mc:AlternateContent>
          <mc:Choice Requires="wpg">
            <w:drawing>
              <wp:inline xmlns:wp="http://schemas.openxmlformats.org/drawingml/2006/wordprocessingDrawing" distT="0" distB="0" distL="0" distR="0">
                <wp:extent cx="215986" cy="215986"/>
                <wp:effectExtent l="0" t="0" r="0" b="0"/>
                <wp:docPr id="117" name="Фигура117"/>
                <wp:cNvGraphicFramePr/>
                <a:graphic xmlns:a="http://schemas.openxmlformats.org/drawingml/2006/main">
                  <a:graphicData uri="http://schemas.openxmlformats.org/drawingml/2006/picture">
                    <pic:pic xmlns:pic="http://schemas.openxmlformats.org/drawingml/2006/picture">
                      <pic:nvPicPr>
                        <pic:cNvPr id="118" name="Фигура117"/>
                        <pic:cNvPicPr>
                          <a:picLocks noChangeAspect="1"/>
                        </pic:cNvPicPr>
                        <pic:nvPr/>
                      </pic:nvPicPr>
                      <pic:blipFill>
                        <a:blip r:embed="rId1965">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6" o:spid="_x0000_s116" type="#_x0000_t75" style="width:17.0pt;height:17.0pt;mso-wrap-distance-left:0.0pt;mso-wrap-distance-top:0.0pt;mso-wrap-distance-right:0.0pt;mso-wrap-distance-bottom:0.0pt;" stroked="f">
                <v:path textboxrect="0,0,0,0"/>
                <v:imagedata r:id="rId1965" o:title=""/>
              </v:shape>
            </w:pict>
          </mc:Fallback>
        </mc:AlternateContent>
      </w:r>
      <w:r>
        <w:t xml:space="preserve"> </w:t>
        <w:t xml:space="preserve">- норматив потребления j-й коммунальной услуги;</w:t>
      </w:r>
    </w:p>
    <w:p>
      <w:pPr>
        <w:pStyle w:val="style11"/>
      </w:pPr>
      <w:bookmarkStart w:id="1025" w:name="anchor2004116"/>
      <w:bookmarkEnd w:id="1025"/>
      <w:r>
        <mc:AlternateContent>
          <mc:Choice Requires="wpg">
            <w:drawing>
              <wp:inline xmlns:wp="http://schemas.openxmlformats.org/drawingml/2006/wordprocessingDrawing" distT="0" distB="0" distL="0" distR="0">
                <wp:extent cx="287981" cy="215986"/>
                <wp:effectExtent l="0" t="0" r="0" b="0"/>
                <wp:docPr id="118" name="Фигура118"/>
                <wp:cNvGraphicFramePr/>
                <a:graphic xmlns:a="http://schemas.openxmlformats.org/drawingml/2006/main">
                  <a:graphicData uri="http://schemas.openxmlformats.org/drawingml/2006/picture">
                    <pic:pic xmlns:pic="http://schemas.openxmlformats.org/drawingml/2006/picture">
                      <pic:nvPicPr>
                        <pic:cNvPr id="119" name="Фигура118"/>
                        <pic:cNvPicPr>
                          <a:picLocks noChangeAspect="1"/>
                        </pic:cNvPicPr>
                        <pic:nvPr/>
                      </pic:nvPicPr>
                      <pic:blipFill>
                        <a:blip r:embed="rId1973">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7" o:spid="_x0000_s117" type="#_x0000_t75" style="width:22.7pt;height:17.0pt;mso-wrap-distance-left:0.0pt;mso-wrap-distance-top:0.0pt;mso-wrap-distance-right:0.0pt;mso-wrap-distance-bottom:0.0pt;" stroked="f">
                <v:path textboxrect="0,0,0,0"/>
                <v:imagedata r:id="rId1973" o:title=""/>
              </v:shape>
            </w:pict>
          </mc:Fallback>
        </mc:AlternateContent>
      </w:r>
      <w:r>
        <w:t xml:space="preserve"> </w:t>
        <w:t xml:space="preserve">-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w:t>
      </w:r>
      <w:hyperlink r:id="rId1974">
        <w:r>
          <w:t xml:space="preserve">гарантирующего поставщика</w:t>
        </w:r>
      </w:hyperlink>
      <w:r>
        <w:t xml:space="preserve"> или сетевую организацию;</w:t>
      </w:r>
    </w:p>
    <w:p>
      <w:pPr>
        <w:pStyle w:val="style11"/>
      </w:pPr>
      <w:r>
        <mc:AlternateContent>
          <mc:Choice Requires="wpg">
            <w:drawing>
              <wp:inline xmlns:wp="http://schemas.openxmlformats.org/drawingml/2006/wordprocessingDrawing" distT="0" distB="0" distL="0" distR="0">
                <wp:extent cx="251624" cy="251624"/>
                <wp:effectExtent l="0" t="0" r="0" b="0"/>
                <wp:docPr id="119" name="Фигура119"/>
                <wp:cNvGraphicFramePr/>
                <a:graphic xmlns:a="http://schemas.openxmlformats.org/drawingml/2006/main">
                  <a:graphicData uri="http://schemas.openxmlformats.org/drawingml/2006/picture">
                    <pic:pic xmlns:pic="http://schemas.openxmlformats.org/drawingml/2006/picture">
                      <pic:nvPicPr>
                        <pic:cNvPr id="120" name="Фигура119"/>
                        <pic:cNvPicPr>
                          <a:picLocks noChangeAspect="1"/>
                        </pic:cNvPicPr>
                        <pic:nvPr/>
                      </pic:nvPicPr>
                      <pic:blipFill>
                        <a:blip r:embed="rId196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8" o:spid="_x0000_s118" type="#_x0000_t75" style="width:19.8pt;height:19.8pt;mso-wrap-distance-left:0.0pt;mso-wrap-distance-top:0.0pt;mso-wrap-distance-right:0.0pt;mso-wrap-distance-bottom:0.0pt;" stroked="f">
                <v:path textboxrect="0,0,0,0"/>
                <v:imagedata r:id="rId1966" o:title=""/>
              </v:shape>
            </w:pict>
          </mc:Fallback>
        </mc:AlternateContent>
      </w:r>
      <w:r>
        <w:t xml:space="preserve"> </w:t>
        <w:t xml:space="preserve">- тариф (цена) на коммунальный ресурс, установленный в соответствии с законодательством Российской Федерации;</w:t>
      </w:r>
    </w:p>
    <w:p>
      <w:pPr>
        <w:pStyle w:val="style11"/>
      </w:pPr>
      <w:bookmarkStart w:id="1026" w:name="anchor20042"/>
      <w:bookmarkEnd w:id="1026"/>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r:id="rId1975">
        <w:r>
          <w:t xml:space="preserve">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pPr>
        <w:pStyle w:val="style11"/>
      </w:pPr>
      <w:bookmarkStart w:id="1027" w:name="anchor20005"/>
      <w:bookmarkEnd w:id="1027"/>
      <w:r>
        <w:t xml:space="preserve">5. Размер платы за коммунальную услугу по газоснабжению:</w:t>
      </w:r>
    </w:p>
    <w:p>
      <w:pPr>
        <w:pStyle w:val="style11"/>
      </w:pPr>
      <w:bookmarkStart w:id="1028" w:name="anchor200051"/>
      <w:bookmarkEnd w:id="1028"/>
      <w:r>
        <w:t xml:space="preserve">а) в i-м жилом помещении, не оборудованном индивидуальным или общим (квартирным) прибором учета газа, согласно </w:t>
      </w:r>
      <w:hyperlink r:id="rId1976">
        <w:r>
          <w:t xml:space="preserve">пункту 42</w:t>
        </w:r>
      </w:hyperlink>
      <w:r>
        <w:t xml:space="preserve"> Правил определяется по </w:t>
      </w:r>
      <w:hyperlink r:id="rId1977">
        <w:r>
          <w:t xml:space="preserve">формуле 5</w:t>
        </w:r>
      </w:hyperlink>
      <w:r>
        <w:t xml:space="preserve">:</w:t>
      </w:r>
    </w:p>
    <w:p>
      <w:pPr>
        <w:pStyle w:val="style11"/>
      </w:pPr>
    </w:p>
    <w:p>
      <w:pPr>
        <w:pStyle w:val="style11"/>
        <w:ind w:left="0" w:right="0" w:firstLine="680"/>
        <w:jc w:val="center"/>
      </w:pPr>
      <w:bookmarkStart w:id="1029" w:name="anchor20500"/>
      <w:bookmarkEnd w:id="1029"/>
      <w:r>
        <mc:AlternateContent>
          <mc:Choice Requires="wpg">
            <w:drawing>
              <wp:inline xmlns:wp="http://schemas.openxmlformats.org/drawingml/2006/wordprocessingDrawing" distT="0" distB="0" distL="0" distR="0">
                <wp:extent cx="3203798" cy="323979"/>
                <wp:effectExtent l="0" t="0" r="0" b="0"/>
                <wp:docPr id="120" name="Фигура120"/>
                <wp:cNvGraphicFramePr/>
                <a:graphic xmlns:a="http://schemas.openxmlformats.org/drawingml/2006/main">
                  <a:graphicData uri="http://schemas.openxmlformats.org/drawingml/2006/picture">
                    <pic:pic xmlns:pic="http://schemas.openxmlformats.org/drawingml/2006/picture">
                      <pic:nvPicPr>
                        <pic:cNvPr id="121" name="Фигура120"/>
                        <pic:cNvPicPr>
                          <a:picLocks noChangeAspect="1"/>
                        </pic:cNvPicPr>
                        <pic:nvPr/>
                      </pic:nvPicPr>
                      <pic:blipFill>
                        <a:blip r:embed="rId1978">
                          <a:alphaModFix amt="100000"/>
                        </a:blip>
                        <a:stretch/>
                      </pic:blipFill>
                      <pic:spPr>
                        <a:xfrm>
                          <a:off x="0" y="0"/>
                          <a:ext cx="3203798" cy="323979"/>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9" o:spid="_x0000_s119" type="#_x0000_t75" style="width:252.3pt;height:25.5pt;mso-wrap-distance-left:0.0pt;mso-wrap-distance-top:0.0pt;mso-wrap-distance-right:0.0pt;mso-wrap-distance-bottom:0.0pt;" stroked="f">
                <v:path textboxrect="0,0,0,0"/>
                <v:imagedata r:id="rId1978"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21" name="Фигура121"/>
                <wp:cNvGraphicFramePr/>
                <a:graphic xmlns:a="http://schemas.openxmlformats.org/drawingml/2006/main">
                  <a:graphicData uri="http://schemas.openxmlformats.org/drawingml/2006/picture">
                    <pic:pic xmlns:pic="http://schemas.openxmlformats.org/drawingml/2006/picture">
                      <pic:nvPicPr>
                        <pic:cNvPr id="122" name="Фигура121"/>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0" o:spid="_x0000_s120"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жилого помещения;</w:t>
      </w:r>
    </w:p>
    <w:p>
      <w:pPr>
        <w:pStyle w:val="style11"/>
      </w:pPr>
      <w:r>
        <mc:AlternateContent>
          <mc:Choice Requires="wpg">
            <w:drawing>
              <wp:inline xmlns:wp="http://schemas.openxmlformats.org/drawingml/2006/wordprocessingDrawing" distT="0" distB="0" distL="0" distR="0">
                <wp:extent cx="431972" cy="251624"/>
                <wp:effectExtent l="0" t="0" r="0" b="0"/>
                <wp:docPr id="122" name="Фигура122"/>
                <wp:cNvGraphicFramePr/>
                <a:graphic xmlns:a="http://schemas.openxmlformats.org/drawingml/2006/main">
                  <a:graphicData uri="http://schemas.openxmlformats.org/drawingml/2006/picture">
                    <pic:pic xmlns:pic="http://schemas.openxmlformats.org/drawingml/2006/picture">
                      <pic:nvPicPr>
                        <pic:cNvPr id="123" name="Фигура122"/>
                        <pic:cNvPicPr>
                          <a:picLocks noChangeAspect="1"/>
                        </pic:cNvPicPr>
                        <pic:nvPr/>
                      </pic:nvPicPr>
                      <pic:blipFill>
                        <a:blip r:embed="rId1979">
                          <a:alphaModFix amt="100000"/>
                        </a:blip>
                        <a:stretch/>
                      </pic:blipFill>
                      <pic:spPr>
                        <a:xfrm>
                          <a:off x="0" y="0"/>
                          <a:ext cx="431972"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1" o:spid="_x0000_s121" type="#_x0000_t75" style="width:34.0pt;height:19.8pt;mso-wrap-distance-left:0.0pt;mso-wrap-distance-top:0.0pt;mso-wrap-distance-right:0.0pt;mso-wrap-distance-bottom:0.0pt;" stroked="f">
                <v:path textboxrect="0,0,0,0"/>
                <v:imagedata r:id="rId1979" o:title=""/>
              </v:shape>
            </w:pict>
          </mc:Fallback>
        </mc:AlternateContent>
      </w:r>
      <w:r>
        <w:t xml:space="preserve"> </w:t>
        <w:t xml:space="preserve">- норматив потребления коммунальной услуги по газоснабжению на отопление жилых помещений;</w:t>
      </w:r>
    </w:p>
    <w:p>
      <w:pPr>
        <w:pStyle w:val="style11"/>
      </w:pPr>
      <w:r>
        <mc:AlternateContent>
          <mc:Choice Requires="wpg">
            <w:drawing>
              <wp:inline xmlns:wp="http://schemas.openxmlformats.org/drawingml/2006/wordprocessingDrawing" distT="0" distB="0" distL="0" distR="0">
                <wp:extent cx="143630" cy="215986"/>
                <wp:effectExtent l="0" t="0" r="0" b="0"/>
                <wp:docPr id="123" name="Фигура123"/>
                <wp:cNvGraphicFramePr/>
                <a:graphic xmlns:a="http://schemas.openxmlformats.org/drawingml/2006/main">
                  <a:graphicData uri="http://schemas.openxmlformats.org/drawingml/2006/picture">
                    <pic:pic xmlns:pic="http://schemas.openxmlformats.org/drawingml/2006/picture">
                      <pic:nvPicPr>
                        <pic:cNvPr id="124" name="Фигура123"/>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2" o:spid="_x0000_s122"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количество граждан, постоянно и временно проживающих в i-м жилом помещении;</w:t>
      </w:r>
    </w:p>
    <w:p>
      <w:pPr>
        <w:pStyle w:val="style11"/>
      </w:pPr>
      <w:r>
        <mc:AlternateContent>
          <mc:Choice Requires="wpg">
            <w:drawing>
              <wp:inline xmlns:wp="http://schemas.openxmlformats.org/drawingml/2006/wordprocessingDrawing" distT="0" distB="0" distL="0" distR="0">
                <wp:extent cx="431972" cy="251624"/>
                <wp:effectExtent l="0" t="0" r="0" b="0"/>
                <wp:docPr id="124" name="Фигура124"/>
                <wp:cNvGraphicFramePr/>
                <a:graphic xmlns:a="http://schemas.openxmlformats.org/drawingml/2006/main">
                  <a:graphicData uri="http://schemas.openxmlformats.org/drawingml/2006/picture">
                    <pic:pic xmlns:pic="http://schemas.openxmlformats.org/drawingml/2006/picture">
                      <pic:nvPicPr>
                        <pic:cNvPr id="125" name="Фигура124"/>
                        <pic:cNvPicPr>
                          <a:picLocks noChangeAspect="1"/>
                        </pic:cNvPicPr>
                        <pic:nvPr/>
                      </pic:nvPicPr>
                      <pic:blipFill>
                        <a:blip r:embed="rId1980">
                          <a:alphaModFix amt="100000"/>
                        </a:blip>
                        <a:stretch/>
                      </pic:blipFill>
                      <pic:spPr>
                        <a:xfrm>
                          <a:off x="0" y="0"/>
                          <a:ext cx="431972"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3" o:spid="_x0000_s123" type="#_x0000_t75" style="width:34.0pt;height:19.8pt;mso-wrap-distance-left:0.0pt;mso-wrap-distance-top:0.0pt;mso-wrap-distance-right:0.0pt;mso-wrap-distance-bottom:0.0pt;" stroked="f">
                <v:path textboxrect="0,0,0,0"/>
                <v:imagedata r:id="rId1980" o:title=""/>
              </v:shape>
            </w:pict>
          </mc:Fallback>
        </mc:AlternateContent>
      </w:r>
      <w:r>
        <w:t xml:space="preserve"> </w:t>
        <w:t xml:space="preserve">- норматив потребления коммунальной услуги по газоснабжению на приготовление пищи;</w:t>
      </w:r>
    </w:p>
    <w:p>
      <w:pPr>
        <w:pStyle w:val="style11"/>
      </w:pPr>
      <w:r>
        <mc:AlternateContent>
          <mc:Choice Requires="wpg">
            <w:drawing>
              <wp:inline xmlns:wp="http://schemas.openxmlformats.org/drawingml/2006/wordprocessingDrawing" distT="0" distB="0" distL="0" distR="0">
                <wp:extent cx="395975" cy="251624"/>
                <wp:effectExtent l="0" t="0" r="0" b="0"/>
                <wp:docPr id="125" name="Фигура125"/>
                <wp:cNvGraphicFramePr/>
                <a:graphic xmlns:a="http://schemas.openxmlformats.org/drawingml/2006/main">
                  <a:graphicData uri="http://schemas.openxmlformats.org/drawingml/2006/picture">
                    <pic:pic xmlns:pic="http://schemas.openxmlformats.org/drawingml/2006/picture">
                      <pic:nvPicPr>
                        <pic:cNvPr id="126" name="Фигура125"/>
                        <pic:cNvPicPr>
                          <a:picLocks noChangeAspect="1"/>
                        </pic:cNvPicPr>
                        <pic:nvPr/>
                      </pic:nvPicPr>
                      <pic:blipFill>
                        <a:blip r:embed="rId1981">
                          <a:alphaModFix amt="100000"/>
                        </a:blip>
                        <a:stretch/>
                      </pic:blipFill>
                      <pic:spPr>
                        <a:xfrm>
                          <a:off x="0" y="0"/>
                          <a:ext cx="395975"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4" o:spid="_x0000_s124" type="#_x0000_t75" style="width:31.2pt;height:19.8pt;mso-wrap-distance-left:0.0pt;mso-wrap-distance-top:0.0pt;mso-wrap-distance-right:0.0pt;mso-wrap-distance-bottom:0.0pt;" stroked="f">
                <v:path textboxrect="0,0,0,0"/>
                <v:imagedata r:id="rId1981" o:title=""/>
              </v:shape>
            </w:pict>
          </mc:Fallback>
        </mc:AlternateContent>
      </w:r>
      <w:r>
        <w:t xml:space="preserve"> </w:t>
        <w:t xml:space="preserve">- норматив потребления коммунальной услуги по газоснабжению на подогрев воды при отсутствии централизованного горячего водоснабжения;</w:t>
      </w:r>
    </w:p>
    <w:p>
      <w:pPr>
        <w:pStyle w:val="style11"/>
      </w:pPr>
      <w:r>
        <mc:AlternateContent>
          <mc:Choice Requires="wpg">
            <w:drawing>
              <wp:inline xmlns:wp="http://schemas.openxmlformats.org/drawingml/2006/wordprocessingDrawing" distT="0" distB="0" distL="0" distR="0">
                <wp:extent cx="215986" cy="251624"/>
                <wp:effectExtent l="0" t="0" r="0" b="0"/>
                <wp:docPr id="126" name="Фигура126"/>
                <wp:cNvGraphicFramePr/>
                <a:graphic xmlns:a="http://schemas.openxmlformats.org/drawingml/2006/main">
                  <a:graphicData uri="http://schemas.openxmlformats.org/drawingml/2006/picture">
                    <pic:pic xmlns:pic="http://schemas.openxmlformats.org/drawingml/2006/picture">
                      <pic:nvPicPr>
                        <pic:cNvPr id="127" name="Фигура126"/>
                        <pic:cNvPicPr>
                          <a:picLocks noChangeAspect="1"/>
                        </pic:cNvPicPr>
                        <pic:nvPr/>
                      </pic:nvPicPr>
                      <pic:blipFill>
                        <a:blip r:embed="rId1982">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5" o:spid="_x0000_s125" type="#_x0000_t75" style="width:17.0pt;height:19.8pt;mso-wrap-distance-left:0.0pt;mso-wrap-distance-top:0.0pt;mso-wrap-distance-right:0.0pt;mso-wrap-distance-bottom:0.0pt;" stroked="f">
                <v:path textboxrect="0,0,0,0"/>
                <v:imagedata r:id="rId1982" o:title=""/>
              </v:shape>
            </w:pict>
          </mc:Fallback>
        </mc:AlternateContent>
      </w:r>
      <w:r>
        <w:t xml:space="preserve"> </w:t>
        <w:t xml:space="preserve">- тариф (цена) на газ, установленный в соответствии с законодательством Российской Федерации;</w:t>
      </w:r>
    </w:p>
    <w:p>
      <w:pPr>
        <w:pStyle w:val="style11"/>
      </w:pPr>
      <w:bookmarkStart w:id="1030" w:name="anchor200052"/>
      <w:bookmarkEnd w:id="1030"/>
      <w:r>
        <w:t xml:space="preserve">б) в i-м нежилом помещении, не оборудованном индивидуальным прибором учета газа, согласно </w:t>
      </w:r>
      <w:hyperlink r:id="rId1983">
        <w:r>
          <w:t xml:space="preserve">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1031" w:name="anchor20006"/>
      <w:bookmarkEnd w:id="1031"/>
      <w:r>
        <w:t xml:space="preserve">Пункт 6 изменен с 31 июля 2019 г. - </w:t>
      </w:r>
      <w:hyperlink r:id="rId1984">
        <w:r>
          <w:t xml:space="preserve">Постановление</w:t>
        </w:r>
      </w:hyperlink>
      <w:r>
        <w:t xml:space="preserve"> Правительства России от 13 июля 2019 г. N 897</w:t>
      </w:r>
    </w:p>
    <w:p>
      <w:pPr>
        <w:pStyle w:val="style22"/>
      </w:pPr>
      <w:hyperlink r:id="rId1985">
        <w:r>
          <w:t xml:space="preserve">См. предыдущую редакцию</w:t>
        </w:r>
      </w:hyperlink>
    </w:p>
    <w:p>
      <w:pPr>
        <w:pStyle w:val="style11"/>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r:id="rId1986">
        <w:r>
          <w:t xml:space="preserve">пунктом 42</w:t>
        </w:r>
      </w:hyperlink>
      <w:hyperlink r:id="rId1987">
        <w:r>
          <w:rPr>
            <w:vertAlign w:val="superscript"/>
          </w:rPr>
          <w:t xml:space="preserve"> 1</w:t>
        </w:r>
      </w:hyperlink>
      <w:r>
        <w:t xml:space="preserve"> Правил, на величину, определенную по </w:t>
      </w:r>
      <w:hyperlink r:id="rId1988">
        <w:r>
          <w:t xml:space="preserve">формуле 6</w:t>
        </w:r>
      </w:hyperlink>
      <w:r>
        <w:t xml:space="preserve">:</w:t>
      </w:r>
    </w:p>
    <w:p>
      <w:pPr>
        <w:pStyle w:val="style11"/>
      </w:pPr>
    </w:p>
    <w:p>
      <w:pPr>
        <w:pStyle w:val="style11"/>
        <w:ind w:left="0" w:right="0" w:firstLine="680"/>
        <w:jc w:val="center"/>
      </w:pPr>
      <w:bookmarkStart w:id="1032" w:name="anchor20600"/>
      <w:bookmarkEnd w:id="1032"/>
      <w:r>
        <mc:AlternateContent>
          <mc:Choice Requires="wpg">
            <w:drawing>
              <wp:inline xmlns:wp="http://schemas.openxmlformats.org/drawingml/2006/wordprocessingDrawing" distT="0" distB="0" distL="0" distR="0">
                <wp:extent cx="1547542" cy="503968"/>
                <wp:effectExtent l="0" t="0" r="0" b="0"/>
                <wp:docPr id="127" name="Фигура127"/>
                <wp:cNvGraphicFramePr/>
                <a:graphic xmlns:a="http://schemas.openxmlformats.org/drawingml/2006/main">
                  <a:graphicData uri="http://schemas.openxmlformats.org/drawingml/2006/picture">
                    <pic:pic xmlns:pic="http://schemas.openxmlformats.org/drawingml/2006/picture">
                      <pic:nvPicPr>
                        <pic:cNvPr id="128" name="Фигура127"/>
                        <pic:cNvPicPr>
                          <a:picLocks noChangeAspect="1"/>
                        </pic:cNvPicPr>
                        <pic:nvPr/>
                      </pic:nvPicPr>
                      <pic:blipFill>
                        <a:blip r:embed="rId1989">
                          <a:alphaModFix amt="100000"/>
                        </a:blip>
                        <a:stretch/>
                      </pic:blipFill>
                      <pic:spPr>
                        <a:xfrm>
                          <a:off x="0" y="0"/>
                          <a:ext cx="1547542"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6" o:spid="_x0000_s126" type="#_x0000_t75" style="width:121.9pt;height:39.7pt;mso-wrap-distance-left:0.0pt;mso-wrap-distance-top:0.0pt;mso-wrap-distance-right:0.0pt;mso-wrap-distance-bottom:0.0pt;" stroked="f">
                <v:path textboxrect="0,0,0,0"/>
                <v:imagedata r:id="rId1989"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28" name="Фигура128"/>
                <wp:cNvGraphicFramePr/>
                <a:graphic xmlns:a="http://schemas.openxmlformats.org/drawingml/2006/main">
                  <a:graphicData uri="http://schemas.openxmlformats.org/drawingml/2006/picture">
                    <pic:pic xmlns:pic="http://schemas.openxmlformats.org/drawingml/2006/picture">
                      <pic:nvPicPr>
                        <pic:cNvPr id="129" name="Фигура128"/>
                        <pic:cNvPicPr>
                          <a:picLocks noChangeAspect="1"/>
                        </pic:cNvPicPr>
                        <pic:nvPr/>
                      </pic:nvPicPr>
                      <pic:blipFill>
                        <a:blip r:embed="rId1990">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7" o:spid="_x0000_s127" type="#_x0000_t75" style="width:11.3pt;height:17.0pt;mso-wrap-distance-left:0.0pt;mso-wrap-distance-top:0.0pt;mso-wrap-distance-right:0.0pt;mso-wrap-distance-bottom:0.0pt;" stroked="f">
                <v:path textboxrect="0,0,0,0"/>
                <v:imagedata r:id="rId1990" o:title=""/>
              </v:shape>
            </w:pict>
          </mc:Fallback>
        </mc:AlternateContent>
      </w:r>
      <w:r>
        <w:t xml:space="preserve"> </w:t>
        <w:t xml:space="preserve">-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pPr>
        <w:pStyle w:val="style11"/>
      </w:pPr>
      <w:r>
        <w:t xml:space="preserve">k - количество оснащенных распределителями жилых помещений (квартир) и нежилых помещений в многоквартирном доме;</w:t>
      </w:r>
    </w:p>
    <w:p>
      <w:pPr>
        <w:pStyle w:val="style11"/>
      </w:pPr>
      <w:r>
        <w:t xml:space="preserve">p - количество распределителей, установленных в i-м жилом помещении (квартире) или нежилом помещении в многоквартирном доме;</w:t>
      </w:r>
    </w:p>
    <w:p>
      <w:pPr>
        <w:pStyle w:val="style11"/>
      </w:pPr>
      <w:r>
        <mc:AlternateContent>
          <mc:Choice Requires="wpg">
            <w:drawing>
              <wp:inline xmlns:wp="http://schemas.openxmlformats.org/drawingml/2006/wordprocessingDrawing" distT="0" distB="0" distL="0" distR="0">
                <wp:extent cx="251624" cy="215986"/>
                <wp:effectExtent l="0" t="0" r="0" b="0"/>
                <wp:docPr id="129" name="Фигура129"/>
                <wp:cNvGraphicFramePr/>
                <a:graphic xmlns:a="http://schemas.openxmlformats.org/drawingml/2006/main">
                  <a:graphicData uri="http://schemas.openxmlformats.org/drawingml/2006/picture">
                    <pic:pic xmlns:pic="http://schemas.openxmlformats.org/drawingml/2006/picture">
                      <pic:nvPicPr>
                        <pic:cNvPr id="130" name="Фигура129"/>
                        <pic:cNvPicPr>
                          <a:picLocks noChangeAspect="1"/>
                        </pic:cNvPicPr>
                        <pic:nvPr/>
                      </pic:nvPicPr>
                      <pic:blipFill>
                        <a:blip r:embed="rId1991">
                          <a:alphaModFix amt="100000"/>
                        </a:blip>
                        <a:stretch/>
                      </pic:blipFill>
                      <pic:spPr>
                        <a:xfrm>
                          <a:off x="0" y="0"/>
                          <a:ext cx="251624"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8" o:spid="_x0000_s128" type="#_x0000_t75" style="width:19.8pt;height:17.0pt;mso-wrap-distance-left:0.0pt;mso-wrap-distance-top:0.0pt;mso-wrap-distance-right:0.0pt;mso-wrap-distance-bottom:0.0pt;" stroked="f">
                <v:path textboxrect="0,0,0,0"/>
                <v:imagedata r:id="rId1991" o:title=""/>
              </v:shape>
            </w:pict>
          </mc:Fallback>
        </mc:AlternateContent>
      </w:r>
      <w:r>
        <w:t xml:space="preserve"> </w:t>
        <w:t xml:space="preserve">-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pPr>
        <w:pStyle w:val="style11"/>
      </w:pPr>
      <w:bookmarkStart w:id="1033" w:name="anchor2061"/>
      <w:bookmarkEnd w:id="1033"/>
      <w:r>
        <w:t xml:space="preserve">6</w:t>
      </w:r>
      <w:r>
        <w:rPr>
          <w:vertAlign w:val="superscript"/>
        </w:rPr>
        <w:t xml:space="preserve"> 1</w:t>
      </w:r>
      <w:r>
        <w:t xml:space="preserve">. В случаях, предусмотренных </w:t>
      </w:r>
      <w:hyperlink r:id="rId1992">
        <w:r>
          <w:t xml:space="preserve">пунктом 42</w:t>
        </w:r>
      </w:hyperlink>
      <w:hyperlink r:id="rId1993">
        <w:r>
          <w:rPr>
            <w:vertAlign w:val="superscript"/>
          </w:rPr>
          <w:t xml:space="preserve"> 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w:t>
      </w:r>
      <w:hyperlink r:id="rId1994">
        <w:r>
          <w:t xml:space="preserve">формуле 6</w:t>
        </w:r>
      </w:hyperlink>
      <w:hyperlink r:id="rId1995">
        <w:r>
          <w:rPr>
            <w:vertAlign w:val="superscript"/>
          </w:rPr>
          <w:t xml:space="preserve"> 1</w:t>
        </w:r>
      </w:hyperlink>
      <w:r>
        <w:t xml:space="preserve">:</w:t>
      </w:r>
    </w:p>
    <w:p>
      <w:pPr>
        <w:pStyle w:val="style11"/>
      </w:pPr>
    </w:p>
    <w:p>
      <w:pPr>
        <w:pStyle w:val="style11"/>
        <w:ind w:left="0" w:right="0" w:firstLine="680"/>
        <w:jc w:val="center"/>
      </w:pPr>
      <w:bookmarkStart w:id="1034" w:name="anchor200610"/>
      <w:bookmarkEnd w:id="1034"/>
      <w:r>
        <mc:AlternateContent>
          <mc:Choice Requires="wpg">
            <w:drawing>
              <wp:inline xmlns:wp="http://schemas.openxmlformats.org/drawingml/2006/wordprocessingDrawing" distT="0" distB="0" distL="0" distR="0">
                <wp:extent cx="1331916" cy="468330"/>
                <wp:effectExtent l="0" t="0" r="0" b="0"/>
                <wp:docPr id="130" name="Фигура130"/>
                <wp:cNvGraphicFramePr/>
                <a:graphic xmlns:a="http://schemas.openxmlformats.org/drawingml/2006/main">
                  <a:graphicData uri="http://schemas.openxmlformats.org/drawingml/2006/picture">
                    <pic:pic xmlns:pic="http://schemas.openxmlformats.org/drawingml/2006/picture">
                      <pic:nvPicPr>
                        <pic:cNvPr id="131" name="Фигура130"/>
                        <pic:cNvPicPr>
                          <a:picLocks noChangeAspect="1"/>
                        </pic:cNvPicPr>
                        <pic:nvPr/>
                      </pic:nvPicPr>
                      <pic:blipFill>
                        <a:blip r:embed="rId1996">
                          <a:alphaModFix amt="100000"/>
                        </a:blip>
                        <a:stretch/>
                      </pic:blipFill>
                      <pic:spPr>
                        <a:xfrm>
                          <a:off x="0" y="0"/>
                          <a:ext cx="1331916"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9" o:spid="_x0000_s129" type="#_x0000_t75" style="width:104.9pt;height:36.9pt;mso-wrap-distance-left:0.0pt;mso-wrap-distance-top:0.0pt;mso-wrap-distance-right:0.0pt;mso-wrap-distance-bottom:0.0pt;" stroked="f">
                <v:path textboxrect="0,0,0,0"/>
                <v:imagedata r:id="rId1996"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323979" cy="215986"/>
                <wp:effectExtent l="0" t="0" r="0" b="0"/>
                <wp:docPr id="131" name="Фигура131"/>
                <wp:cNvGraphicFramePr/>
                <a:graphic xmlns:a="http://schemas.openxmlformats.org/drawingml/2006/main">
                  <a:graphicData uri="http://schemas.openxmlformats.org/drawingml/2006/picture">
                    <pic:pic xmlns:pic="http://schemas.openxmlformats.org/drawingml/2006/picture">
                      <pic:nvPicPr>
                        <pic:cNvPr id="132" name="Фигура131"/>
                        <pic:cNvPicPr>
                          <a:picLocks noChangeAspect="1"/>
                        </pic:cNvPicPr>
                        <pic:nvPr/>
                      </pic:nvPicPr>
                      <pic:blipFill>
                        <a:blip r:embed="rId1997">
                          <a:alphaModFix amt="100000"/>
                        </a:blip>
                        <a:stretch/>
                      </pic:blipFill>
                      <pic:spPr>
                        <a:xfrm>
                          <a:off x="0" y="0"/>
                          <a:ext cx="323979"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0" o:spid="_x0000_s130" type="#_x0000_t75" style="width:25.5pt;height:17.0pt;mso-wrap-distance-left:0.0pt;mso-wrap-distance-top:0.0pt;mso-wrap-distance-right:0.0pt;mso-wrap-distance-bottom:0.0pt;" stroked="f">
                <v:path textboxrect="0,0,0,0"/>
                <v:imagedata r:id="rId1997" o:title=""/>
              </v:shape>
            </w:pict>
          </mc:Fallback>
        </mc:AlternateContent>
      </w:r>
      <w:r>
        <w:t xml:space="preserve"> </w:t>
        <w:t xml:space="preserve">-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pPr>
        <w:pStyle w:val="style11"/>
      </w:pPr>
      <w:r>
        <mc:AlternateContent>
          <mc:Choice Requires="wpg">
            <w:drawing>
              <wp:inline xmlns:wp="http://schemas.openxmlformats.org/drawingml/2006/wordprocessingDrawing" distT="0" distB="0" distL="0" distR="0">
                <wp:extent cx="143630" cy="215986"/>
                <wp:effectExtent l="0" t="0" r="0" b="0"/>
                <wp:docPr id="132" name="Фигура132"/>
                <wp:cNvGraphicFramePr/>
                <a:graphic xmlns:a="http://schemas.openxmlformats.org/drawingml/2006/main">
                  <a:graphicData uri="http://schemas.openxmlformats.org/drawingml/2006/picture">
                    <pic:pic xmlns:pic="http://schemas.openxmlformats.org/drawingml/2006/picture">
                      <pic:nvPicPr>
                        <pic:cNvPr id="133" name="Фигура132"/>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1" o:spid="_x0000_s131"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помещения (жилого или нежилого) в многоквартирном доме или общая площадь жилого дома;</w:t>
      </w:r>
    </w:p>
    <w:p>
      <w:pPr>
        <w:pStyle w:val="style11"/>
      </w:pPr>
      <w:r>
        <mc:AlternateContent>
          <mc:Choice Requires="wpg">
            <w:drawing>
              <wp:inline xmlns:wp="http://schemas.openxmlformats.org/drawingml/2006/wordprocessingDrawing" distT="0" distB="0" distL="0" distR="0">
                <wp:extent cx="215986" cy="215986"/>
                <wp:effectExtent l="0" t="0" r="0" b="0"/>
                <wp:docPr id="133" name="Фигура133"/>
                <wp:cNvGraphicFramePr/>
                <a:graphic xmlns:a="http://schemas.openxmlformats.org/drawingml/2006/main">
                  <a:graphicData uri="http://schemas.openxmlformats.org/drawingml/2006/picture">
                    <pic:pic xmlns:pic="http://schemas.openxmlformats.org/drawingml/2006/picture">
                      <pic:nvPicPr>
                        <pic:cNvPr id="134" name="Фигура133"/>
                        <pic:cNvPicPr>
                          <a:picLocks noChangeAspect="1"/>
                        </pic:cNvPicPr>
                        <pic:nvPr/>
                      </pic:nvPicPr>
                      <pic:blipFill>
                        <a:blip r:embed="rId1896">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2" o:spid="_x0000_s132" type="#_x0000_t75" style="width:17.0pt;height:17.0pt;mso-wrap-distance-left:0.0pt;mso-wrap-distance-top:0.0pt;mso-wrap-distance-right:0.0pt;mso-wrap-distance-bottom:0.0pt;" stroked="f">
                <v:path textboxrect="0,0,0,0"/>
                <v:imagedata r:id="rId1896" o:title=""/>
              </v:shape>
            </w:pict>
          </mc:Fallback>
        </mc:AlternateContent>
      </w:r>
      <w:r>
        <w:t xml:space="preserve"> </w:t>
        <w:t xml:space="preserve">- общая площадь всех жилых и нежилых помещений в многоквартирном доме или общая площадь жилого дома;</w:t>
      </w:r>
    </w:p>
    <w:p>
      <w:pPr>
        <w:pStyle w:val="style11"/>
      </w:pPr>
      <w:r>
        <mc:AlternateContent>
          <mc:Choice Requires="wpg">
            <w:drawing>
              <wp:inline xmlns:wp="http://schemas.openxmlformats.org/drawingml/2006/wordprocessingDrawing" distT="0" distB="0" distL="0" distR="0">
                <wp:extent cx="287981" cy="215986"/>
                <wp:effectExtent l="0" t="0" r="0" b="0"/>
                <wp:docPr id="134" name="Фигура134"/>
                <wp:cNvGraphicFramePr/>
                <a:graphic xmlns:a="http://schemas.openxmlformats.org/drawingml/2006/main">
                  <a:graphicData uri="http://schemas.openxmlformats.org/drawingml/2006/picture">
                    <pic:pic xmlns:pic="http://schemas.openxmlformats.org/drawingml/2006/picture">
                      <pic:nvPicPr>
                        <pic:cNvPr id="135" name="Фигура134"/>
                        <pic:cNvPicPr>
                          <a:picLocks noChangeAspect="1"/>
                        </pic:cNvPicPr>
                        <pic:nvPr/>
                      </pic:nvPicPr>
                      <pic:blipFill>
                        <a:blip r:embed="rId1998">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3" o:spid="_x0000_s133" type="#_x0000_t75" style="width:22.7pt;height:17.0pt;mso-wrap-distance-left:0.0pt;mso-wrap-distance-top:0.0pt;mso-wrap-distance-right:0.0pt;mso-wrap-distance-bottom:0.0pt;" stroked="f">
                <v:path textboxrect="0,0,0,0"/>
                <v:imagedata r:id="rId1998" o:title=""/>
              </v:shape>
            </w:pict>
          </mc:Fallback>
        </mc:AlternateContent>
      </w:r>
      <w:r>
        <w:t xml:space="preserve"> </w:t>
        <w:t xml:space="preserve">- общий размер платы за коммунальную услугу по отоплению в i-м помещении (жилом или нежилом) в многоквартирном доме или в жилом доме за прошедший год.</w:t>
      </w:r>
    </w:p>
    <w:p>
      <w:pPr>
        <w:pStyle w:val="style11"/>
      </w:pPr>
    </w:p>
    <w:p>
      <w:pPr>
        <w:pStyle w:val="style11"/>
      </w:pPr>
      <w:bookmarkStart w:id="1035" w:name="anchor20618"/>
      <w:bookmarkEnd w:id="1035"/>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pPr>
        <w:pStyle w:val="style11"/>
      </w:pPr>
    </w:p>
    <w:p/>
    <w:p>
      <w:pPr>
        <w:pStyle w:val="style13"/>
      </w:pPr>
      <w:bookmarkStart w:id="1036" w:name="anchor22000"/>
      <w:bookmarkEnd w:id="1036"/>
      <w:r>
        <w:t xml:space="preserve">II. Расчет размера платы за коммунальную услугу, предоставленную потребителю за расчетный период в занимаемой им j-й комнате (комнатах) в i-й коммунальной квартире</w:t>
      </w:r>
    </w:p>
    <w:p>
      <w:pPr>
        <w:pStyle w:val="style11"/>
      </w:pPr>
    </w:p>
    <w:p>
      <w:pPr>
        <w:pStyle w:val="style22"/>
      </w:pPr>
      <w:r>
        <w:rPr>
          <w:sz w:val="16"/>
        </w:rPr>
        <w:t xml:space="preserve">Информация об изменениях:</w:t>
      </w:r>
    </w:p>
    <w:p>
      <w:pPr>
        <w:pStyle w:val="style22"/>
      </w:pPr>
      <w:bookmarkStart w:id="1037" w:name="anchor20007"/>
      <w:bookmarkEnd w:id="1037"/>
      <w:hyperlink r:id="rId1999">
        <w:r>
          <w:t xml:space="preserve">Постановлением</w:t>
        </w:r>
      </w:hyperlink>
      <w:r>
        <w:t xml:space="preserve"> Правительства РФ от 14 февраля 2015 г. N 129 в пункт 7 внесены изменения</w:t>
      </w:r>
    </w:p>
    <w:p>
      <w:pPr>
        <w:pStyle w:val="style22"/>
      </w:pPr>
      <w:hyperlink r:id="rId2000">
        <w:r>
          <w:t xml:space="preserve">См. текст пункта в предыдущей редакции</w:t>
        </w:r>
      </w:hyperlink>
    </w:p>
    <w:p>
      <w:pPr>
        <w:pStyle w:val="style11"/>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r:id="rId2001">
        <w:r>
          <w:t xml:space="preserve">пункту 50</w:t>
        </w:r>
      </w:hyperlink>
      <w:r>
        <w:t xml:space="preserve"> Правил определяется по формуле 7:</w:t>
      </w:r>
    </w:p>
    <w:p>
      <w:pPr>
        <w:pStyle w:val="style11"/>
      </w:pPr>
    </w:p>
    <w:p>
      <w:pPr>
        <w:pStyle w:val="style11"/>
      </w:pPr>
      <w:bookmarkStart w:id="1038" w:name="anchor20700"/>
      <w:bookmarkEnd w:id="1038"/>
      <w:r>
        <mc:AlternateContent>
          <mc:Choice Requires="wpg">
            <w:drawing>
              <wp:inline xmlns:wp="http://schemas.openxmlformats.org/drawingml/2006/wordprocessingDrawing" distT="0" distB="0" distL="0" distR="0">
                <wp:extent cx="1187565" cy="468330"/>
                <wp:effectExtent l="0" t="0" r="0" b="0"/>
                <wp:docPr id="135" name="Фигура135"/>
                <wp:cNvGraphicFramePr/>
                <a:graphic xmlns:a="http://schemas.openxmlformats.org/drawingml/2006/main">
                  <a:graphicData uri="http://schemas.openxmlformats.org/drawingml/2006/picture">
                    <pic:pic xmlns:pic="http://schemas.openxmlformats.org/drawingml/2006/picture">
                      <pic:nvPicPr>
                        <pic:cNvPr id="136" name="Фигура135"/>
                        <pic:cNvPicPr>
                          <a:picLocks noChangeAspect="1"/>
                        </pic:cNvPicPr>
                        <pic:nvPr/>
                      </pic:nvPicPr>
                      <pic:blipFill>
                        <a:blip r:embed="rId2002">
                          <a:alphaModFix amt="100000"/>
                        </a:blip>
                        <a:stretch/>
                      </pic:blipFill>
                      <pic:spPr>
                        <a:xfrm>
                          <a:off x="0" y="0"/>
                          <a:ext cx="1187565"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4" o:spid="_x0000_s134" type="#_x0000_t75" style="width:93.5pt;height:36.9pt;mso-wrap-distance-left:0.0pt;mso-wrap-distance-top:0.0pt;mso-wrap-distance-right:0.0pt;mso-wrap-distance-bottom:0.0pt;" stroked="f">
                <v:path textboxrect="0,0,0,0"/>
                <v:imagedata r:id="rId2002"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79988" cy="215986"/>
                <wp:effectExtent l="0" t="0" r="0" b="0"/>
                <wp:docPr id="136" name="Фигура136"/>
                <wp:cNvGraphicFramePr/>
                <a:graphic xmlns:a="http://schemas.openxmlformats.org/drawingml/2006/main">
                  <a:graphicData uri="http://schemas.openxmlformats.org/drawingml/2006/picture">
                    <pic:pic xmlns:pic="http://schemas.openxmlformats.org/drawingml/2006/picture">
                      <pic:nvPicPr>
                        <pic:cNvPr id="137" name="Фигура136"/>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5" o:spid="_x0000_s135"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r:id="rId2003">
        <w:r>
          <w:t xml:space="preserve">пунктом 42</w:t>
        </w:r>
      </w:hyperlink>
      <w:r>
        <w:t xml:space="preserve"> Правил;</w:t>
      </w:r>
    </w:p>
    <w:p>
      <w:pPr>
        <w:pStyle w:val="style11"/>
      </w:pPr>
      <w:r>
        <mc:AlternateContent>
          <mc:Choice Requires="wpg">
            <w:drawing>
              <wp:inline xmlns:wp="http://schemas.openxmlformats.org/drawingml/2006/wordprocessingDrawing" distT="0" distB="0" distL="0" distR="0">
                <wp:extent cx="215986" cy="215986"/>
                <wp:effectExtent l="0" t="0" r="0" b="0"/>
                <wp:docPr id="137" name="Фигура137"/>
                <wp:cNvGraphicFramePr/>
                <a:graphic xmlns:a="http://schemas.openxmlformats.org/drawingml/2006/main">
                  <a:graphicData uri="http://schemas.openxmlformats.org/drawingml/2006/picture">
                    <pic:pic xmlns:pic="http://schemas.openxmlformats.org/drawingml/2006/picture">
                      <pic:nvPicPr>
                        <pic:cNvPr id="138" name="Фигура137"/>
                        <pic:cNvPicPr>
                          <a:picLocks noChangeAspect="1"/>
                        </pic:cNvPicPr>
                        <pic:nvPr/>
                      </pic:nvPicPr>
                      <pic:blipFill>
                        <a:blip r:embed="rId2004">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6" o:spid="_x0000_s136" type="#_x0000_t75" style="width:17.0pt;height:17.0pt;mso-wrap-distance-left:0.0pt;mso-wrap-distance-top:0.0pt;mso-wrap-distance-right:0.0pt;mso-wrap-distance-bottom:0.0pt;" stroked="f">
                <v:path textboxrect="0,0,0,0"/>
                <v:imagedata r:id="rId2004" o:title=""/>
              </v:shape>
            </w:pict>
          </mc:Fallback>
        </mc:AlternateContent>
      </w:r>
      <w:r>
        <w:t xml:space="preserve"> </w:t>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style11"/>
      </w:pPr>
      <w:r>
        <mc:AlternateContent>
          <mc:Choice Requires="wpg">
            <w:drawing>
              <wp:inline xmlns:wp="http://schemas.openxmlformats.org/drawingml/2006/wordprocessingDrawing" distT="0" distB="0" distL="0" distR="0">
                <wp:extent cx="143630" cy="215986"/>
                <wp:effectExtent l="0" t="0" r="0" b="0"/>
                <wp:docPr id="138" name="Фигура138"/>
                <wp:cNvGraphicFramePr/>
                <a:graphic xmlns:a="http://schemas.openxmlformats.org/drawingml/2006/main">
                  <a:graphicData uri="http://schemas.openxmlformats.org/drawingml/2006/picture">
                    <pic:pic xmlns:pic="http://schemas.openxmlformats.org/drawingml/2006/picture">
                      <pic:nvPicPr>
                        <pic:cNvPr id="139" name="Фигура138"/>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7" o:spid="_x0000_s137"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 количество граждан, постоянно и временно проживающих в i-й коммунальной квартире;</w:t>
      </w:r>
    </w:p>
    <w:p>
      <w:pPr>
        <w:pStyle w:val="style11"/>
      </w:pPr>
      <w:r>
        <mc:AlternateContent>
          <mc:Choice Requires="wpg">
            <w:drawing>
              <wp:inline xmlns:wp="http://schemas.openxmlformats.org/drawingml/2006/wordprocessingDrawing" distT="0" distB="0" distL="0" distR="0">
                <wp:extent cx="251624" cy="251624"/>
                <wp:effectExtent l="0" t="0" r="0" b="0"/>
                <wp:docPr id="139" name="Фигура139"/>
                <wp:cNvGraphicFramePr/>
                <a:graphic xmlns:a="http://schemas.openxmlformats.org/drawingml/2006/main">
                  <a:graphicData uri="http://schemas.openxmlformats.org/drawingml/2006/picture">
                    <pic:pic xmlns:pic="http://schemas.openxmlformats.org/drawingml/2006/picture">
                      <pic:nvPicPr>
                        <pic:cNvPr id="140" name="Фигура139"/>
                        <pic:cNvPicPr>
                          <a:picLocks noChangeAspect="1"/>
                        </pic:cNvPicPr>
                        <pic:nvPr/>
                      </pic:nvPicPr>
                      <pic:blipFill>
                        <a:blip r:embed="rId196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8" o:spid="_x0000_s138" type="#_x0000_t75" style="width:19.8pt;height:19.8pt;mso-wrap-distance-left:0.0pt;mso-wrap-distance-top:0.0pt;mso-wrap-distance-right:0.0pt;mso-wrap-distance-bottom:0.0pt;" stroked="f">
                <v:path textboxrect="0,0,0,0"/>
                <v:imagedata r:id="rId1966" o:title=""/>
              </v:shape>
            </w:pict>
          </mc:Fallback>
        </mc:AlternateContent>
      </w:r>
      <w:r>
        <w:t xml:space="preserve"> </w:t>
        <w:t xml:space="preserve"> - тариф на коммунальный ресурс, установленный в соответствии с законодательством Российской Федерации.</w:t>
      </w:r>
    </w:p>
    <w:p>
      <w:pPr>
        <w:pStyle w:val="style11"/>
      </w:pPr>
    </w:p>
    <w:p>
      <w:pPr>
        <w:pStyle w:val="style22"/>
      </w:pPr>
      <w:r>
        <w:rPr>
          <w:sz w:val="16"/>
        </w:rPr>
        <w:t xml:space="preserve">Информация об изменениях:</w:t>
      </w:r>
    </w:p>
    <w:p>
      <w:pPr>
        <w:pStyle w:val="style22"/>
      </w:pPr>
      <w:bookmarkStart w:id="1039" w:name="anchor20071"/>
      <w:bookmarkEnd w:id="1039"/>
      <w:r>
        <w:t xml:space="preserve">Пункт 7</w:t>
      </w:r>
      <w:r>
        <w:rPr>
          <w:vertAlign w:val="superscript"/>
        </w:rPr>
        <w:t xml:space="preserve"> 1</w:t>
      </w:r>
      <w:r>
        <w:t xml:space="preserve"> изменен с 1 июля 2020 г. - </w:t>
      </w:r>
      <w:hyperlink r:id="rId2005">
        <w:r>
          <w:t xml:space="preserve">Постановление</w:t>
        </w:r>
      </w:hyperlink>
      <w:r>
        <w:t xml:space="preserve"> Правительства России от 29 июня 2020 г. N 950</w:t>
      </w:r>
    </w:p>
    <w:p>
      <w:pPr>
        <w:pStyle w:val="style22"/>
      </w:pPr>
      <w:hyperlink r:id="rId2006">
        <w:r>
          <w:t xml:space="preserve">См. предыдущую редакцию</w:t>
        </w:r>
      </w:hyperlink>
    </w:p>
    <w:p>
      <w:pPr>
        <w:pStyle w:val="style11"/>
      </w:pPr>
      <w:r>
        <w:t xml:space="preserve">7</w:t>
      </w:r>
      <w:r>
        <w:rPr>
          <w:vertAlign w:val="superscript"/>
        </w:rPr>
        <w:t xml:space="preserve"> 1</w:t>
      </w:r>
      <w:r>
        <w:t xml:space="preserve">.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r:id="rId2007">
        <w:r>
          <w:t xml:space="preserve">пункту 50</w:t>
        </w:r>
      </w:hyperlink>
      <w:r>
        <w:t xml:space="preserve"> Правил определяется по формуле 7</w:t>
      </w:r>
      <w:r>
        <w:rPr>
          <w:vertAlign w:val="superscript"/>
        </w:rPr>
        <w:t xml:space="preserve"> 1</w:t>
      </w:r>
      <w:r>
        <w:t xml:space="preserve">:</w:t>
      </w:r>
    </w:p>
    <w:p>
      <w:pPr>
        <w:pStyle w:val="style11"/>
      </w:pPr>
    </w:p>
    <w:p>
      <w:pPr>
        <w:pStyle w:val="style11"/>
        <w:ind w:left="0" w:right="0" w:firstLine="680"/>
        <w:jc w:val="center"/>
      </w:pPr>
      <w:bookmarkStart w:id="1040" w:name="anchor20710"/>
      <w:bookmarkEnd w:id="1040"/>
      <w:r>
        <mc:AlternateContent>
          <mc:Choice Requires="wpg">
            <w:drawing>
              <wp:inline xmlns:wp="http://schemas.openxmlformats.org/drawingml/2006/wordprocessingDrawing" distT="0" distB="0" distL="0" distR="0">
                <wp:extent cx="1547542" cy="468330"/>
                <wp:effectExtent l="0" t="0" r="0" b="0"/>
                <wp:docPr id="140" name="Фигура140"/>
                <wp:cNvGraphicFramePr/>
                <a:graphic xmlns:a="http://schemas.openxmlformats.org/drawingml/2006/main">
                  <a:graphicData uri="http://schemas.openxmlformats.org/drawingml/2006/picture">
                    <pic:pic xmlns:pic="http://schemas.openxmlformats.org/drawingml/2006/picture">
                      <pic:nvPicPr>
                        <pic:cNvPr id="141" name="Фигура140"/>
                        <pic:cNvPicPr>
                          <a:picLocks noChangeAspect="1"/>
                        </pic:cNvPicPr>
                        <pic:nvPr/>
                      </pic:nvPicPr>
                      <pic:blipFill>
                        <a:blip r:embed="rId2008">
                          <a:alphaModFix amt="100000"/>
                        </a:blip>
                        <a:stretch/>
                      </pic:blipFill>
                      <pic:spPr>
                        <a:xfrm>
                          <a:off x="0" y="0"/>
                          <a:ext cx="1547542"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9" o:spid="_x0000_s139" type="#_x0000_t75" style="width:121.9pt;height:36.9pt;mso-wrap-distance-left:0.0pt;mso-wrap-distance-top:0.0pt;mso-wrap-distance-right:0.0pt;mso-wrap-distance-bottom:0.0pt;" stroked="f">
                <v:path textboxrect="0,0,0,0"/>
                <v:imagedata r:id="rId2008" o:title=""/>
              </v:shape>
            </w:pict>
          </mc:Fallback>
        </mc:AlternateContent>
      </w:r>
      <w:r>
        <w:t xml:space="preserve"> </w:t>
        <w:t xml:space="preserve">,</w:t>
      </w:r>
    </w:p>
    <w:p>
      <w:pPr>
        <w:pStyle w:val="style11"/>
      </w:pPr>
    </w:p>
    <w:p>
      <w:pPr>
        <w:pStyle w:val="style11"/>
      </w:pPr>
      <w:r>
        <w:t xml:space="preserve">где:</w:t>
      </w:r>
    </w:p>
    <w:p>
      <w:pPr>
        <w:pStyle w:val="style11"/>
      </w:pPr>
      <w:bookmarkStart w:id="1041" w:name="anchor207104"/>
      <w:bookmarkEnd w:id="1041"/>
      <w:r>
        <mc:AlternateContent>
          <mc:Choice Requires="wpg">
            <w:drawing>
              <wp:inline xmlns:wp="http://schemas.openxmlformats.org/drawingml/2006/wordprocessingDrawing" distT="0" distB="0" distL="0" distR="0">
                <wp:extent cx="287981" cy="215986"/>
                <wp:effectExtent l="0" t="0" r="0" b="0"/>
                <wp:docPr id="141" name="Фигура141"/>
                <wp:cNvGraphicFramePr/>
                <a:graphic xmlns:a="http://schemas.openxmlformats.org/drawingml/2006/main">
                  <a:graphicData uri="http://schemas.openxmlformats.org/drawingml/2006/picture">
                    <pic:pic xmlns:pic="http://schemas.openxmlformats.org/drawingml/2006/picture">
                      <pic:nvPicPr>
                        <pic:cNvPr id="142" name="Фигура141"/>
                        <pic:cNvPicPr>
                          <a:picLocks noChangeAspect="1"/>
                        </pic:cNvPicPr>
                        <pic:nvPr/>
                      </pic:nvPicPr>
                      <pic:blipFill>
                        <a:blip r:embed="rId1973">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0" o:spid="_x0000_s140" type="#_x0000_t75" style="width:22.7pt;height:17.0pt;mso-wrap-distance-left:0.0pt;mso-wrap-distance-top:0.0pt;mso-wrap-distance-right:0.0pt;mso-wrap-distance-bottom:0.0pt;" stroked="f">
                <v:path textboxrect="0,0,0,0"/>
                <v:imagedata r:id="rId1973" o:title=""/>
              </v:shape>
            </w:pict>
          </mc:Fallback>
        </mc:AlternateContent>
      </w:r>
      <w:r>
        <w:t xml:space="preserve"> </w:t>
        <w:t xml:space="preserve">-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w:t>
      </w:r>
      <w:hyperlink r:id="rId2009">
        <w:r>
          <w:t xml:space="preserve">гарантирующего поставщика</w:t>
        </w:r>
      </w:hyperlink>
      <w:r>
        <w:t xml:space="preserve"> или сетевую организацию;</w:t>
      </w:r>
    </w:p>
    <w:p>
      <w:pPr>
        <w:pStyle w:val="style11"/>
      </w:pPr>
      <w:r>
        <mc:AlternateContent>
          <mc:Choice Requires="wpg">
            <w:drawing>
              <wp:inline xmlns:wp="http://schemas.openxmlformats.org/drawingml/2006/wordprocessingDrawing" distT="0" distB="0" distL="0" distR="0">
                <wp:extent cx="179988" cy="215986"/>
                <wp:effectExtent l="0" t="0" r="0" b="0"/>
                <wp:docPr id="142" name="Фигура142"/>
                <wp:cNvGraphicFramePr/>
                <a:graphic xmlns:a="http://schemas.openxmlformats.org/drawingml/2006/main">
                  <a:graphicData uri="http://schemas.openxmlformats.org/drawingml/2006/picture">
                    <pic:pic xmlns:pic="http://schemas.openxmlformats.org/drawingml/2006/picture">
                      <pic:nvPicPr>
                        <pic:cNvPr id="143" name="Фигура142"/>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1" o:spid="_x0000_s141"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r:id="rId2010">
        <w:r>
          <w:t xml:space="preserve">пунктом 42</w:t>
        </w:r>
      </w:hyperlink>
      <w:r>
        <w:t xml:space="preserve"> Правил;</w:t>
      </w:r>
    </w:p>
    <w:p>
      <w:pPr>
        <w:pStyle w:val="style11"/>
      </w:pPr>
      <w:r>
        <mc:AlternateContent>
          <mc:Choice Requires="wpg">
            <w:drawing>
              <wp:inline xmlns:wp="http://schemas.openxmlformats.org/drawingml/2006/wordprocessingDrawing" distT="0" distB="0" distL="0" distR="0">
                <wp:extent cx="179988" cy="215986"/>
                <wp:effectExtent l="0" t="0" r="0" b="0"/>
                <wp:docPr id="143" name="Фигура143"/>
                <wp:cNvGraphicFramePr/>
                <a:graphic xmlns:a="http://schemas.openxmlformats.org/drawingml/2006/main">
                  <a:graphicData uri="http://schemas.openxmlformats.org/drawingml/2006/picture">
                    <pic:pic xmlns:pic="http://schemas.openxmlformats.org/drawingml/2006/picture">
                      <pic:nvPicPr>
                        <pic:cNvPr id="144" name="Фигура143"/>
                        <pic:cNvPicPr>
                          <a:picLocks noChangeAspect="1"/>
                        </pic:cNvPicPr>
                        <pic:nvPr/>
                      </pic:nvPicPr>
                      <pic:blipFill>
                        <a:blip r:embed="rId2011">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2" o:spid="_x0000_s142" type="#_x0000_t75" style="width:14.2pt;height:17.0pt;mso-wrap-distance-left:0.0pt;mso-wrap-distance-top:0.0pt;mso-wrap-distance-right:0.0pt;mso-wrap-distance-bottom:0.0pt;" stroked="f">
                <v:path textboxrect="0,0,0,0"/>
                <v:imagedata r:id="rId2011" o:title=""/>
              </v:shape>
            </w:pict>
          </mc:Fallback>
        </mc:AlternateContent>
      </w:r>
      <w:r>
        <w:t xml:space="preserve"> </w:t>
        <w:t xml:space="preserve">-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style11"/>
      </w:pPr>
      <w:r>
        <mc:AlternateContent>
          <mc:Choice Requires="wpg">
            <w:drawing>
              <wp:inline xmlns:wp="http://schemas.openxmlformats.org/drawingml/2006/wordprocessingDrawing" distT="0" distB="0" distL="0" distR="0">
                <wp:extent cx="143630" cy="215986"/>
                <wp:effectExtent l="0" t="0" r="0" b="0"/>
                <wp:docPr id="144" name="Фигура144"/>
                <wp:cNvGraphicFramePr/>
                <a:graphic xmlns:a="http://schemas.openxmlformats.org/drawingml/2006/main">
                  <a:graphicData uri="http://schemas.openxmlformats.org/drawingml/2006/picture">
                    <pic:pic xmlns:pic="http://schemas.openxmlformats.org/drawingml/2006/picture">
                      <pic:nvPicPr>
                        <pic:cNvPr id="145" name="Фигура144"/>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3" o:spid="_x0000_s143"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количество граждан, постоянно и временно проживающих в i-й коммунальной квартире;</w:t>
      </w:r>
    </w:p>
    <w:p>
      <w:pPr>
        <w:pStyle w:val="style11"/>
      </w:pPr>
      <w:r>
        <mc:AlternateContent>
          <mc:Choice Requires="wpg">
            <w:drawing>
              <wp:inline xmlns:wp="http://schemas.openxmlformats.org/drawingml/2006/wordprocessingDrawing" distT="0" distB="0" distL="0" distR="0">
                <wp:extent cx="251624" cy="251624"/>
                <wp:effectExtent l="0" t="0" r="0" b="0"/>
                <wp:docPr id="145" name="Фигура145"/>
                <wp:cNvGraphicFramePr/>
                <a:graphic xmlns:a="http://schemas.openxmlformats.org/drawingml/2006/main">
                  <a:graphicData uri="http://schemas.openxmlformats.org/drawingml/2006/picture">
                    <pic:pic xmlns:pic="http://schemas.openxmlformats.org/drawingml/2006/picture">
                      <pic:nvPicPr>
                        <pic:cNvPr id="146" name="Фигура145"/>
                        <pic:cNvPicPr>
                          <a:picLocks noChangeAspect="1"/>
                        </pic:cNvPicPr>
                        <pic:nvPr/>
                      </pic:nvPicPr>
                      <pic:blipFill>
                        <a:blip r:embed="rId196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4" o:spid="_x0000_s144" type="#_x0000_t75" style="width:19.8pt;height:19.8pt;mso-wrap-distance-left:0.0pt;mso-wrap-distance-top:0.0pt;mso-wrap-distance-right:0.0pt;mso-wrap-distance-bottom:0.0pt;" stroked="f">
                <v:path textboxrect="0,0,0,0"/>
                <v:imagedata r:id="rId1966" o:title=""/>
              </v:shape>
            </w:pict>
          </mc:Fallback>
        </mc:AlternateContent>
      </w:r>
      <w:r>
        <w:t xml:space="preserve"> </w:t>
        <w:t xml:space="preserve">- тариф на коммунальный ресурс, установленный в соответствии с законодательством Российской Федерации.</w:t>
      </w:r>
    </w:p>
    <w:p>
      <w:pPr>
        <w:pStyle w:val="style22"/>
      </w:pPr>
      <w:r>
        <w:rPr>
          <w:sz w:val="16"/>
        </w:rPr>
        <w:t xml:space="preserve">Информация об изменениях:</w:t>
      </w:r>
    </w:p>
    <w:p>
      <w:pPr>
        <w:pStyle w:val="style22"/>
      </w:pPr>
      <w:bookmarkStart w:id="1042" w:name="anchor20008"/>
      <w:bookmarkEnd w:id="1042"/>
      <w:r>
        <w:t xml:space="preserve">Пункт 8 изменен с 1 июня 2019 г. - </w:t>
      </w:r>
      <w:hyperlink r:id="rId2012">
        <w:r>
          <w:t xml:space="preserve">Постановление</w:t>
        </w:r>
      </w:hyperlink>
      <w:r>
        <w:t xml:space="preserve"> Правительства России от 22 мая 2019 г. N 637</w:t>
      </w:r>
    </w:p>
    <w:p>
      <w:pPr>
        <w:pStyle w:val="style22"/>
      </w:pPr>
      <w:hyperlink r:id="rId2013">
        <w:r>
          <w:t xml:space="preserve">См. предыдущую редакцию</w:t>
        </w:r>
      </w:hyperlink>
    </w:p>
    <w:p>
      <w:pPr>
        <w:pStyle w:val="style11"/>
      </w:pPr>
      <w:r>
        <w:t xml:space="preserve">8. Размер платы за коммунальную услугу по отоплению согласно </w:t>
      </w:r>
      <w:hyperlink r:id="rId2014">
        <w:r>
          <w:t xml:space="preserve">пункту 50</w:t>
        </w:r>
      </w:hyperlink>
      <w:r>
        <w:t xml:space="preserve"> Правил определяется по формуле 8:</w:t>
      </w:r>
    </w:p>
    <w:p>
      <w:pPr>
        <w:pStyle w:val="style11"/>
      </w:pPr>
    </w:p>
    <w:p>
      <w:pPr>
        <w:pStyle w:val="style11"/>
      </w:pPr>
      <w:bookmarkStart w:id="1043" w:name="anchor20800"/>
      <w:bookmarkEnd w:id="1043"/>
      <w:r>
        <mc:AlternateContent>
          <mc:Choice Requires="wpg">
            <w:drawing>
              <wp:inline xmlns:wp="http://schemas.openxmlformats.org/drawingml/2006/wordprocessingDrawing" distT="0" distB="0" distL="0" distR="0">
                <wp:extent cx="1187565" cy="539965"/>
                <wp:effectExtent l="0" t="0" r="0" b="0"/>
                <wp:docPr id="146" name="Фигура146"/>
                <wp:cNvGraphicFramePr/>
                <a:graphic xmlns:a="http://schemas.openxmlformats.org/drawingml/2006/main">
                  <a:graphicData uri="http://schemas.openxmlformats.org/drawingml/2006/picture">
                    <pic:pic xmlns:pic="http://schemas.openxmlformats.org/drawingml/2006/picture">
                      <pic:nvPicPr>
                        <pic:cNvPr id="147" name="Фигура146"/>
                        <pic:cNvPicPr>
                          <a:picLocks noChangeAspect="1"/>
                        </pic:cNvPicPr>
                        <pic:nvPr/>
                      </pic:nvPicPr>
                      <pic:blipFill>
                        <a:blip r:embed="rId2015">
                          <a:alphaModFix amt="100000"/>
                        </a:blip>
                        <a:stretch/>
                      </pic:blipFill>
                      <pic:spPr>
                        <a:xfrm>
                          <a:off x="0" y="0"/>
                          <a:ext cx="1187565" cy="539965"/>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5" o:spid="_x0000_s145" type="#_x0000_t75" style="width:93.5pt;height:42.5pt;mso-wrap-distance-left:0.0pt;mso-wrap-distance-top:0.0pt;mso-wrap-distance-right:0.0pt;mso-wrap-distance-bottom:0.0pt;" stroked="f">
                <v:path textboxrect="0,0,0,0"/>
                <v:imagedata r:id="rId2015" o:title=""/>
              </v:shape>
            </w:pict>
          </mc:Fallback>
        </mc:AlternateContent>
      </w:r>
      <w:r>
        <w:t xml:space="preserve"> </w:t>
        <w:t xml:space="preserve">,</w:t>
      </w:r>
    </w:p>
    <w:p>
      <w:pPr>
        <w:pStyle w:val="style11"/>
      </w:pPr>
    </w:p>
    <w:p>
      <w:pPr>
        <w:pStyle w:val="style11"/>
      </w:pPr>
      <w:r>
        <w:t xml:space="preserve">где:</w:t>
      </w:r>
    </w:p>
    <w:p>
      <w:pPr>
        <w:pStyle w:val="style11"/>
      </w:pPr>
      <w:bookmarkStart w:id="1044" w:name="anchor200084"/>
      <w:bookmarkEnd w:id="1044"/>
      <w:r>
        <mc:AlternateContent>
          <mc:Choice Requires="wpg">
            <w:drawing>
              <wp:inline xmlns:wp="http://schemas.openxmlformats.org/drawingml/2006/wordprocessingDrawing" distT="0" distB="0" distL="0" distR="0">
                <wp:extent cx="179988" cy="215986"/>
                <wp:effectExtent l="0" t="0" r="0" b="0"/>
                <wp:docPr id="147" name="Фигура147"/>
                <wp:cNvGraphicFramePr/>
                <a:graphic xmlns:a="http://schemas.openxmlformats.org/drawingml/2006/main">
                  <a:graphicData uri="http://schemas.openxmlformats.org/drawingml/2006/picture">
                    <pic:pic xmlns:pic="http://schemas.openxmlformats.org/drawingml/2006/picture">
                      <pic:nvPicPr>
                        <pic:cNvPr id="148" name="Фигура147"/>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6" o:spid="_x0000_s146"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 объем (количество) потребленной в i-й коммунальной квартире тепловой энергии, определенный согласно </w:t>
      </w:r>
      <w:hyperlink r:id="rId2016">
        <w:r>
          <w:t xml:space="preserve">пункту 42</w:t>
        </w:r>
      </w:hyperlink>
      <w:hyperlink r:id="rId2017">
        <w:r>
          <w:rPr>
            <w:vertAlign w:val="superscript"/>
          </w:rPr>
          <w:t xml:space="preserve"> 1</w:t>
        </w:r>
      </w:hyperlink>
      <w:r>
        <w:t xml:space="preserve"> Правил;</w:t>
      </w:r>
    </w:p>
    <w:p>
      <w:pPr>
        <w:pStyle w:val="style11"/>
      </w:pPr>
      <w:r>
        <mc:AlternateContent>
          <mc:Choice Requires="wpg">
            <w:drawing>
              <wp:inline xmlns:wp="http://schemas.openxmlformats.org/drawingml/2006/wordprocessingDrawing" distT="0" distB="0" distL="0" distR="0">
                <wp:extent cx="215986" cy="215986"/>
                <wp:effectExtent l="0" t="0" r="0" b="0"/>
                <wp:docPr id="148" name="Фигура148"/>
                <wp:cNvGraphicFramePr/>
                <a:graphic xmlns:a="http://schemas.openxmlformats.org/drawingml/2006/main">
                  <a:graphicData uri="http://schemas.openxmlformats.org/drawingml/2006/picture">
                    <pic:pic xmlns:pic="http://schemas.openxmlformats.org/drawingml/2006/picture">
                      <pic:nvPicPr>
                        <pic:cNvPr id="149" name="Фигура148"/>
                        <pic:cNvPicPr>
                          <a:picLocks noChangeAspect="1"/>
                        </pic:cNvPicPr>
                        <pic:nvPr/>
                      </pic:nvPicPr>
                      <pic:blipFill>
                        <a:blip r:embed="rId2018">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7" o:spid="_x0000_s147" type="#_x0000_t75" style="width:17.0pt;height:17.0pt;mso-wrap-distance-left:0.0pt;mso-wrap-distance-top:0.0pt;mso-wrap-distance-right:0.0pt;mso-wrap-distance-bottom:0.0pt;" stroked="f">
                <v:path textboxrect="0,0,0,0"/>
                <v:imagedata r:id="rId2018" o:title=""/>
              </v:shape>
            </w:pict>
          </mc:Fallback>
        </mc:AlternateContent>
      </w:r>
      <w:r>
        <w:t xml:space="preserve"> </w:t>
        <w:t xml:space="preserve"> - жилая площадь j-й принадлежащей потребителю (находящейся в его пользовании) комнаты (комнат) в i-й коммунальной квартире;</w:t>
      </w:r>
    </w:p>
    <w:p>
      <w:pPr>
        <w:pStyle w:val="style11"/>
      </w:pPr>
      <w:r>
        <mc:AlternateContent>
          <mc:Choice Requires="wpg">
            <w:drawing>
              <wp:inline xmlns:wp="http://schemas.openxmlformats.org/drawingml/2006/wordprocessingDrawing" distT="0" distB="0" distL="0" distR="0">
                <wp:extent cx="179988" cy="287981"/>
                <wp:effectExtent l="0" t="0" r="0" b="0"/>
                <wp:docPr id="149" name="Фигура149"/>
                <wp:cNvGraphicFramePr/>
                <a:graphic xmlns:a="http://schemas.openxmlformats.org/drawingml/2006/main">
                  <a:graphicData uri="http://schemas.openxmlformats.org/drawingml/2006/picture">
                    <pic:pic xmlns:pic="http://schemas.openxmlformats.org/drawingml/2006/picture">
                      <pic:nvPicPr>
                        <pic:cNvPr id="150" name="Фигура149"/>
                        <pic:cNvPicPr>
                          <a:picLocks noChangeAspect="1"/>
                        </pic:cNvPicPr>
                        <pic:nvPr/>
                      </pic:nvPicPr>
                      <pic:blipFill>
                        <a:blip r:embed="rId2019">
                          <a:alphaModFix amt="100000"/>
                        </a:blip>
                        <a:stretch/>
                      </pic:blipFill>
                      <pic:spPr>
                        <a:xfrm>
                          <a:off x="0" y="0"/>
                          <a:ext cx="179988"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8" o:spid="_x0000_s148" type="#_x0000_t75" style="width:14.2pt;height:22.7pt;mso-wrap-distance-left:0.0pt;mso-wrap-distance-top:0.0pt;mso-wrap-distance-right:0.0pt;mso-wrap-distance-bottom:0.0pt;" stroked="f">
                <v:path textboxrect="0,0,0,0"/>
                <v:imagedata r:id="rId2019" o:title=""/>
              </v:shape>
            </w:pict>
          </mc:Fallback>
        </mc:AlternateContent>
      </w:r>
      <w:r>
        <w:t xml:space="preserve"> </w:t>
        <w:t xml:space="preserve"> - общая жилая площадь комнат в i-й коммунальной квартире;</w:t>
      </w:r>
    </w:p>
    <w:p>
      <w:pPr>
        <w:pStyle w:val="style11"/>
      </w:pPr>
      <w:r>
        <mc:AlternateContent>
          <mc:Choice Requires="wpg">
            <w:drawing>
              <wp:inline xmlns:wp="http://schemas.openxmlformats.org/drawingml/2006/wordprocessingDrawing" distT="0" distB="0" distL="0" distR="0">
                <wp:extent cx="215986" cy="251624"/>
                <wp:effectExtent l="0" t="0" r="0" b="0"/>
                <wp:docPr id="150" name="Фигура150"/>
                <wp:cNvGraphicFramePr/>
                <a:graphic xmlns:a="http://schemas.openxmlformats.org/drawingml/2006/main">
                  <a:graphicData uri="http://schemas.openxmlformats.org/drawingml/2006/picture">
                    <pic:pic xmlns:pic="http://schemas.openxmlformats.org/drawingml/2006/picture">
                      <pic:nvPicPr>
                        <pic:cNvPr id="151" name="Фигура150"/>
                        <pic:cNvPicPr>
                          <a:picLocks noChangeAspect="1"/>
                        </pic:cNvPicPr>
                        <pic:nvPr/>
                      </pic:nvPicPr>
                      <pic:blipFill>
                        <a:blip r:embed="rId2020">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9" o:spid="_x0000_s149" type="#_x0000_t75" style="width:17.0pt;height:19.8pt;mso-wrap-distance-left:0.0pt;mso-wrap-distance-top:0.0pt;mso-wrap-distance-right:0.0pt;mso-wrap-distance-bottom:0.0pt;" stroked="f">
                <v:path textboxrect="0,0,0,0"/>
                <v:imagedata r:id="rId2020" o:title=""/>
              </v:shape>
            </w:pict>
          </mc:Fallback>
        </mc:AlternateContent>
      </w:r>
      <w:r>
        <w:t xml:space="preserve"> </w:t>
        <w:t xml:space="preserve"> - тариф (цена) на тепловую энергию, установленный (определенная) в соответствии с законодательством Российской Федерации.</w:t>
      </w:r>
    </w:p>
    <w:p>
      <w:pPr>
        <w:pStyle w:val="style11"/>
      </w:pPr>
      <w:bookmarkStart w:id="1045" w:name="anchor20009"/>
      <w:bookmarkEnd w:id="1045"/>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r:id="rId2021">
        <w:r>
          <w:t xml:space="preserve">пунктом 50</w:t>
        </w:r>
      </w:hyperlink>
      <w:r>
        <w:t xml:space="preserve"> Правил, согласно указанному пункту определяется по формуле 9:</w:t>
      </w:r>
    </w:p>
    <w:p>
      <w:pPr>
        <w:pStyle w:val="style11"/>
      </w:pPr>
    </w:p>
    <w:p>
      <w:pPr>
        <w:pStyle w:val="style11"/>
      </w:pPr>
      <w:bookmarkStart w:id="1046" w:name="anchor20090"/>
      <w:bookmarkEnd w:id="1046"/>
      <w:r>
        <mc:AlternateContent>
          <mc:Choice Requires="wpg">
            <w:drawing>
              <wp:inline xmlns:wp="http://schemas.openxmlformats.org/drawingml/2006/wordprocessingDrawing" distT="0" distB="0" distL="0" distR="0">
                <wp:extent cx="2519841" cy="539965"/>
                <wp:effectExtent l="0" t="0" r="0" b="0"/>
                <wp:docPr id="151" name="Фигура151"/>
                <wp:cNvGraphicFramePr/>
                <a:graphic xmlns:a="http://schemas.openxmlformats.org/drawingml/2006/main">
                  <a:graphicData uri="http://schemas.openxmlformats.org/drawingml/2006/picture">
                    <pic:pic xmlns:pic="http://schemas.openxmlformats.org/drawingml/2006/picture">
                      <pic:nvPicPr>
                        <pic:cNvPr id="152" name="Фигура151"/>
                        <pic:cNvPicPr>
                          <a:picLocks noChangeAspect="1"/>
                        </pic:cNvPicPr>
                        <pic:nvPr/>
                      </pic:nvPicPr>
                      <pic:blipFill>
                        <a:blip r:embed="rId2022">
                          <a:alphaModFix amt="100000"/>
                        </a:blip>
                        <a:stretch/>
                      </pic:blipFill>
                      <pic:spPr>
                        <a:xfrm>
                          <a:off x="0" y="0"/>
                          <a:ext cx="2519841" cy="539965"/>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0" o:spid="_x0000_s150" type="#_x0000_t75" style="width:198.4pt;height:42.5pt;mso-wrap-distance-left:0.0pt;mso-wrap-distance-top:0.0pt;mso-wrap-distance-right:0.0pt;mso-wrap-distance-bottom:0.0pt;" stroked="f">
                <v:path textboxrect="0,0,0,0"/>
                <v:imagedata r:id="rId2022"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51624" cy="215986"/>
                <wp:effectExtent l="0" t="0" r="0" b="0"/>
                <wp:docPr id="152" name="Фигура152"/>
                <wp:cNvGraphicFramePr/>
                <a:graphic xmlns:a="http://schemas.openxmlformats.org/drawingml/2006/main">
                  <a:graphicData uri="http://schemas.openxmlformats.org/drawingml/2006/picture">
                    <pic:pic xmlns:pic="http://schemas.openxmlformats.org/drawingml/2006/picture">
                      <pic:nvPicPr>
                        <pic:cNvPr id="153" name="Фигура152"/>
                        <pic:cNvPicPr>
                          <a:picLocks noChangeAspect="1"/>
                        </pic:cNvPicPr>
                        <pic:nvPr/>
                      </pic:nvPicPr>
                      <pic:blipFill>
                        <a:blip r:embed="rId2023">
                          <a:alphaModFix amt="100000"/>
                        </a:blip>
                        <a:stretch/>
                      </pic:blipFill>
                      <pic:spPr>
                        <a:xfrm>
                          <a:off x="0" y="0"/>
                          <a:ext cx="251624"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1" o:spid="_x0000_s151" type="#_x0000_t75" style="width:19.8pt;height:17.0pt;mso-wrap-distance-left:0.0pt;mso-wrap-distance-top:0.0pt;mso-wrap-distance-right:0.0pt;mso-wrap-distance-bottom:0.0pt;" stroked="f">
                <v:path textboxrect="0,0,0,0"/>
                <v:imagedata r:id="rId2023" o:title=""/>
              </v:shape>
            </w:pict>
          </mc:Fallback>
        </mc:AlternateContent>
      </w:r>
      <w:r>
        <w:t xml:space="preserve"> </w:t>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pPr>
        <w:pStyle w:val="style11"/>
      </w:pPr>
      <w:r>
        <mc:AlternateContent>
          <mc:Choice Requires="wpg">
            <w:drawing>
              <wp:inline xmlns:wp="http://schemas.openxmlformats.org/drawingml/2006/wordprocessingDrawing" distT="0" distB="0" distL="0" distR="0">
                <wp:extent cx="179988" cy="215986"/>
                <wp:effectExtent l="0" t="0" r="0" b="0"/>
                <wp:docPr id="153" name="Фигура153"/>
                <wp:cNvGraphicFramePr/>
                <a:graphic xmlns:a="http://schemas.openxmlformats.org/drawingml/2006/main">
                  <a:graphicData uri="http://schemas.openxmlformats.org/drawingml/2006/picture">
                    <pic:pic xmlns:pic="http://schemas.openxmlformats.org/drawingml/2006/picture">
                      <pic:nvPicPr>
                        <pic:cNvPr id="154" name="Фигура153"/>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2" o:spid="_x0000_s152"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r:id="rId2024">
        <w:r>
          <w:t xml:space="preserve">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pPr>
        <w:pStyle w:val="style11"/>
      </w:pPr>
      <w:r>
        <w:t xml:space="preserve">r - количество комнат в i-й коммунальной квартире;</w:t>
      </w:r>
    </w:p>
    <w:p>
      <w:pPr>
        <w:pStyle w:val="style11"/>
      </w:pPr>
      <w:r>
        <mc:AlternateContent>
          <mc:Choice Requires="wpg">
            <w:drawing>
              <wp:inline xmlns:wp="http://schemas.openxmlformats.org/drawingml/2006/wordprocessingDrawing" distT="0" distB="0" distL="0" distR="0">
                <wp:extent cx="215986" cy="215986"/>
                <wp:effectExtent l="0" t="0" r="0" b="0"/>
                <wp:docPr id="154" name="Фигура154"/>
                <wp:cNvGraphicFramePr/>
                <a:graphic xmlns:a="http://schemas.openxmlformats.org/drawingml/2006/main">
                  <a:graphicData uri="http://schemas.openxmlformats.org/drawingml/2006/picture">
                    <pic:pic xmlns:pic="http://schemas.openxmlformats.org/drawingml/2006/picture">
                      <pic:nvPicPr>
                        <pic:cNvPr id="155" name="Фигура154"/>
                        <pic:cNvPicPr>
                          <a:picLocks noChangeAspect="1"/>
                        </pic:cNvPicPr>
                        <pic:nvPr/>
                      </pic:nvPicPr>
                      <pic:blipFill>
                        <a:blip r:embed="rId2004">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3" o:spid="_x0000_s153" type="#_x0000_t75" style="width:17.0pt;height:17.0pt;mso-wrap-distance-left:0.0pt;mso-wrap-distance-top:0.0pt;mso-wrap-distance-right:0.0pt;mso-wrap-distance-bottom:0.0pt;" stroked="f">
                <v:path textboxrect="0,0,0,0"/>
                <v:imagedata r:id="rId2004" o:title=""/>
              </v:shape>
            </w:pict>
          </mc:Fallback>
        </mc:AlternateContent>
      </w:r>
      <w:r>
        <w:t xml:space="preserve"> </w:t>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style11"/>
      </w:pPr>
      <w:r>
        <mc:AlternateContent>
          <mc:Choice Requires="wpg">
            <w:drawing>
              <wp:inline xmlns:wp="http://schemas.openxmlformats.org/drawingml/2006/wordprocessingDrawing" distT="0" distB="0" distL="0" distR="0">
                <wp:extent cx="143630" cy="215986"/>
                <wp:effectExtent l="0" t="0" r="0" b="0"/>
                <wp:docPr id="155" name="Фигура155"/>
                <wp:cNvGraphicFramePr/>
                <a:graphic xmlns:a="http://schemas.openxmlformats.org/drawingml/2006/main">
                  <a:graphicData uri="http://schemas.openxmlformats.org/drawingml/2006/picture">
                    <pic:pic xmlns:pic="http://schemas.openxmlformats.org/drawingml/2006/picture">
                      <pic:nvPicPr>
                        <pic:cNvPr id="156" name="Фигура155"/>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4" o:spid="_x0000_s154"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 количество граждан, постоянно и временно проживающих в i-й коммунальной квартире;</w:t>
      </w:r>
    </w:p>
    <w:p>
      <w:pPr>
        <w:pStyle w:val="style11"/>
      </w:pPr>
      <w:r>
        <mc:AlternateContent>
          <mc:Choice Requires="wpg">
            <w:drawing>
              <wp:inline xmlns:wp="http://schemas.openxmlformats.org/drawingml/2006/wordprocessingDrawing" distT="0" distB="0" distL="0" distR="0">
                <wp:extent cx="215986" cy="251624"/>
                <wp:effectExtent l="0" t="0" r="0" b="0"/>
                <wp:docPr id="156" name="Фигура156"/>
                <wp:cNvGraphicFramePr/>
                <a:graphic xmlns:a="http://schemas.openxmlformats.org/drawingml/2006/main">
                  <a:graphicData uri="http://schemas.openxmlformats.org/drawingml/2006/picture">
                    <pic:pic xmlns:pic="http://schemas.openxmlformats.org/drawingml/2006/picture">
                      <pic:nvPicPr>
                        <pic:cNvPr id="157" name="Фигура156"/>
                        <pic:cNvPicPr>
                          <a:picLocks noChangeAspect="1"/>
                        </pic:cNvPicPr>
                        <pic:nvPr/>
                      </pic:nvPicPr>
                      <pic:blipFill>
                        <a:blip r:embed="rId2025">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5" o:spid="_x0000_s155" type="#_x0000_t75" style="width:17.0pt;height:19.8pt;mso-wrap-distance-left:0.0pt;mso-wrap-distance-top:0.0pt;mso-wrap-distance-right:0.0pt;mso-wrap-distance-bottom:0.0pt;" stroked="f">
                <v:path textboxrect="0,0,0,0"/>
                <v:imagedata r:id="rId2025" o:title=""/>
              </v:shape>
            </w:pict>
          </mc:Fallback>
        </mc:AlternateContent>
      </w:r>
      <w:r>
        <w:t xml:space="preserve"> </w:t>
        <w:t xml:space="preserve"> - тариф на электрическую энергию, установленный в соответствии с законодательством Российской Федерации.</w:t>
      </w:r>
    </w:p>
    <w:p>
      <w:pPr>
        <w:pStyle w:val="style11"/>
      </w:pPr>
    </w:p>
    <w:p>
      <w:pPr>
        <w:pStyle w:val="style22"/>
      </w:pPr>
      <w:r>
        <w:rPr>
          <w:sz w:val="16"/>
        </w:rPr>
        <w:t xml:space="preserve">Информация об изменениях:</w:t>
      </w:r>
    </w:p>
    <w:p>
      <w:pPr>
        <w:pStyle w:val="style22"/>
      </w:pPr>
      <w:bookmarkStart w:id="1047" w:name="anchor22001"/>
      <w:bookmarkEnd w:id="1047"/>
      <w:hyperlink r:id="rId2026">
        <w:r>
          <w:t xml:space="preserve">Постановлением</w:t>
        </w:r>
      </w:hyperlink>
      <w:r>
        <w:t xml:space="preserve"> Правительства РФ от 27 февраля 2017 г. N 232 приложение дополнено разделом II</w:t>
      </w:r>
      <w:r>
        <w:rPr>
          <w:vertAlign w:val="superscript"/>
        </w:rPr>
        <w:t xml:space="preserve"> 1</w:t>
      </w:r>
      <w:r>
        <w:t xml:space="preserve">, </w:t>
      </w:r>
      <w:hyperlink r:id="rId2027">
        <w:r>
          <w:t xml:space="preserve">применяющимся</w:t>
        </w:r>
      </w:hyperlink>
      <w: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p>
      <w:pPr>
        <w:pStyle w:val="style13"/>
      </w:pPr>
      <w:r>
        <w:t xml:space="preserve">II</w:t>
      </w:r>
      <w:r>
        <w:rPr>
          <w:vertAlign w:val="superscript"/>
        </w:rPr>
        <w:t xml:space="preserve"> 1</w:t>
      </w:r>
      <w:r>
        <w:t xml:space="preserve">. Расчет размера платы за коммунальную услугу по обращению с твердыми коммунальными отходами, предоставленную потребителю за расчетный период в i-м жилом помещении (жилой дом, квартира) или нежилом помещении, а также в занимаемой им j-й комнате (комнатах) в i-й коммунальной квартире</w:t>
      </w:r>
    </w:p>
    <w:p>
      <w:pPr>
        <w:pStyle w:val="style11"/>
      </w:pPr>
    </w:p>
    <w:p>
      <w:pPr>
        <w:pStyle w:val="style11"/>
      </w:pPr>
      <w:bookmarkStart w:id="1048" w:name="anchor20091"/>
      <w:bookmarkEnd w:id="1048"/>
      <w:r>
        <w:t xml:space="preserve">9</w:t>
      </w:r>
      <w:r>
        <w:rPr>
          <w:vertAlign w:val="superscript"/>
        </w:rPr>
        <w:t xml:space="preserve"> 1</w:t>
      </w:r>
      <w:r>
        <w:t xml:space="preserve">.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r:id="rId2028">
        <w:r>
          <w:t xml:space="preserve">пункту 148</w:t>
        </w:r>
      </w:hyperlink>
      <w:hyperlink r:id="rId2029">
        <w:r>
          <w:rPr>
            <w:vertAlign w:val="superscript"/>
          </w:rPr>
          <w:t xml:space="preserve"> 30</w:t>
        </w:r>
      </w:hyperlink>
      <w:r>
        <w:t xml:space="preserve"> Правил по </w:t>
      </w:r>
      <w:hyperlink r:id="rId2030">
        <w:r>
          <w:t xml:space="preserve">формуле 9</w:t>
        </w:r>
      </w:hyperlink>
      <w:hyperlink r:id="rId2031">
        <w:r>
          <w:rPr>
            <w:vertAlign w:val="superscript"/>
          </w:rPr>
          <w:t xml:space="preserve"> 1</w:t>
        </w:r>
      </w:hyperlink>
      <w:r>
        <w:t xml:space="preserve">:</w:t>
      </w:r>
    </w:p>
    <w:p>
      <w:pPr>
        <w:pStyle w:val="style11"/>
      </w:pPr>
    </w:p>
    <w:p>
      <w:pPr>
        <w:pStyle w:val="style11"/>
        <w:ind w:left="0" w:right="0" w:firstLine="680"/>
        <w:jc w:val="center"/>
      </w:pPr>
      <w:bookmarkStart w:id="1049" w:name="anchor200910"/>
      <w:bookmarkEnd w:id="1049"/>
      <w:r>
        <mc:AlternateContent>
          <mc:Choice Requires="wpg">
            <w:drawing>
              <wp:inline xmlns:wp="http://schemas.openxmlformats.org/drawingml/2006/wordprocessingDrawing" distT="0" distB="0" distL="0" distR="0">
                <wp:extent cx="1187565" cy="503968"/>
                <wp:effectExtent l="0" t="0" r="0" b="0"/>
                <wp:docPr id="157" name="Фигура157"/>
                <wp:cNvGraphicFramePr/>
                <a:graphic xmlns:a="http://schemas.openxmlformats.org/drawingml/2006/main">
                  <a:graphicData uri="http://schemas.openxmlformats.org/drawingml/2006/picture">
                    <pic:pic xmlns:pic="http://schemas.openxmlformats.org/drawingml/2006/picture">
                      <pic:nvPicPr>
                        <pic:cNvPr id="158" name="Фигура157"/>
                        <pic:cNvPicPr>
                          <a:picLocks noChangeAspect="1"/>
                        </pic:cNvPicPr>
                        <pic:nvPr/>
                      </pic:nvPicPr>
                      <pic:blipFill>
                        <a:blip r:embed="rId2032">
                          <a:alphaModFix amt="100000"/>
                        </a:blip>
                        <a:stretch/>
                      </pic:blipFill>
                      <pic:spPr>
                        <a:xfrm>
                          <a:off x="0" y="0"/>
                          <a:ext cx="1187565"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6" o:spid="_x0000_s156" type="#_x0000_t75" style="width:93.5pt;height:39.7pt;mso-wrap-distance-left:0.0pt;mso-wrap-distance-top:0.0pt;mso-wrap-distance-right:0.0pt;mso-wrap-distance-bottom:0.0pt;" stroked="f">
                <v:path textboxrect="0,0,0,0"/>
                <v:imagedata r:id="rId2032"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58" name="Фигура158"/>
                <wp:cNvGraphicFramePr/>
                <a:graphic xmlns:a="http://schemas.openxmlformats.org/drawingml/2006/main">
                  <a:graphicData uri="http://schemas.openxmlformats.org/drawingml/2006/picture">
                    <pic:pic xmlns:pic="http://schemas.openxmlformats.org/drawingml/2006/picture">
                      <pic:nvPicPr>
                        <pic:cNvPr id="159" name="Фигура158"/>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7" o:spid="_x0000_s157"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количество граждан, постоянно и временно проживающих в i-м жилом помещении;</w:t>
      </w:r>
    </w:p>
    <w:p>
      <w:pPr>
        <w:pStyle w:val="style11"/>
      </w:pPr>
      <w:r>
        <mc:AlternateContent>
          <mc:Choice Requires="wpg">
            <w:drawing>
              <wp:inline xmlns:wp="http://schemas.openxmlformats.org/drawingml/2006/wordprocessingDrawing" distT="0" distB="0" distL="0" distR="0">
                <wp:extent cx="215986" cy="287981"/>
                <wp:effectExtent l="0" t="0" r="0" b="0"/>
                <wp:docPr id="159" name="Фигура159"/>
                <wp:cNvGraphicFramePr/>
                <a:graphic xmlns:a="http://schemas.openxmlformats.org/drawingml/2006/main">
                  <a:graphicData uri="http://schemas.openxmlformats.org/drawingml/2006/picture">
                    <pic:pic xmlns:pic="http://schemas.openxmlformats.org/drawingml/2006/picture">
                      <pic:nvPicPr>
                        <pic:cNvPr id="160" name="Фигура159"/>
                        <pic:cNvPicPr>
                          <a:picLocks noChangeAspect="1"/>
                        </pic:cNvPicPr>
                        <pic:nvPr/>
                      </pic:nvPicPr>
                      <pic:blipFill>
                        <a:blip r:embed="rId2033">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8" o:spid="_x0000_s158" type="#_x0000_t75" style="width:17.0pt;height:22.7pt;mso-wrap-distance-left:0.0pt;mso-wrap-distance-top:0.0pt;mso-wrap-distance-right:0.0pt;mso-wrap-distance-bottom:0.0pt;" stroked="f">
                <v:path textboxrect="0,0,0,0"/>
                <v:imagedata r:id="rId2033" o:title=""/>
              </v:shape>
            </w:pict>
          </mc:Fallback>
        </mc:AlternateContent>
      </w:r>
      <w:r>
        <w:t xml:space="preserve"> </w:t>
        <w:t xml:space="preserve">- норматив накопления твердых коммунальных отходов;</w:t>
      </w:r>
    </w:p>
    <w:p>
      <w:pPr>
        <w:pStyle w:val="style11"/>
      </w:pPr>
      <w:r>
        <mc:AlternateContent>
          <mc:Choice Requires="wpg">
            <w:drawing>
              <wp:inline xmlns:wp="http://schemas.openxmlformats.org/drawingml/2006/wordprocessingDrawing" distT="0" distB="0" distL="0" distR="0">
                <wp:extent cx="323979" cy="251624"/>
                <wp:effectExtent l="0" t="0" r="0" b="0"/>
                <wp:docPr id="160" name="Фигура160"/>
                <wp:cNvGraphicFramePr/>
                <a:graphic xmlns:a="http://schemas.openxmlformats.org/drawingml/2006/main">
                  <a:graphicData uri="http://schemas.openxmlformats.org/drawingml/2006/picture">
                    <pic:pic xmlns:pic="http://schemas.openxmlformats.org/drawingml/2006/picture">
                      <pic:nvPicPr>
                        <pic:cNvPr id="161" name="Фигура160"/>
                        <pic:cNvPicPr>
                          <a:picLocks noChangeAspect="1"/>
                        </pic:cNvPicPr>
                        <pic:nvPr/>
                      </pic:nvPicPr>
                      <pic:blipFill>
                        <a:blip r:embed="rId2034">
                          <a:alphaModFix amt="100000"/>
                        </a:blip>
                        <a:stretch/>
                      </pic:blipFill>
                      <pic:spPr>
                        <a:xfrm>
                          <a:off x="0" y="0"/>
                          <a:ext cx="323979"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9" o:spid="_x0000_s159" type="#_x0000_t75" style="width:25.5pt;height:19.8pt;mso-wrap-distance-left:0.0pt;mso-wrap-distance-top:0.0pt;mso-wrap-distance-right:0.0pt;mso-wrap-distance-bottom:0.0pt;" stroked="f">
                <v:path textboxrect="0,0,0,0"/>
                <v:imagedata r:id="rId2034" o:title=""/>
              </v:shape>
            </w:pict>
          </mc:Fallback>
        </mc:AlternateContent>
      </w:r>
      <w:r>
        <w:t xml:space="preserve"> </w:t>
        <w:t xml:space="preserve">-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style11"/>
      </w:pPr>
      <w:bookmarkStart w:id="1050" w:name="anchor20092"/>
      <w:bookmarkEnd w:id="1050"/>
      <w:r>
        <w:t xml:space="preserve">9</w:t>
      </w:r>
      <w:r>
        <w:rPr>
          <w:vertAlign w:val="superscript"/>
        </w:rPr>
        <w:t xml:space="preserve"> 2</w:t>
      </w:r>
      <w:r>
        <w:t xml:space="preserve">.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r:id="rId2035">
        <w:r>
          <w:t xml:space="preserve">пункту 148</w:t>
        </w:r>
      </w:hyperlink>
      <w:hyperlink r:id="rId2036">
        <w:r>
          <w:rPr>
            <w:vertAlign w:val="superscript"/>
          </w:rPr>
          <w:t xml:space="preserve"> 30</w:t>
        </w:r>
      </w:hyperlink>
      <w:r>
        <w:t xml:space="preserve"> Правил по </w:t>
      </w:r>
      <w:hyperlink r:id="rId2037">
        <w:r>
          <w:t xml:space="preserve">формуле 9</w:t>
        </w:r>
      </w:hyperlink>
      <w:hyperlink r:id="rId2038">
        <w:r>
          <w:rPr>
            <w:vertAlign w:val="superscript"/>
          </w:rPr>
          <w:t xml:space="preserve"> 2</w:t>
        </w:r>
      </w:hyperlink>
      <w:r>
        <w:t xml:space="preserve">:</w:t>
      </w:r>
    </w:p>
    <w:p>
      <w:pPr>
        <w:pStyle w:val="style11"/>
      </w:pPr>
    </w:p>
    <w:p>
      <w:pPr>
        <w:pStyle w:val="style11"/>
        <w:ind w:left="0" w:right="0" w:firstLine="680"/>
        <w:jc w:val="center"/>
      </w:pPr>
      <w:bookmarkStart w:id="1051" w:name="anchor200920"/>
      <w:bookmarkEnd w:id="1051"/>
      <w:r>
        <mc:AlternateContent>
          <mc:Choice Requires="wpg">
            <w:drawing>
              <wp:inline xmlns:wp="http://schemas.openxmlformats.org/drawingml/2006/wordprocessingDrawing" distT="0" distB="0" distL="0" distR="0">
                <wp:extent cx="1187565" cy="503968"/>
                <wp:effectExtent l="0" t="0" r="0" b="0"/>
                <wp:docPr id="161" name="Фигура161"/>
                <wp:cNvGraphicFramePr/>
                <a:graphic xmlns:a="http://schemas.openxmlformats.org/drawingml/2006/main">
                  <a:graphicData uri="http://schemas.openxmlformats.org/drawingml/2006/picture">
                    <pic:pic xmlns:pic="http://schemas.openxmlformats.org/drawingml/2006/picture">
                      <pic:nvPicPr>
                        <pic:cNvPr id="162" name="Фигура161"/>
                        <pic:cNvPicPr>
                          <a:picLocks noChangeAspect="1"/>
                        </pic:cNvPicPr>
                        <pic:nvPr/>
                      </pic:nvPicPr>
                      <pic:blipFill>
                        <a:blip r:embed="rId2039">
                          <a:alphaModFix amt="100000"/>
                        </a:blip>
                        <a:stretch/>
                      </pic:blipFill>
                      <pic:spPr>
                        <a:xfrm>
                          <a:off x="0" y="0"/>
                          <a:ext cx="1187565"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0" o:spid="_x0000_s160" type="#_x0000_t75" style="width:93.5pt;height:39.7pt;mso-wrap-distance-left:0.0pt;mso-wrap-distance-top:0.0pt;mso-wrap-distance-right:0.0pt;mso-wrap-distance-bottom:0.0pt;" stroked="f">
                <v:path textboxrect="0,0,0,0"/>
                <v:imagedata r:id="rId2039"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62" name="Фигура162"/>
                <wp:cNvGraphicFramePr/>
                <a:graphic xmlns:a="http://schemas.openxmlformats.org/drawingml/2006/main">
                  <a:graphicData uri="http://schemas.openxmlformats.org/drawingml/2006/picture">
                    <pic:pic xmlns:pic="http://schemas.openxmlformats.org/drawingml/2006/picture">
                      <pic:nvPicPr>
                        <pic:cNvPr id="163" name="Фигура162"/>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1" o:spid="_x0000_s161"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жилого помещения;</w:t>
      </w:r>
    </w:p>
    <w:p>
      <w:pPr>
        <w:pStyle w:val="style11"/>
      </w:pPr>
      <w:r>
        <mc:AlternateContent>
          <mc:Choice Requires="wpg">
            <w:drawing>
              <wp:inline xmlns:wp="http://schemas.openxmlformats.org/drawingml/2006/wordprocessingDrawing" distT="0" distB="0" distL="0" distR="0">
                <wp:extent cx="215986" cy="287981"/>
                <wp:effectExtent l="0" t="0" r="0" b="0"/>
                <wp:docPr id="163" name="Фигура163"/>
                <wp:cNvGraphicFramePr/>
                <a:graphic xmlns:a="http://schemas.openxmlformats.org/drawingml/2006/main">
                  <a:graphicData uri="http://schemas.openxmlformats.org/drawingml/2006/picture">
                    <pic:pic xmlns:pic="http://schemas.openxmlformats.org/drawingml/2006/picture">
                      <pic:nvPicPr>
                        <pic:cNvPr id="164" name="Фигура163"/>
                        <pic:cNvPicPr>
                          <a:picLocks noChangeAspect="1"/>
                        </pic:cNvPicPr>
                        <pic:nvPr/>
                      </pic:nvPicPr>
                      <pic:blipFill>
                        <a:blip r:embed="rId2033">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2" o:spid="_x0000_s162" type="#_x0000_t75" style="width:17.0pt;height:22.7pt;mso-wrap-distance-left:0.0pt;mso-wrap-distance-top:0.0pt;mso-wrap-distance-right:0.0pt;mso-wrap-distance-bottom:0.0pt;" stroked="f">
                <v:path textboxrect="0,0,0,0"/>
                <v:imagedata r:id="rId2033" o:title=""/>
              </v:shape>
            </w:pict>
          </mc:Fallback>
        </mc:AlternateContent>
      </w:r>
      <w:r>
        <w:t xml:space="preserve"> </w:t>
        <w:t xml:space="preserve">- норматив накопления твердых коммунальных отходов;</w:t>
      </w:r>
    </w:p>
    <w:p>
      <w:pPr>
        <w:pStyle w:val="style11"/>
      </w:pPr>
      <w:r>
        <mc:AlternateContent>
          <mc:Choice Requires="wpg">
            <w:drawing>
              <wp:inline xmlns:wp="http://schemas.openxmlformats.org/drawingml/2006/wordprocessingDrawing" distT="0" distB="0" distL="0" distR="0">
                <wp:extent cx="323979" cy="251624"/>
                <wp:effectExtent l="0" t="0" r="0" b="0"/>
                <wp:docPr id="164" name="Фигура164"/>
                <wp:cNvGraphicFramePr/>
                <a:graphic xmlns:a="http://schemas.openxmlformats.org/drawingml/2006/main">
                  <a:graphicData uri="http://schemas.openxmlformats.org/drawingml/2006/picture">
                    <pic:pic xmlns:pic="http://schemas.openxmlformats.org/drawingml/2006/picture">
                      <pic:nvPicPr>
                        <pic:cNvPr id="165" name="Фигура164"/>
                        <pic:cNvPicPr>
                          <a:picLocks noChangeAspect="1"/>
                        </pic:cNvPicPr>
                        <pic:nvPr/>
                      </pic:nvPicPr>
                      <pic:blipFill>
                        <a:blip r:embed="rId2034">
                          <a:alphaModFix amt="100000"/>
                        </a:blip>
                        <a:stretch/>
                      </pic:blipFill>
                      <pic:spPr>
                        <a:xfrm>
                          <a:off x="0" y="0"/>
                          <a:ext cx="323979"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3" o:spid="_x0000_s163" type="#_x0000_t75" style="width:25.5pt;height:19.8pt;mso-wrap-distance-left:0.0pt;mso-wrap-distance-top:0.0pt;mso-wrap-distance-right:0.0pt;mso-wrap-distance-bottom:0.0pt;" stroked="f">
                <v:path textboxrect="0,0,0,0"/>
                <v:imagedata r:id="rId2034" o:title=""/>
              </v:shape>
            </w:pict>
          </mc:Fallback>
        </mc:AlternateContent>
      </w:r>
      <w:r>
        <w:t xml:space="preserve"> </w:t>
        <w:t xml:space="preserve">-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style22"/>
      </w:pPr>
      <w:r>
        <w:rPr>
          <w:sz w:val="16"/>
        </w:rPr>
        <w:t xml:space="preserve">Информация об изменениях:</w:t>
      </w:r>
    </w:p>
    <w:p>
      <w:pPr>
        <w:pStyle w:val="style22"/>
      </w:pPr>
      <w:bookmarkStart w:id="1052" w:name="anchor20093"/>
      <w:bookmarkEnd w:id="1052"/>
      <w:r>
        <w:t xml:space="preserve">Пункт 9</w:t>
      </w:r>
      <w:r>
        <w:rPr>
          <w:vertAlign w:val="superscript"/>
        </w:rPr>
        <w:t xml:space="preserve"> 3</w:t>
      </w:r>
      <w:r>
        <w:t xml:space="preserve"> изменен с 27 декабря 2018 г. - </w:t>
      </w:r>
      <w:hyperlink r:id="rId2040">
        <w:r>
          <w:t xml:space="preserve">Постановление</w:t>
        </w:r>
      </w:hyperlink>
      <w:r>
        <w:t xml:space="preserve"> Правительства России от 15 декабря 2018 г. N 1572</w:t>
      </w:r>
    </w:p>
    <w:p>
      <w:pPr>
        <w:pStyle w:val="style22"/>
      </w:pPr>
      <w:hyperlink r:id="rId2041">
        <w:r>
          <w:t xml:space="preserve">См. предыдущую редакцию</w:t>
        </w:r>
      </w:hyperlink>
    </w:p>
    <w:p>
      <w:pPr>
        <w:pStyle w:val="style11"/>
      </w:pPr>
      <w:r>
        <w:t xml:space="preserve">9</w:t>
      </w:r>
      <w:r>
        <w:rPr>
          <w:vertAlign w:val="superscript"/>
        </w:rPr>
        <w:t xml:space="preserve"> 3</w:t>
      </w:r>
      <w:r>
        <w:t xml:space="preserve">.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r:id="rId2042">
        <w:r>
          <w:t xml:space="preserve">пункту 148</w:t>
        </w:r>
      </w:hyperlink>
      <w:hyperlink r:id="rId2043">
        <w:r>
          <w:rPr>
            <w:vertAlign w:val="superscript"/>
          </w:rPr>
          <w:t xml:space="preserve"> 30</w:t>
        </w:r>
      </w:hyperlink>
      <w:r>
        <w:t xml:space="preserve"> Правил по </w:t>
      </w:r>
      <w:hyperlink r:id="rId2044">
        <w:r>
          <w:t xml:space="preserve">формуле 9</w:t>
        </w:r>
      </w:hyperlink>
      <w:hyperlink r:id="rId2045">
        <w:r>
          <w:rPr>
            <w:vertAlign w:val="superscript"/>
          </w:rPr>
          <w:t xml:space="preserve"> 3</w:t>
        </w:r>
      </w:hyperlink>
      <w:r>
        <w:t xml:space="preserve">:</w:t>
      </w:r>
    </w:p>
    <w:p>
      <w:pPr>
        <w:pStyle w:val="style11"/>
      </w:pPr>
    </w:p>
    <w:p>
      <w:pPr>
        <w:pStyle w:val="style11"/>
        <w:ind w:left="0" w:right="0" w:firstLine="680"/>
        <w:jc w:val="center"/>
      </w:pPr>
      <w:bookmarkStart w:id="1053" w:name="anchor200930"/>
      <w:bookmarkEnd w:id="1053"/>
      <w:r>
        <mc:AlternateContent>
          <mc:Choice Requires="wpg">
            <w:drawing>
              <wp:inline xmlns:wp="http://schemas.openxmlformats.org/drawingml/2006/wordprocessingDrawing" distT="0" distB="0" distL="0" distR="0">
                <wp:extent cx="1115929" cy="468330"/>
                <wp:effectExtent l="0" t="0" r="0" b="0"/>
                <wp:docPr id="165" name="Фигура165"/>
                <wp:cNvGraphicFramePr/>
                <a:graphic xmlns:a="http://schemas.openxmlformats.org/drawingml/2006/main">
                  <a:graphicData uri="http://schemas.openxmlformats.org/drawingml/2006/picture">
                    <pic:pic xmlns:pic="http://schemas.openxmlformats.org/drawingml/2006/picture">
                      <pic:nvPicPr>
                        <pic:cNvPr id="166" name="Фигура165"/>
                        <pic:cNvPicPr>
                          <a:picLocks noChangeAspect="1"/>
                        </pic:cNvPicPr>
                        <pic:nvPr/>
                      </pic:nvPicPr>
                      <pic:blipFill>
                        <a:blip r:embed="rId2046">
                          <a:alphaModFix amt="100000"/>
                        </a:blip>
                        <a:stretch/>
                      </pic:blipFill>
                      <pic:spPr>
                        <a:xfrm>
                          <a:off x="0" y="0"/>
                          <a:ext cx="1115929"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4" o:spid="_x0000_s164" type="#_x0000_t75" style="width:87.9pt;height:36.9pt;mso-wrap-distance-left:0.0pt;mso-wrap-distance-top:0.0pt;mso-wrap-distance-right:0.0pt;mso-wrap-distance-bottom:0.0pt;" stroked="f">
                <v:path textboxrect="0,0,0,0"/>
                <v:imagedata r:id="rId2046"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66" name="Фигура166"/>
                <wp:cNvGraphicFramePr/>
                <a:graphic xmlns:a="http://schemas.openxmlformats.org/drawingml/2006/main">
                  <a:graphicData uri="http://schemas.openxmlformats.org/drawingml/2006/picture">
                    <pic:pic xmlns:pic="http://schemas.openxmlformats.org/drawingml/2006/picture">
                      <pic:nvPicPr>
                        <pic:cNvPr id="167" name="Фигура166"/>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5" o:spid="_x0000_s165"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количество граждан, постоянно и временно проживающих в i-м жилом помещении;</w:t>
      </w:r>
    </w:p>
    <w:p>
      <w:pPr>
        <w:pStyle w:val="style11"/>
      </w:pPr>
      <w:r>
        <w:t xml:space="preserve">n - расчетное количество граждан, использующих место (площадку) накопления твердых коммунальных отходов;</w:t>
      </w:r>
    </w:p>
    <w:p>
      <w:pPr>
        <w:pStyle w:val="style11"/>
      </w:pPr>
      <w:bookmarkStart w:id="1054" w:name="anchor20935"/>
      <w:bookmarkEnd w:id="1054"/>
      <w:r>
        <w:t xml:space="preserve">V - объем контейнеров, вывезенных с места (площадки) накопления твердых коммунальных отходов, за расчетный период;</w:t>
      </w:r>
    </w:p>
    <w:p>
      <w:pPr>
        <w:pStyle w:val="style11"/>
      </w:pPr>
      <w:bookmarkStart w:id="1055" w:name="anchor20936"/>
      <w:bookmarkEnd w:id="1055"/>
      <w:r>
        <mc:AlternateContent>
          <mc:Choice Requires="wpg">
            <w:drawing>
              <wp:inline xmlns:wp="http://schemas.openxmlformats.org/drawingml/2006/wordprocessingDrawing" distT="0" distB="0" distL="0" distR="0">
                <wp:extent cx="323979" cy="251624"/>
                <wp:effectExtent l="0" t="0" r="0" b="0"/>
                <wp:docPr id="167" name="Фигура167"/>
                <wp:cNvGraphicFramePr/>
                <a:graphic xmlns:a="http://schemas.openxmlformats.org/drawingml/2006/main">
                  <a:graphicData uri="http://schemas.openxmlformats.org/drawingml/2006/picture">
                    <pic:pic xmlns:pic="http://schemas.openxmlformats.org/drawingml/2006/picture">
                      <pic:nvPicPr>
                        <pic:cNvPr id="168" name="Фигура167"/>
                        <pic:cNvPicPr>
                          <a:picLocks noChangeAspect="1"/>
                        </pic:cNvPicPr>
                        <pic:nvPr/>
                      </pic:nvPicPr>
                      <pic:blipFill>
                        <a:blip r:embed="rId2034">
                          <a:alphaModFix amt="100000"/>
                        </a:blip>
                        <a:stretch/>
                      </pic:blipFill>
                      <pic:spPr>
                        <a:xfrm>
                          <a:off x="0" y="0"/>
                          <a:ext cx="323979"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6" o:spid="_x0000_s166" type="#_x0000_t75" style="width:25.5pt;height:19.8pt;mso-wrap-distance-left:0.0pt;mso-wrap-distance-top:0.0pt;mso-wrap-distance-right:0.0pt;mso-wrap-distance-bottom:0.0pt;" stroked="f">
                <v:path textboxrect="0,0,0,0"/>
                <v:imagedata r:id="rId2034" o:title=""/>
              </v:shape>
            </w:pict>
          </mc:Fallback>
        </mc:AlternateContent>
      </w:r>
      <w:r>
        <w:t xml:space="preserve"> </w:t>
        <w:t xml:space="preserve">-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style22"/>
      </w:pPr>
      <w:r>
        <w:rPr>
          <w:sz w:val="16"/>
        </w:rPr>
        <w:t xml:space="preserve">Информация об изменениях:</w:t>
      </w:r>
    </w:p>
    <w:p>
      <w:pPr>
        <w:pStyle w:val="style22"/>
      </w:pPr>
      <w:bookmarkStart w:id="1056" w:name="anchor20094"/>
      <w:bookmarkEnd w:id="1056"/>
      <w:r>
        <w:t xml:space="preserve">Пункт 9</w:t>
      </w:r>
      <w:r>
        <w:rPr>
          <w:vertAlign w:val="superscript"/>
        </w:rPr>
        <w:t xml:space="preserve"> 4</w:t>
      </w:r>
      <w:r>
        <w:t xml:space="preserve"> изменен с 27 декабря 2018 г. - </w:t>
      </w:r>
      <w:hyperlink r:id="rId2047">
        <w:r>
          <w:t xml:space="preserve">Постановление</w:t>
        </w:r>
      </w:hyperlink>
      <w:r>
        <w:t xml:space="preserve"> Правительства России от 15 декабря 2018 г. N 1572</w:t>
      </w:r>
    </w:p>
    <w:p>
      <w:pPr>
        <w:pStyle w:val="style22"/>
      </w:pPr>
      <w:hyperlink r:id="rId2048">
        <w:r>
          <w:t xml:space="preserve">См. предыдущую редакцию</w:t>
        </w:r>
      </w:hyperlink>
    </w:p>
    <w:p>
      <w:pPr>
        <w:pStyle w:val="style11"/>
      </w:pPr>
      <w:r>
        <w:t xml:space="preserve">9</w:t>
      </w:r>
      <w:r>
        <w:rPr>
          <w:vertAlign w:val="superscript"/>
        </w:rPr>
        <w:t xml:space="preserve"> 4</w:t>
      </w:r>
      <w:r>
        <w:t xml:space="preserve">.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r:id="rId2049">
        <w:r>
          <w:t xml:space="preserve">пункту 148</w:t>
        </w:r>
      </w:hyperlink>
      <w:hyperlink r:id="rId2050">
        <w:r>
          <w:rPr>
            <w:vertAlign w:val="superscript"/>
          </w:rPr>
          <w:t xml:space="preserve"> 30</w:t>
        </w:r>
      </w:hyperlink>
      <w:r>
        <w:t xml:space="preserve"> Правил по </w:t>
      </w:r>
      <w:hyperlink r:id="rId2051">
        <w:r>
          <w:t xml:space="preserve">формуле 9</w:t>
        </w:r>
      </w:hyperlink>
      <w:hyperlink r:id="rId2052">
        <w:r>
          <w:rPr>
            <w:vertAlign w:val="superscript"/>
          </w:rPr>
          <w:t xml:space="preserve"> 4</w:t>
        </w:r>
      </w:hyperlink>
      <w:r>
        <w:t xml:space="preserve">:</w:t>
      </w:r>
    </w:p>
    <w:p>
      <w:pPr>
        <w:pStyle w:val="style11"/>
      </w:pPr>
    </w:p>
    <w:p>
      <w:pPr>
        <w:pStyle w:val="style11"/>
        <w:ind w:left="0" w:right="0" w:firstLine="680"/>
        <w:jc w:val="center"/>
      </w:pPr>
      <w:bookmarkStart w:id="1057" w:name="anchor200940"/>
      <w:bookmarkEnd w:id="1057"/>
      <w:r>
        <mc:AlternateContent>
          <mc:Choice Requires="wpg">
            <w:drawing>
              <wp:inline xmlns:wp="http://schemas.openxmlformats.org/drawingml/2006/wordprocessingDrawing" distT="0" distB="0" distL="0" distR="0">
                <wp:extent cx="1223922" cy="468330"/>
                <wp:effectExtent l="0" t="0" r="0" b="0"/>
                <wp:docPr id="168" name="Фигура168"/>
                <wp:cNvGraphicFramePr/>
                <a:graphic xmlns:a="http://schemas.openxmlformats.org/drawingml/2006/main">
                  <a:graphicData uri="http://schemas.openxmlformats.org/drawingml/2006/picture">
                    <pic:pic xmlns:pic="http://schemas.openxmlformats.org/drawingml/2006/picture">
                      <pic:nvPicPr>
                        <pic:cNvPr id="169" name="Фигура168"/>
                        <pic:cNvPicPr>
                          <a:picLocks noChangeAspect="1"/>
                        </pic:cNvPicPr>
                        <pic:nvPr/>
                      </pic:nvPicPr>
                      <pic:blipFill>
                        <a:blip r:embed="rId2053">
                          <a:alphaModFix amt="100000"/>
                        </a:blip>
                        <a:stretch/>
                      </pic:blipFill>
                      <pic:spPr>
                        <a:xfrm>
                          <a:off x="0" y="0"/>
                          <a:ext cx="1223922"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7" o:spid="_x0000_s167" type="#_x0000_t75" style="width:96.4pt;height:36.9pt;mso-wrap-distance-left:0.0pt;mso-wrap-distance-top:0.0pt;mso-wrap-distance-right:0.0pt;mso-wrap-distance-bottom:0.0pt;" stroked="f">
                <v:path textboxrect="0,0,0,0"/>
                <v:imagedata r:id="rId2053"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169" name="Фигура169"/>
                <wp:cNvGraphicFramePr/>
                <a:graphic xmlns:a="http://schemas.openxmlformats.org/drawingml/2006/main">
                  <a:graphicData uri="http://schemas.openxmlformats.org/drawingml/2006/picture">
                    <pic:pic xmlns:pic="http://schemas.openxmlformats.org/drawingml/2006/picture">
                      <pic:nvPicPr>
                        <pic:cNvPr id="170" name="Фигура169"/>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8" o:spid="_x0000_s168"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жилого помещения;</w:t>
      </w:r>
    </w:p>
    <w:p>
      <w:pPr>
        <w:pStyle w:val="style11"/>
      </w:pPr>
      <w:r>
        <mc:AlternateContent>
          <mc:Choice Requires="wpg">
            <w:drawing>
              <wp:inline xmlns:wp="http://schemas.openxmlformats.org/drawingml/2006/wordprocessingDrawing" distT="0" distB="0" distL="0" distR="0">
                <wp:extent cx="215986" cy="215986"/>
                <wp:effectExtent l="0" t="0" r="0" b="0"/>
                <wp:docPr id="170" name="Фигура170"/>
                <wp:cNvGraphicFramePr/>
                <a:graphic xmlns:a="http://schemas.openxmlformats.org/drawingml/2006/main">
                  <a:graphicData uri="http://schemas.openxmlformats.org/drawingml/2006/picture">
                    <pic:pic xmlns:pic="http://schemas.openxmlformats.org/drawingml/2006/picture">
                      <pic:nvPicPr>
                        <pic:cNvPr id="171" name="Фигура170"/>
                        <pic:cNvPicPr>
                          <a:picLocks noChangeAspect="1"/>
                        </pic:cNvPicPr>
                        <pic:nvPr/>
                      </pic:nvPicPr>
                      <pic:blipFill>
                        <a:blip r:embed="rId1896">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9" o:spid="_x0000_s169" type="#_x0000_t75" style="width:17.0pt;height:17.0pt;mso-wrap-distance-left:0.0pt;mso-wrap-distance-top:0.0pt;mso-wrap-distance-right:0.0pt;mso-wrap-distance-bottom:0.0pt;" stroked="f">
                <v:path textboxrect="0,0,0,0"/>
                <v:imagedata r:id="rId1896" o:title=""/>
              </v:shape>
            </w:pict>
          </mc:Fallback>
        </mc:AlternateContent>
      </w:r>
      <w:r>
        <w:t xml:space="preserve"> </w:t>
        <w:t xml:space="preserve">- общая площадь всех жилых и нежилых помещений многоквартирного дома;</w:t>
      </w:r>
    </w:p>
    <w:p>
      <w:pPr>
        <w:pStyle w:val="style11"/>
      </w:pPr>
      <w:bookmarkStart w:id="1058" w:name="anchor20946"/>
      <w:bookmarkEnd w:id="1058"/>
      <w:r>
        <w:t xml:space="preserve">V - объем контейнеров, вывезенных с места (площадки) накопления твердых коммунальных отходов, за расчетный период;</w:t>
      </w:r>
    </w:p>
    <w:p>
      <w:pPr>
        <w:pStyle w:val="style11"/>
      </w:pPr>
      <w:r>
        <mc:AlternateContent>
          <mc:Choice Requires="wpg">
            <w:drawing>
              <wp:inline xmlns:wp="http://schemas.openxmlformats.org/drawingml/2006/wordprocessingDrawing" distT="0" distB="0" distL="0" distR="0">
                <wp:extent cx="323979" cy="251624"/>
                <wp:effectExtent l="0" t="0" r="0" b="0"/>
                <wp:docPr id="171" name="Фигура171"/>
                <wp:cNvGraphicFramePr/>
                <a:graphic xmlns:a="http://schemas.openxmlformats.org/drawingml/2006/main">
                  <a:graphicData uri="http://schemas.openxmlformats.org/drawingml/2006/picture">
                    <pic:pic xmlns:pic="http://schemas.openxmlformats.org/drawingml/2006/picture">
                      <pic:nvPicPr>
                        <pic:cNvPr id="172" name="Фигура171"/>
                        <pic:cNvPicPr>
                          <a:picLocks noChangeAspect="1"/>
                        </pic:cNvPicPr>
                        <pic:nvPr/>
                      </pic:nvPicPr>
                      <pic:blipFill>
                        <a:blip r:embed="rId2034">
                          <a:alphaModFix amt="100000"/>
                        </a:blip>
                        <a:stretch/>
                      </pic:blipFill>
                      <pic:spPr>
                        <a:xfrm>
                          <a:off x="0" y="0"/>
                          <a:ext cx="323979"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0" o:spid="_x0000_s170" type="#_x0000_t75" style="width:25.5pt;height:19.8pt;mso-wrap-distance-left:0.0pt;mso-wrap-distance-top:0.0pt;mso-wrap-distance-right:0.0pt;mso-wrap-distance-bottom:0.0pt;" stroked="f">
                <v:path textboxrect="0,0,0,0"/>
                <v:imagedata r:id="rId2034" o:title=""/>
              </v:shape>
            </w:pict>
          </mc:Fallback>
        </mc:AlternateContent>
      </w:r>
      <w:r>
        <w:t xml:space="preserve"> </w:t>
        <w:t xml:space="preserve">-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style22"/>
      </w:pPr>
      <w:r>
        <w:rPr>
          <w:sz w:val="16"/>
        </w:rPr>
        <w:t xml:space="preserve">Информация об изменениях:</w:t>
      </w:r>
    </w:p>
    <w:p>
      <w:pPr>
        <w:pStyle w:val="style22"/>
      </w:pPr>
      <w:bookmarkStart w:id="1059" w:name="anchor20095"/>
      <w:bookmarkEnd w:id="1059"/>
      <w:r>
        <w:t xml:space="preserve">Пункт 9</w:t>
      </w:r>
      <w:r>
        <w:rPr>
          <w:vertAlign w:val="superscript"/>
        </w:rPr>
        <w:t xml:space="preserve"> 5</w:t>
      </w:r>
      <w:r>
        <w:t xml:space="preserve"> изменен с 1 марта 2023 г. - </w:t>
      </w:r>
      <w:hyperlink r:id="rId2054">
        <w:r>
          <w:t xml:space="preserve">Постановление</w:t>
        </w:r>
      </w:hyperlink>
      <w:r>
        <w:t xml:space="preserve"> Правительства России от 16 ноября 2022 г. N 2076</w:t>
      </w:r>
    </w:p>
    <w:p>
      <w:pPr>
        <w:pStyle w:val="style22"/>
      </w:pPr>
      <w:hyperlink r:id="rId2055">
        <w:r>
          <w:t xml:space="preserve">См. будущую редакцию</w:t>
        </w:r>
      </w:hyperlink>
    </w:p>
    <w:p>
      <w:pPr>
        <w:pStyle w:val="style11"/>
      </w:pPr>
      <w:r>
        <w:t xml:space="preserve">9</w:t>
      </w:r>
      <w:r>
        <w:rPr>
          <w:vertAlign w:val="superscript"/>
        </w:rPr>
        <w:t xml:space="preserve"> 5</w:t>
      </w:r>
      <w:r>
        <w:t xml:space="preserve">.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r:id="rId2056">
        <w:r>
          <w:t xml:space="preserve">пункту 148</w:t>
        </w:r>
      </w:hyperlink>
      <w:hyperlink r:id="rId2057">
        <w:r>
          <w:rPr>
            <w:vertAlign w:val="superscript"/>
          </w:rPr>
          <w:t xml:space="preserve"> 38</w:t>
        </w:r>
      </w:hyperlink>
      <w:r>
        <w:t xml:space="preserve"> Правил по </w:t>
      </w:r>
      <w:hyperlink r:id="rId2058">
        <w:r>
          <w:t xml:space="preserve">формуле 9</w:t>
        </w:r>
      </w:hyperlink>
      <w:hyperlink r:id="rId2059">
        <w:r>
          <w:rPr>
            <w:vertAlign w:val="superscript"/>
          </w:rPr>
          <w:t xml:space="preserve"> 5</w:t>
        </w:r>
      </w:hyperlink>
      <w:r>
        <w:t xml:space="preserve">:</w:t>
      </w:r>
    </w:p>
    <w:p>
      <w:pPr>
        <w:pStyle w:val="style19"/>
      </w:pPr>
      <w:r>
        <w:rPr>
          <w:sz w:val="16"/>
        </w:rPr>
        <w:t xml:space="preserve">ГАРАНТ:</w:t>
      </w:r>
    </w:p>
    <w:p>
      <w:pPr>
        <w:pStyle w:val="style19"/>
      </w:pPr>
      <w:hyperlink r:id="rId2060">
        <w:r>
          <w:t xml:space="preserve">Решением</w:t>
        </w:r>
      </w:hyperlink>
      <w:r>
        <w:t xml:space="preserve"> Верховного Суда РФ от 27 сентября 2021 г. N АКПИ21-550 формула 9</w:t>
      </w:r>
      <w:r>
        <w:rPr>
          <w:vertAlign w:val="superscript"/>
        </w:rPr>
        <w:t xml:space="preserve"> 5</w:t>
      </w:r>
      <w:r>
        <w:t xml:space="preserve"> признана не противоречащей действующему законодательству</w:t>
      </w:r>
    </w:p>
    <w:p>
      <w:pPr>
        <w:pStyle w:val="style19"/>
      </w:pPr>
    </w:p>
    <w:p>
      <w:pPr>
        <w:pStyle w:val="style11"/>
        <w:ind w:left="0" w:right="0" w:firstLine="680"/>
        <w:jc w:val="center"/>
      </w:pPr>
      <w:bookmarkStart w:id="1060" w:name="anchor200950"/>
      <w:bookmarkEnd w:id="1060"/>
      <w:r>
        <mc:AlternateContent>
          <mc:Choice Requires="wpg">
            <w:drawing>
              <wp:inline xmlns:wp="http://schemas.openxmlformats.org/drawingml/2006/wordprocessingDrawing" distT="0" distB="0" distL="0" distR="0">
                <wp:extent cx="1331916" cy="287981"/>
                <wp:effectExtent l="0" t="0" r="0" b="0"/>
                <wp:docPr id="172" name="Фигура172"/>
                <wp:cNvGraphicFramePr/>
                <a:graphic xmlns:a="http://schemas.openxmlformats.org/drawingml/2006/main">
                  <a:graphicData uri="http://schemas.openxmlformats.org/drawingml/2006/picture">
                    <pic:pic xmlns:pic="http://schemas.openxmlformats.org/drawingml/2006/picture">
                      <pic:nvPicPr>
                        <pic:cNvPr id="173" name="Фигура172"/>
                        <pic:cNvPicPr>
                          <a:picLocks noChangeAspect="1"/>
                        </pic:cNvPicPr>
                        <pic:nvPr/>
                      </pic:nvPicPr>
                      <pic:blipFill>
                        <a:blip r:embed="rId2061">
                          <a:alphaModFix amt="100000"/>
                        </a:blip>
                        <a:stretch/>
                      </pic:blipFill>
                      <pic:spPr>
                        <a:xfrm>
                          <a:off x="0" y="0"/>
                          <a:ext cx="133191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1" o:spid="_x0000_s171" type="#_x0000_t75" style="width:104.9pt;height:22.7pt;mso-wrap-distance-left:0.0pt;mso-wrap-distance-top:0.0pt;mso-wrap-distance-right:0.0pt;mso-wrap-distance-bottom:0.0pt;" stroked="f">
                <v:path textboxrect="0,0,0,0"/>
                <v:imagedata r:id="rId2061" o:title=""/>
              </v:shape>
            </w:pict>
          </mc:Fallback>
        </mc:AlternateContent>
      </w:r>
      <w:r>
        <w:t xml:space="preserve"> </w:t>
        <w:t xml:space="preserve">,</w:t>
      </w:r>
    </w:p>
    <w:p>
      <w:pPr>
        <w:pStyle w:val="style11"/>
      </w:pPr>
    </w:p>
    <w:p>
      <w:pPr>
        <w:pStyle w:val="style11"/>
      </w:pPr>
      <w:r>
        <w:t xml:space="preserve">где:</w:t>
      </w:r>
    </w:p>
    <w:p>
      <w:pPr>
        <w:pStyle w:val="style11"/>
      </w:pPr>
      <w:bookmarkStart w:id="1061" w:name="anchor200954"/>
      <w:bookmarkEnd w:id="1061"/>
      <w:r>
        <mc:AlternateContent>
          <mc:Choice Requires="wpg">
            <w:drawing>
              <wp:inline xmlns:wp="http://schemas.openxmlformats.org/drawingml/2006/wordprocessingDrawing" distT="0" distB="0" distL="0" distR="0">
                <wp:extent cx="179988" cy="215986"/>
                <wp:effectExtent l="0" t="0" r="0" b="0"/>
                <wp:docPr id="173" name="Фигура173"/>
                <wp:cNvGraphicFramePr/>
                <a:graphic xmlns:a="http://schemas.openxmlformats.org/drawingml/2006/main">
                  <a:graphicData uri="http://schemas.openxmlformats.org/drawingml/2006/picture">
                    <pic:pic xmlns:pic="http://schemas.openxmlformats.org/drawingml/2006/picture">
                      <pic:nvPicPr>
                        <pic:cNvPr id="174" name="Фигура173"/>
                        <pic:cNvPicPr>
                          <a:picLocks noChangeAspect="1"/>
                        </pic:cNvPicPr>
                        <pic:nvPr/>
                      </pic:nvPicPr>
                      <pic:blipFill>
                        <a:blip r:embed="rId206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2" o:spid="_x0000_s172" type="#_x0000_t75" style="width:14.2pt;height:17.0pt;mso-wrap-distance-left:0.0pt;mso-wrap-distance-top:0.0pt;mso-wrap-distance-right:0.0pt;mso-wrap-distance-bottom:0.0pt;" stroked="f">
                <v:path textboxrect="0,0,0,0"/>
                <v:imagedata r:id="rId2062" o:title=""/>
              </v:shape>
            </w:pict>
          </mc:Fallback>
        </mc:AlternateContent>
      </w:r>
      <w:r>
        <w:t xml:space="preserve"> </w:t>
        <w:t xml:space="preserve">-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2063">
        <w:r>
          <w:t xml:space="preserve">Правилами</w:t>
        </w:r>
      </w:hyperlink>
      <w:r>
        <w:t xml:space="preserve"> определения нормативов накопления твердых коммунальных отходов, утвержденными </w:t>
      </w:r>
      <w:hyperlink r:id="rId2064">
        <w:r>
          <w:t xml:space="preserve">постановлением</w:t>
        </w:r>
      </w:hyperlink>
      <w:r>
        <w:t xml:space="preserve"> Правительства Российской Федерации от 4 апреля 2016 г. N 269 "Об определении нормативов накопления твердых коммунальных отходов";</w:t>
      </w:r>
    </w:p>
    <w:p>
      <w:pPr>
        <w:pStyle w:val="style11"/>
      </w:pPr>
      <w:r>
        <mc:AlternateContent>
          <mc:Choice Requires="wpg">
            <w:drawing>
              <wp:inline xmlns:wp="http://schemas.openxmlformats.org/drawingml/2006/wordprocessingDrawing" distT="0" distB="0" distL="0" distR="0">
                <wp:extent cx="215986" cy="287981"/>
                <wp:effectExtent l="0" t="0" r="0" b="0"/>
                <wp:docPr id="174" name="Фигура174"/>
                <wp:cNvGraphicFramePr/>
                <a:graphic xmlns:a="http://schemas.openxmlformats.org/drawingml/2006/main">
                  <a:graphicData uri="http://schemas.openxmlformats.org/drawingml/2006/picture">
                    <pic:pic xmlns:pic="http://schemas.openxmlformats.org/drawingml/2006/picture">
                      <pic:nvPicPr>
                        <pic:cNvPr id="175" name="Фигура174"/>
                        <pic:cNvPicPr>
                          <a:picLocks noChangeAspect="1"/>
                        </pic:cNvPicPr>
                        <pic:nvPr/>
                      </pic:nvPicPr>
                      <pic:blipFill>
                        <a:blip r:embed="rId2065">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3" o:spid="_x0000_s173" type="#_x0000_t75" style="width:17.0pt;height:22.7pt;mso-wrap-distance-left:0.0pt;mso-wrap-distance-top:0.0pt;mso-wrap-distance-right:0.0pt;mso-wrap-distance-bottom:0.0pt;" stroked="f">
                <v:path textboxrect="0,0,0,0"/>
                <v:imagedata r:id="rId2065" o:title=""/>
              </v:shape>
            </w:pict>
          </mc:Fallback>
        </mc:AlternateContent>
      </w:r>
      <w:r>
        <w:t xml:space="preserve"> </w:t>
        <w:t xml:space="preserve">- норматив накопления твердых коммунальных отходов в соответствии с </w:t>
      </w:r>
      <w:hyperlink r:id="rId2066">
        <w:r>
          <w:t xml:space="preserve">Правилами</w:t>
        </w:r>
      </w:hyperlink>
      <w:r>
        <w:t xml:space="preserve"> определения нормативов накопления твердых коммунальных отходов, утвержденными </w:t>
      </w:r>
      <w:hyperlink r:id="rId2067">
        <w:r>
          <w:t xml:space="preserve">постановлением</w:t>
        </w:r>
      </w:hyperlink>
      <w:r>
        <w:t xml:space="preserve"> Правительства Российской Федерации от 4 апреля 2016 г. N 269 "Об определении нормативов накопления твердых коммунальных отходов";</w:t>
      </w:r>
    </w:p>
    <w:p>
      <w:pPr>
        <w:pStyle w:val="style11"/>
      </w:pPr>
      <w:r>
        <mc:AlternateContent>
          <mc:Choice Requires="wpg">
            <w:drawing>
              <wp:inline xmlns:wp="http://schemas.openxmlformats.org/drawingml/2006/wordprocessingDrawing" distT="0" distB="0" distL="0" distR="0">
                <wp:extent cx="323979" cy="251624"/>
                <wp:effectExtent l="0" t="0" r="0" b="0"/>
                <wp:docPr id="175" name="Фигура175"/>
                <wp:cNvGraphicFramePr/>
                <a:graphic xmlns:a="http://schemas.openxmlformats.org/drawingml/2006/main">
                  <a:graphicData uri="http://schemas.openxmlformats.org/drawingml/2006/picture">
                    <pic:pic xmlns:pic="http://schemas.openxmlformats.org/drawingml/2006/picture">
                      <pic:nvPicPr>
                        <pic:cNvPr id="176" name="Фигура175"/>
                        <pic:cNvPicPr>
                          <a:picLocks noChangeAspect="1"/>
                        </pic:cNvPicPr>
                        <pic:nvPr/>
                      </pic:nvPicPr>
                      <pic:blipFill>
                        <a:blip r:embed="rId2034">
                          <a:alphaModFix amt="100000"/>
                        </a:blip>
                        <a:stretch/>
                      </pic:blipFill>
                      <pic:spPr>
                        <a:xfrm>
                          <a:off x="0" y="0"/>
                          <a:ext cx="323979"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4" o:spid="_x0000_s174" type="#_x0000_t75" style="width:25.5pt;height:19.8pt;mso-wrap-distance-left:0.0pt;mso-wrap-distance-top:0.0pt;mso-wrap-distance-right:0.0pt;mso-wrap-distance-bottom:0.0pt;" stroked="f">
                <v:path textboxrect="0,0,0,0"/>
                <v:imagedata r:id="rId2034" o:title=""/>
              </v:shape>
            </w:pict>
          </mc:Fallback>
        </mc:AlternateContent>
      </w:r>
      <w:r>
        <w:t xml:space="preserve"> </w:t>
        <w:t xml:space="preserve">-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style22"/>
      </w:pPr>
      <w:r>
        <w:rPr>
          <w:sz w:val="16"/>
        </w:rPr>
        <w:t xml:space="preserve">Информация об изменениях:</w:t>
      </w:r>
    </w:p>
    <w:p>
      <w:pPr>
        <w:pStyle w:val="style22"/>
      </w:pPr>
      <w:bookmarkStart w:id="1062" w:name="anchor20096"/>
      <w:bookmarkEnd w:id="1062"/>
      <w:r>
        <w:t xml:space="preserve">Пункт 9</w:t>
      </w:r>
      <w:r>
        <w:rPr>
          <w:vertAlign w:val="superscript"/>
        </w:rPr>
        <w:t xml:space="preserve"> 6</w:t>
      </w:r>
      <w:r>
        <w:t xml:space="preserve"> изменен с 27 декабря 2018 г. - </w:t>
      </w:r>
      <w:hyperlink r:id="rId2068">
        <w:r>
          <w:t xml:space="preserve">Постановление</w:t>
        </w:r>
      </w:hyperlink>
      <w:r>
        <w:t xml:space="preserve"> Правительства России от 15 декабря 2018 г. N 1572</w:t>
      </w:r>
    </w:p>
    <w:p>
      <w:pPr>
        <w:pStyle w:val="style22"/>
      </w:pPr>
      <w:hyperlink r:id="rId2069">
        <w:r>
          <w:t xml:space="preserve">См. предыдущую редакцию</w:t>
        </w:r>
      </w:hyperlink>
    </w:p>
    <w:p>
      <w:pPr>
        <w:pStyle w:val="style11"/>
      </w:pPr>
      <w:r>
        <w:t xml:space="preserve">9</w:t>
      </w:r>
      <w:r>
        <w:rPr>
          <w:vertAlign w:val="superscript"/>
        </w:rPr>
        <w:t xml:space="preserve"> 6</w:t>
      </w:r>
      <w:r>
        <w:t xml:space="preserve">.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r:id="rId2070">
        <w:r>
          <w:t xml:space="preserve">пункту 148</w:t>
        </w:r>
      </w:hyperlink>
      <w:hyperlink r:id="rId2071">
        <w:r>
          <w:rPr>
            <w:vertAlign w:val="superscript"/>
          </w:rPr>
          <w:t xml:space="preserve"> 38</w:t>
        </w:r>
      </w:hyperlink>
      <w:r>
        <w:t xml:space="preserve"> Правил по </w:t>
      </w:r>
      <w:hyperlink r:id="rId2072">
        <w:r>
          <w:t xml:space="preserve">формуле 9</w:t>
        </w:r>
      </w:hyperlink>
      <w:hyperlink r:id="rId2073">
        <w:r>
          <w:rPr>
            <w:vertAlign w:val="superscript"/>
          </w:rPr>
          <w:t xml:space="preserve"> 6</w:t>
        </w:r>
      </w:hyperlink>
      <w:r>
        <w:t xml:space="preserve">:</w:t>
      </w:r>
    </w:p>
    <w:p>
      <w:pPr>
        <w:pStyle w:val="style11"/>
      </w:pPr>
    </w:p>
    <w:p>
      <w:pPr>
        <w:pStyle w:val="style11"/>
        <w:ind w:left="0" w:right="0" w:firstLine="680"/>
        <w:jc w:val="center"/>
      </w:pPr>
      <w:bookmarkStart w:id="1063" w:name="anchor200960"/>
      <w:bookmarkEnd w:id="1063"/>
      <w:r>
        <mc:AlternateContent>
          <mc:Choice Requires="wpg">
            <w:drawing>
              <wp:inline xmlns:wp="http://schemas.openxmlformats.org/drawingml/2006/wordprocessingDrawing" distT="0" distB="0" distL="0" distR="0">
                <wp:extent cx="791950" cy="287981"/>
                <wp:effectExtent l="0" t="0" r="0" b="0"/>
                <wp:docPr id="176" name="Фигура176"/>
                <wp:cNvGraphicFramePr/>
                <a:graphic xmlns:a="http://schemas.openxmlformats.org/drawingml/2006/main">
                  <a:graphicData uri="http://schemas.openxmlformats.org/drawingml/2006/picture">
                    <pic:pic xmlns:pic="http://schemas.openxmlformats.org/drawingml/2006/picture">
                      <pic:nvPicPr>
                        <pic:cNvPr id="177" name="Фигура176"/>
                        <pic:cNvPicPr>
                          <a:picLocks noChangeAspect="1"/>
                        </pic:cNvPicPr>
                        <pic:nvPr/>
                      </pic:nvPicPr>
                      <pic:blipFill>
                        <a:blip r:embed="rId2074">
                          <a:alphaModFix amt="100000"/>
                        </a:blip>
                        <a:stretch/>
                      </pic:blipFill>
                      <pic:spPr>
                        <a:xfrm>
                          <a:off x="0" y="0"/>
                          <a:ext cx="791950"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5" o:spid="_x0000_s175" type="#_x0000_t75" style="width:62.4pt;height:22.7pt;mso-wrap-distance-left:0.0pt;mso-wrap-distance-top:0.0pt;mso-wrap-distance-right:0.0pt;mso-wrap-distance-bottom:0.0pt;" stroked="f">
                <v:path textboxrect="0,0,0,0"/>
                <v:imagedata r:id="rId2074" o:title=""/>
              </v:shape>
            </w:pict>
          </mc:Fallback>
        </mc:AlternateContent>
      </w:r>
      <w:r>
        <w:t xml:space="preserve"> </w:t>
        <w:t xml:space="preserve">,</w:t>
      </w:r>
    </w:p>
    <w:p>
      <w:pPr>
        <w:pStyle w:val="style11"/>
      </w:pPr>
    </w:p>
    <w:p>
      <w:pPr>
        <w:pStyle w:val="style11"/>
      </w:pPr>
      <w:r>
        <w:t xml:space="preserve">где:</w:t>
      </w:r>
    </w:p>
    <w:p>
      <w:pPr>
        <w:pStyle w:val="style11"/>
      </w:pPr>
      <w:bookmarkStart w:id="1064" w:name="anchor20964"/>
      <w:bookmarkEnd w:id="1064"/>
      <w:r>
        <w:t xml:space="preserve">V - объем контейнеров, вывезенных с места (площадки) накопления твердых коммунальных отходов, рассчитанный в соответствии с </w:t>
      </w:r>
      <w:hyperlink r:id="rId2075">
        <w:r>
          <w:t xml:space="preserve">Правилами</w:t>
        </w:r>
      </w:hyperlink>
      <w:r>
        <w:t xml:space="preserve"> коммерческого учета объема и (или) массы твердых коммунальных отходов, утвержденными </w:t>
      </w:r>
      <w:hyperlink r:id="rId2076">
        <w:r>
          <w:t xml:space="preserve">постановлением</w:t>
        </w:r>
      </w:hyperlink>
      <w:r>
        <w:t xml:space="preserve">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pPr>
        <w:pStyle w:val="style11"/>
      </w:pPr>
      <w:r>
        <mc:AlternateContent>
          <mc:Choice Requires="wpg">
            <w:drawing>
              <wp:inline xmlns:wp="http://schemas.openxmlformats.org/drawingml/2006/wordprocessingDrawing" distT="0" distB="0" distL="0" distR="0">
                <wp:extent cx="323979" cy="251624"/>
                <wp:effectExtent l="0" t="0" r="0" b="0"/>
                <wp:docPr id="177" name="Фигура177"/>
                <wp:cNvGraphicFramePr/>
                <a:graphic xmlns:a="http://schemas.openxmlformats.org/drawingml/2006/main">
                  <a:graphicData uri="http://schemas.openxmlformats.org/drawingml/2006/picture">
                    <pic:pic xmlns:pic="http://schemas.openxmlformats.org/drawingml/2006/picture">
                      <pic:nvPicPr>
                        <pic:cNvPr id="178" name="Фигура177"/>
                        <pic:cNvPicPr>
                          <a:picLocks noChangeAspect="1"/>
                        </pic:cNvPicPr>
                        <pic:nvPr/>
                      </pic:nvPicPr>
                      <pic:blipFill>
                        <a:blip r:embed="rId2034">
                          <a:alphaModFix amt="100000"/>
                        </a:blip>
                        <a:stretch/>
                      </pic:blipFill>
                      <pic:spPr>
                        <a:xfrm>
                          <a:off x="0" y="0"/>
                          <a:ext cx="323979"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6" o:spid="_x0000_s176" type="#_x0000_t75" style="width:25.5pt;height:19.8pt;mso-wrap-distance-left:0.0pt;mso-wrap-distance-top:0.0pt;mso-wrap-distance-right:0.0pt;mso-wrap-distance-bottom:0.0pt;" stroked="f">
                <v:path textboxrect="0,0,0,0"/>
                <v:imagedata r:id="rId2034" o:title=""/>
              </v:shape>
            </w:pict>
          </mc:Fallback>
        </mc:AlternateContent>
      </w:r>
      <w:r>
        <w:t xml:space="preserve"> </w:t>
        <w:t xml:space="preserve">-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style11"/>
      </w:pPr>
      <w:bookmarkStart w:id="1065" w:name="anchor20097"/>
      <w:bookmarkEnd w:id="1065"/>
      <w:r>
        <w:t xml:space="preserve">9</w:t>
      </w:r>
      <w:r>
        <w:rPr>
          <w:vertAlign w:val="superscript"/>
        </w:rPr>
        <w:t xml:space="preserve"> 7</w:t>
      </w:r>
      <w:r>
        <w:t xml:space="preserve">.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r:id="rId2077">
        <w:r>
          <w:t xml:space="preserve">абзацу первому пункта 148</w:t>
        </w:r>
      </w:hyperlink>
      <w:hyperlink r:id="rId2078">
        <w:r>
          <w:rPr>
            <w:vertAlign w:val="superscript"/>
          </w:rPr>
          <w:t xml:space="preserve"> 31</w:t>
        </w:r>
      </w:hyperlink>
      <w:r>
        <w:t xml:space="preserve"> Правил по </w:t>
      </w:r>
      <w:hyperlink r:id="rId2079">
        <w:r>
          <w:t xml:space="preserve">формуле 9</w:t>
        </w:r>
      </w:hyperlink>
      <w:hyperlink r:id="rId2080">
        <w:r>
          <w:rPr>
            <w:vertAlign w:val="superscript"/>
          </w:rPr>
          <w:t xml:space="preserve"> 7</w:t>
        </w:r>
      </w:hyperlink>
      <w:r>
        <w:t xml:space="preserve">:</w:t>
      </w:r>
    </w:p>
    <w:p>
      <w:pPr>
        <w:pStyle w:val="style11"/>
      </w:pPr>
    </w:p>
    <w:p>
      <w:pPr>
        <w:pStyle w:val="style11"/>
        <w:ind w:left="0" w:right="0" w:firstLine="680"/>
        <w:jc w:val="center"/>
      </w:pPr>
      <w:bookmarkStart w:id="1066" w:name="anchor200970"/>
      <w:bookmarkEnd w:id="1066"/>
      <w:r>
        <mc:AlternateContent>
          <mc:Choice Requires="wpg">
            <w:drawing>
              <wp:inline xmlns:wp="http://schemas.openxmlformats.org/drawingml/2006/wordprocessingDrawing" distT="0" distB="0" distL="0" distR="0">
                <wp:extent cx="1187565" cy="468330"/>
                <wp:effectExtent l="0" t="0" r="0" b="0"/>
                <wp:docPr id="178" name="Фигура178"/>
                <wp:cNvGraphicFramePr/>
                <a:graphic xmlns:a="http://schemas.openxmlformats.org/drawingml/2006/main">
                  <a:graphicData uri="http://schemas.openxmlformats.org/drawingml/2006/picture">
                    <pic:pic xmlns:pic="http://schemas.openxmlformats.org/drawingml/2006/picture">
                      <pic:nvPicPr>
                        <pic:cNvPr id="179" name="Фигура178"/>
                        <pic:cNvPicPr>
                          <a:picLocks noChangeAspect="1"/>
                        </pic:cNvPicPr>
                        <pic:nvPr/>
                      </pic:nvPicPr>
                      <pic:blipFill>
                        <a:blip r:embed="rId2081">
                          <a:alphaModFix amt="100000"/>
                        </a:blip>
                        <a:stretch/>
                      </pic:blipFill>
                      <pic:spPr>
                        <a:xfrm>
                          <a:off x="0" y="0"/>
                          <a:ext cx="1187565"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7" o:spid="_x0000_s177" type="#_x0000_t75" style="width:93.5pt;height:36.9pt;mso-wrap-distance-left:0.0pt;mso-wrap-distance-top:0.0pt;mso-wrap-distance-right:0.0pt;mso-wrap-distance-bottom:0.0pt;" stroked="f">
                <v:path textboxrect="0,0,0,0"/>
                <v:imagedata r:id="rId2081"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79988" cy="215986"/>
                <wp:effectExtent l="0" t="0" r="0" b="0"/>
                <wp:docPr id="179" name="Фигура179"/>
                <wp:cNvGraphicFramePr/>
                <a:graphic xmlns:a="http://schemas.openxmlformats.org/drawingml/2006/main">
                  <a:graphicData uri="http://schemas.openxmlformats.org/drawingml/2006/picture">
                    <pic:pic xmlns:pic="http://schemas.openxmlformats.org/drawingml/2006/picture">
                      <pic:nvPicPr>
                        <pic:cNvPr id="180" name="Фигура179"/>
                        <pic:cNvPicPr>
                          <a:picLocks noChangeAspect="1"/>
                        </pic:cNvPicPr>
                        <pic:nvPr/>
                      </pic:nvPicPr>
                      <pic:blipFill>
                        <a:blip r:embed="rId2011">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8" o:spid="_x0000_s178" type="#_x0000_t75" style="width:14.2pt;height:17.0pt;mso-wrap-distance-left:0.0pt;mso-wrap-distance-top:0.0pt;mso-wrap-distance-right:0.0pt;mso-wrap-distance-bottom:0.0pt;" stroked="f">
                <v:path textboxrect="0,0,0,0"/>
                <v:imagedata r:id="rId2011" o:title=""/>
              </v:shape>
            </w:pict>
          </mc:Fallback>
        </mc:AlternateContent>
      </w:r>
      <w:r>
        <w:t xml:space="preserve"> </w:t>
        <w:t xml:space="preserve">-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style11"/>
      </w:pPr>
      <w:r>
        <mc:AlternateContent>
          <mc:Choice Requires="wpg">
            <w:drawing>
              <wp:inline xmlns:wp="http://schemas.openxmlformats.org/drawingml/2006/wordprocessingDrawing" distT="0" distB="0" distL="0" distR="0">
                <wp:extent cx="143630" cy="215986"/>
                <wp:effectExtent l="0" t="0" r="0" b="0"/>
                <wp:docPr id="180" name="Фигура180"/>
                <wp:cNvGraphicFramePr/>
                <a:graphic xmlns:a="http://schemas.openxmlformats.org/drawingml/2006/main">
                  <a:graphicData uri="http://schemas.openxmlformats.org/drawingml/2006/picture">
                    <pic:pic xmlns:pic="http://schemas.openxmlformats.org/drawingml/2006/picture">
                      <pic:nvPicPr>
                        <pic:cNvPr id="181" name="Фигура180"/>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9" o:spid="_x0000_s179"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количество граждан, постоянно и временно проживающих в i-й коммунальной квартире;</w:t>
      </w:r>
    </w:p>
    <w:p>
      <w:pPr>
        <w:pStyle w:val="style11"/>
      </w:pPr>
      <w:r>
        <mc:AlternateContent>
          <mc:Choice Requires="wpg">
            <w:drawing>
              <wp:inline xmlns:wp="http://schemas.openxmlformats.org/drawingml/2006/wordprocessingDrawing" distT="0" distB="0" distL="0" distR="0">
                <wp:extent cx="179988" cy="215986"/>
                <wp:effectExtent l="0" t="0" r="0" b="0"/>
                <wp:docPr id="181" name="Фигура181"/>
                <wp:cNvGraphicFramePr/>
                <a:graphic xmlns:a="http://schemas.openxmlformats.org/drawingml/2006/main">
                  <a:graphicData uri="http://schemas.openxmlformats.org/drawingml/2006/picture">
                    <pic:pic xmlns:pic="http://schemas.openxmlformats.org/drawingml/2006/picture">
                      <pic:nvPicPr>
                        <pic:cNvPr id="182" name="Фигура181"/>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0" o:spid="_x0000_s180"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r:id="rId2082">
        <w:r>
          <w:t xml:space="preserve">пунктом 148</w:t>
        </w:r>
      </w:hyperlink>
      <w:hyperlink r:id="rId2083">
        <w:r>
          <w:rPr>
            <w:vertAlign w:val="superscript"/>
          </w:rPr>
          <w:t xml:space="preserve"> 30</w:t>
        </w:r>
      </w:hyperlink>
      <w:r>
        <w:t xml:space="preserve"> Правил;</w:t>
      </w:r>
    </w:p>
    <w:p>
      <w:pPr>
        <w:pStyle w:val="style11"/>
      </w:pPr>
      <w:r>
        <mc:AlternateContent>
          <mc:Choice Requires="wpg">
            <w:drawing>
              <wp:inline xmlns:wp="http://schemas.openxmlformats.org/drawingml/2006/wordprocessingDrawing" distT="0" distB="0" distL="0" distR="0">
                <wp:extent cx="323979" cy="251624"/>
                <wp:effectExtent l="0" t="0" r="0" b="0"/>
                <wp:docPr id="182" name="Фигура182"/>
                <wp:cNvGraphicFramePr/>
                <a:graphic xmlns:a="http://schemas.openxmlformats.org/drawingml/2006/main">
                  <a:graphicData uri="http://schemas.openxmlformats.org/drawingml/2006/picture">
                    <pic:pic xmlns:pic="http://schemas.openxmlformats.org/drawingml/2006/picture">
                      <pic:nvPicPr>
                        <pic:cNvPr id="183" name="Фигура182"/>
                        <pic:cNvPicPr>
                          <a:picLocks noChangeAspect="1"/>
                        </pic:cNvPicPr>
                        <pic:nvPr/>
                      </pic:nvPicPr>
                      <pic:blipFill>
                        <a:blip r:embed="rId2034">
                          <a:alphaModFix amt="100000"/>
                        </a:blip>
                        <a:stretch/>
                      </pic:blipFill>
                      <pic:spPr>
                        <a:xfrm>
                          <a:off x="0" y="0"/>
                          <a:ext cx="323979"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1" o:spid="_x0000_s181" type="#_x0000_t75" style="width:25.5pt;height:19.8pt;mso-wrap-distance-left:0.0pt;mso-wrap-distance-top:0.0pt;mso-wrap-distance-right:0.0pt;mso-wrap-distance-bottom:0.0pt;" stroked="f">
                <v:path textboxrect="0,0,0,0"/>
                <v:imagedata r:id="rId2034" o:title=""/>
              </v:shape>
            </w:pict>
          </mc:Fallback>
        </mc:AlternateContent>
      </w:r>
      <w:r>
        <w:t xml:space="preserve"> </w:t>
        <w:t xml:space="preserve">-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style11"/>
      </w:pPr>
      <w:bookmarkStart w:id="1067" w:name="anchor20098"/>
      <w:bookmarkEnd w:id="1067"/>
      <w:r>
        <w:t xml:space="preserve">9</w:t>
      </w:r>
      <w:r>
        <w:rPr>
          <w:vertAlign w:val="superscript"/>
        </w:rPr>
        <w:t xml:space="preserve"> 8</w:t>
      </w:r>
      <w:r>
        <w:t xml:space="preserve">.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r:id="rId2084">
        <w:r>
          <w:t xml:space="preserve">абзацу второму пункта 148</w:t>
        </w:r>
      </w:hyperlink>
      <w:hyperlink r:id="rId2085">
        <w:r>
          <w:rPr>
            <w:vertAlign w:val="superscript"/>
          </w:rPr>
          <w:t xml:space="preserve"> 31</w:t>
        </w:r>
      </w:hyperlink>
      <w:r>
        <w:t xml:space="preserve"> Правил по </w:t>
      </w:r>
      <w:hyperlink r:id="rId2086">
        <w:r>
          <w:t xml:space="preserve">формуле 9</w:t>
        </w:r>
      </w:hyperlink>
      <w:hyperlink r:id="rId2087">
        <w:r>
          <w:rPr>
            <w:vertAlign w:val="superscript"/>
          </w:rPr>
          <w:t xml:space="preserve"> 8</w:t>
        </w:r>
      </w:hyperlink>
      <w:r>
        <w:t xml:space="preserve">:</w:t>
      </w:r>
    </w:p>
    <w:p>
      <w:pPr>
        <w:pStyle w:val="style11"/>
      </w:pPr>
    </w:p>
    <w:p>
      <w:pPr>
        <w:pStyle w:val="style11"/>
        <w:ind w:left="0" w:right="0" w:firstLine="680"/>
        <w:jc w:val="center"/>
      </w:pPr>
      <w:bookmarkStart w:id="1068" w:name="anchor200980"/>
      <w:bookmarkEnd w:id="1068"/>
      <w:r>
        <mc:AlternateContent>
          <mc:Choice Requires="wpg">
            <w:drawing>
              <wp:inline xmlns:wp="http://schemas.openxmlformats.org/drawingml/2006/wordprocessingDrawing" distT="0" distB="0" distL="0" distR="0">
                <wp:extent cx="1223922" cy="539965"/>
                <wp:effectExtent l="0" t="0" r="0" b="0"/>
                <wp:docPr id="183" name="Фигура183"/>
                <wp:cNvGraphicFramePr/>
                <a:graphic xmlns:a="http://schemas.openxmlformats.org/drawingml/2006/main">
                  <a:graphicData uri="http://schemas.openxmlformats.org/drawingml/2006/picture">
                    <pic:pic xmlns:pic="http://schemas.openxmlformats.org/drawingml/2006/picture">
                      <pic:nvPicPr>
                        <pic:cNvPr id="184" name="Фигура183"/>
                        <pic:cNvPicPr>
                          <a:picLocks noChangeAspect="1"/>
                        </pic:cNvPicPr>
                        <pic:nvPr/>
                      </pic:nvPicPr>
                      <pic:blipFill>
                        <a:blip r:embed="rId2088">
                          <a:alphaModFix amt="100000"/>
                        </a:blip>
                        <a:stretch/>
                      </pic:blipFill>
                      <pic:spPr>
                        <a:xfrm>
                          <a:off x="0" y="0"/>
                          <a:ext cx="1223922" cy="539965"/>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2" o:spid="_x0000_s182" type="#_x0000_t75" style="width:96.4pt;height:42.5pt;mso-wrap-distance-left:0.0pt;mso-wrap-distance-top:0.0pt;mso-wrap-distance-right:0.0pt;mso-wrap-distance-bottom:0.0pt;" stroked="f">
                <v:path textboxrect="0,0,0,0"/>
                <v:imagedata r:id="rId2088"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79988" cy="215986"/>
                <wp:effectExtent l="0" t="0" r="0" b="0"/>
                <wp:docPr id="184" name="Фигура184"/>
                <wp:cNvGraphicFramePr/>
                <a:graphic xmlns:a="http://schemas.openxmlformats.org/drawingml/2006/main">
                  <a:graphicData uri="http://schemas.openxmlformats.org/drawingml/2006/picture">
                    <pic:pic xmlns:pic="http://schemas.openxmlformats.org/drawingml/2006/picture">
                      <pic:nvPicPr>
                        <pic:cNvPr id="185" name="Фигура184"/>
                        <pic:cNvPicPr>
                          <a:picLocks noChangeAspect="1"/>
                        </pic:cNvPicPr>
                        <pic:nvPr/>
                      </pic:nvPicPr>
                      <pic:blipFill>
                        <a:blip r:embed="rId2089">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3" o:spid="_x0000_s183" type="#_x0000_t75" style="width:14.2pt;height:17.0pt;mso-wrap-distance-left:0.0pt;mso-wrap-distance-top:0.0pt;mso-wrap-distance-right:0.0pt;mso-wrap-distance-bottom:0.0pt;" stroked="f">
                <v:path textboxrect="0,0,0,0"/>
                <v:imagedata r:id="rId2089" o:title=""/>
              </v:shape>
            </w:pict>
          </mc:Fallback>
        </mc:AlternateContent>
      </w:r>
      <w:r>
        <w:t xml:space="preserve"> </w:t>
        <w:t xml:space="preserve">- жилая площадь j-й принадлежащей потребителю (находящейся в его пользовании) комнаты (комнат) в i-й коммунальной квартире;</w:t>
      </w:r>
    </w:p>
    <w:p>
      <w:pPr>
        <w:pStyle w:val="style11"/>
      </w:pPr>
      <w:r>
        <mc:AlternateContent>
          <mc:Choice Requires="wpg">
            <w:drawing>
              <wp:inline xmlns:wp="http://schemas.openxmlformats.org/drawingml/2006/wordprocessingDrawing" distT="0" distB="0" distL="0" distR="0">
                <wp:extent cx="179988" cy="287981"/>
                <wp:effectExtent l="0" t="0" r="0" b="0"/>
                <wp:docPr id="185" name="Фигура185"/>
                <wp:cNvGraphicFramePr/>
                <a:graphic xmlns:a="http://schemas.openxmlformats.org/drawingml/2006/main">
                  <a:graphicData uri="http://schemas.openxmlformats.org/drawingml/2006/picture">
                    <pic:pic xmlns:pic="http://schemas.openxmlformats.org/drawingml/2006/picture">
                      <pic:nvPicPr>
                        <pic:cNvPr id="186" name="Фигура185"/>
                        <pic:cNvPicPr>
                          <a:picLocks noChangeAspect="1"/>
                        </pic:cNvPicPr>
                        <pic:nvPr/>
                      </pic:nvPicPr>
                      <pic:blipFill>
                        <a:blip r:embed="rId2019">
                          <a:alphaModFix amt="100000"/>
                        </a:blip>
                        <a:stretch/>
                      </pic:blipFill>
                      <pic:spPr>
                        <a:xfrm>
                          <a:off x="0" y="0"/>
                          <a:ext cx="179988"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4" o:spid="_x0000_s184" type="#_x0000_t75" style="width:14.2pt;height:22.7pt;mso-wrap-distance-left:0.0pt;mso-wrap-distance-top:0.0pt;mso-wrap-distance-right:0.0pt;mso-wrap-distance-bottom:0.0pt;" stroked="f">
                <v:path textboxrect="0,0,0,0"/>
                <v:imagedata r:id="rId2019" o:title=""/>
              </v:shape>
            </w:pict>
          </mc:Fallback>
        </mc:AlternateContent>
      </w:r>
      <w:r>
        <w:t xml:space="preserve"> </w:t>
        <w:t xml:space="preserve">- общая жилая площадь комнат в i-й коммунальной квартире;</w:t>
      </w:r>
    </w:p>
    <w:p>
      <w:pPr>
        <w:pStyle w:val="style11"/>
      </w:pPr>
      <w:r>
        <mc:AlternateContent>
          <mc:Choice Requires="wpg">
            <w:drawing>
              <wp:inline xmlns:wp="http://schemas.openxmlformats.org/drawingml/2006/wordprocessingDrawing" distT="0" distB="0" distL="0" distR="0">
                <wp:extent cx="179988" cy="215986"/>
                <wp:effectExtent l="0" t="0" r="0" b="0"/>
                <wp:docPr id="186" name="Фигура186"/>
                <wp:cNvGraphicFramePr/>
                <a:graphic xmlns:a="http://schemas.openxmlformats.org/drawingml/2006/main">
                  <a:graphicData uri="http://schemas.openxmlformats.org/drawingml/2006/picture">
                    <pic:pic xmlns:pic="http://schemas.openxmlformats.org/drawingml/2006/picture">
                      <pic:nvPicPr>
                        <pic:cNvPr id="187" name="Фигура186"/>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5" o:spid="_x0000_s185"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r:id="rId2090">
        <w:r>
          <w:t xml:space="preserve">пунктом 148</w:t>
        </w:r>
      </w:hyperlink>
      <w:hyperlink r:id="rId2091">
        <w:r>
          <w:rPr>
            <w:vertAlign w:val="superscript"/>
          </w:rPr>
          <w:t xml:space="preserve"> 30</w:t>
        </w:r>
      </w:hyperlink>
      <w:r>
        <w:t xml:space="preserve"> Правил;</w:t>
      </w:r>
    </w:p>
    <w:p>
      <w:pPr>
        <w:pStyle w:val="style11"/>
      </w:pPr>
      <w:r>
        <mc:AlternateContent>
          <mc:Choice Requires="wpg">
            <w:drawing>
              <wp:inline xmlns:wp="http://schemas.openxmlformats.org/drawingml/2006/wordprocessingDrawing" distT="0" distB="0" distL="0" distR="0">
                <wp:extent cx="323979" cy="251624"/>
                <wp:effectExtent l="0" t="0" r="0" b="0"/>
                <wp:docPr id="187" name="Фигура187"/>
                <wp:cNvGraphicFramePr/>
                <a:graphic xmlns:a="http://schemas.openxmlformats.org/drawingml/2006/main">
                  <a:graphicData uri="http://schemas.openxmlformats.org/drawingml/2006/picture">
                    <pic:pic xmlns:pic="http://schemas.openxmlformats.org/drawingml/2006/picture">
                      <pic:nvPicPr>
                        <pic:cNvPr id="188" name="Фигура187"/>
                        <pic:cNvPicPr>
                          <a:picLocks noChangeAspect="1"/>
                        </pic:cNvPicPr>
                        <pic:nvPr/>
                      </pic:nvPicPr>
                      <pic:blipFill>
                        <a:blip r:embed="rId2034">
                          <a:alphaModFix amt="100000"/>
                        </a:blip>
                        <a:stretch/>
                      </pic:blipFill>
                      <pic:spPr>
                        <a:xfrm>
                          <a:off x="0" y="0"/>
                          <a:ext cx="323979"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6" o:spid="_x0000_s186" type="#_x0000_t75" style="width:25.5pt;height:19.8pt;mso-wrap-distance-left:0.0pt;mso-wrap-distance-top:0.0pt;mso-wrap-distance-right:0.0pt;mso-wrap-distance-bottom:0.0pt;" stroked="f">
                <v:path textboxrect="0,0,0,0"/>
                <v:imagedata r:id="rId2034" o:title=""/>
              </v:shape>
            </w:pict>
          </mc:Fallback>
        </mc:AlternateContent>
      </w:r>
      <w:r>
        <w:t xml:space="preserve"> </w:t>
        <w:t xml:space="preserve">-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style11"/>
      </w:pPr>
    </w:p>
    <w:p/>
    <w:p>
      <w:pPr>
        <w:pStyle w:val="style13"/>
      </w:pPr>
      <w:bookmarkStart w:id="1069" w:name="anchor23000"/>
      <w:bookmarkEnd w:id="1069"/>
      <w:r>
        <w:t xml:space="preserve">III. Расчет размера платы за коммунальную услугу, предоставленную за расчетный период на общедомовые нужды в многоквартирном доме</w:t>
      </w:r>
    </w:p>
    <w:p>
      <w:pPr>
        <w:pStyle w:val="style11"/>
      </w:pPr>
    </w:p>
    <w:p>
      <w:pPr>
        <w:pStyle w:val="style11"/>
      </w:pPr>
      <w:bookmarkStart w:id="1070" w:name="anchor20010"/>
      <w:bookmarkEnd w:id="1070"/>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r:id="rId2092">
        <w:r>
          <w:t xml:space="preserve">пунктам 44 - 48</w:t>
        </w:r>
      </w:hyperlink>
      <w:r>
        <w:t xml:space="preserve"> Правил определяется по формуле 10:</w:t>
      </w:r>
    </w:p>
    <w:p>
      <w:pPr>
        <w:pStyle w:val="style11"/>
      </w:pPr>
    </w:p>
    <w:p>
      <w:pPr>
        <w:pStyle w:val="style11"/>
      </w:pPr>
      <w:bookmarkStart w:id="1071" w:name="anchor201000"/>
      <w:bookmarkEnd w:id="1071"/>
      <w:r>
        <mc:AlternateContent>
          <mc:Choice Requires="wpg">
            <w:drawing>
              <wp:inline xmlns:wp="http://schemas.openxmlformats.org/drawingml/2006/wordprocessingDrawing" distT="0" distB="0" distL="0" distR="0">
                <wp:extent cx="1044294" cy="287981"/>
                <wp:effectExtent l="0" t="0" r="0" b="0"/>
                <wp:docPr id="188" name="Фигура188"/>
                <wp:cNvGraphicFramePr/>
                <a:graphic xmlns:a="http://schemas.openxmlformats.org/drawingml/2006/main">
                  <a:graphicData uri="http://schemas.openxmlformats.org/drawingml/2006/picture">
                    <pic:pic xmlns:pic="http://schemas.openxmlformats.org/drawingml/2006/picture">
                      <pic:nvPicPr>
                        <pic:cNvPr id="189" name="Фигура188"/>
                        <pic:cNvPicPr>
                          <a:picLocks noChangeAspect="1"/>
                        </pic:cNvPicPr>
                        <pic:nvPr/>
                      </pic:nvPicPr>
                      <pic:blipFill>
                        <a:blip r:embed="rId2093">
                          <a:alphaModFix amt="100000"/>
                        </a:blip>
                        <a:stretch/>
                      </pic:blipFill>
                      <pic:spPr>
                        <a:xfrm>
                          <a:off x="0" y="0"/>
                          <a:ext cx="104429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7" o:spid="_x0000_s187" type="#_x0000_t75" style="width:82.2pt;height:22.7pt;mso-wrap-distance-left:0.0pt;mso-wrap-distance-top:0.0pt;mso-wrap-distance-right:0.0pt;mso-wrap-distance-bottom:0.0pt;" stroked="f">
                <v:path textboxrect="0,0,0,0"/>
                <v:imagedata r:id="rId2093"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323979" cy="287981"/>
                <wp:effectExtent l="0" t="0" r="0" b="0"/>
                <wp:docPr id="189" name="Фигура189"/>
                <wp:cNvGraphicFramePr/>
                <a:graphic xmlns:a="http://schemas.openxmlformats.org/drawingml/2006/main">
                  <a:graphicData uri="http://schemas.openxmlformats.org/drawingml/2006/picture">
                    <pic:pic xmlns:pic="http://schemas.openxmlformats.org/drawingml/2006/picture">
                      <pic:nvPicPr>
                        <pic:cNvPr id="190" name="Фигура189"/>
                        <pic:cNvPicPr>
                          <a:picLocks noChangeAspect="1"/>
                        </pic:cNvPicPr>
                        <pic:nvPr/>
                      </pic:nvPicPr>
                      <pic:blipFill>
                        <a:blip r:embed="rId186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8" o:spid="_x0000_s188" type="#_x0000_t75" style="width:25.5pt;height:22.7pt;mso-wrap-distance-left:0.0pt;mso-wrap-distance-top:0.0pt;mso-wrap-distance-right:0.0pt;mso-wrap-distance-bottom:0.0pt;" stroked="f">
                <v:path textboxrect="0,0,0,0"/>
                <v:imagedata r:id="rId1864" o:title=""/>
              </v:shape>
            </w:pict>
          </mc:Fallback>
        </mc:AlternateContent>
      </w:r>
      <w:r>
        <w:t xml:space="preserve"> </w:t>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pPr>
        <w:pStyle w:val="style11"/>
      </w:pPr>
      <w:r>
        <mc:AlternateContent>
          <mc:Choice Requires="wpg">
            <w:drawing>
              <wp:inline xmlns:wp="http://schemas.openxmlformats.org/drawingml/2006/wordprocessingDrawing" distT="0" distB="0" distL="0" distR="0">
                <wp:extent cx="251624" cy="251624"/>
                <wp:effectExtent l="0" t="0" r="0" b="0"/>
                <wp:docPr id="190" name="Фигура190"/>
                <wp:cNvGraphicFramePr/>
                <a:graphic xmlns:a="http://schemas.openxmlformats.org/drawingml/2006/main">
                  <a:graphicData uri="http://schemas.openxmlformats.org/drawingml/2006/picture">
                    <pic:pic xmlns:pic="http://schemas.openxmlformats.org/drawingml/2006/picture">
                      <pic:nvPicPr>
                        <pic:cNvPr id="191" name="Фигура190"/>
                        <pic:cNvPicPr>
                          <a:picLocks noChangeAspect="1"/>
                        </pic:cNvPicPr>
                        <pic:nvPr/>
                      </pic:nvPicPr>
                      <pic:blipFill>
                        <a:blip r:embed="rId196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9" o:spid="_x0000_s189" type="#_x0000_t75" style="width:19.8pt;height:19.8pt;mso-wrap-distance-left:0.0pt;mso-wrap-distance-top:0.0pt;mso-wrap-distance-right:0.0pt;mso-wrap-distance-bottom:0.0pt;" stroked="f">
                <v:path textboxrect="0,0,0,0"/>
                <v:imagedata r:id="rId1966" o:title=""/>
              </v:shape>
            </w:pict>
          </mc:Fallback>
        </mc:AlternateContent>
      </w:r>
      <w:r>
        <w:t xml:space="preserve"> </w:t>
        <w:t xml:space="preserve"> - тариф на соответствующий коммунальный ресурс, установленный в соответствии с законодательством Российской Федерации.</w:t>
      </w:r>
    </w:p>
    <w:p>
      <w:pPr>
        <w:pStyle w:val="style11"/>
      </w:pPr>
    </w:p>
    <w:p>
      <w:pPr>
        <w:pStyle w:val="style22"/>
      </w:pPr>
      <w:r>
        <w:rPr>
          <w:sz w:val="16"/>
        </w:rPr>
        <w:t xml:space="preserve">Информация об изменениях:</w:t>
      </w:r>
    </w:p>
    <w:p>
      <w:pPr>
        <w:pStyle w:val="style22"/>
      </w:pPr>
      <w:bookmarkStart w:id="1072" w:name="anchor20011"/>
      <w:bookmarkEnd w:id="1072"/>
      <w:hyperlink r:id="rId2094">
        <w:r>
          <w:t xml:space="preserve">Постановлением</w:t>
        </w:r>
      </w:hyperlink>
      <w:r>
        <w:t xml:space="preserve"> Правительства РФ от 26 декабря 2016 г. N 1498 в пункт 11 внесены изменения, </w:t>
      </w:r>
      <w:hyperlink r:id="rId2095">
        <w:r>
          <w:t xml:space="preserve">вступающие в силу</w:t>
        </w:r>
      </w:hyperlink>
      <w:r>
        <w:t xml:space="preserve"> с 1 января 2017 г.</w:t>
      </w:r>
    </w:p>
    <w:p>
      <w:pPr>
        <w:pStyle w:val="style22"/>
      </w:pPr>
      <w:hyperlink r:id="rId2096">
        <w:r>
          <w:t xml:space="preserve">См. текст пункта в предыдущей редакции</w:t>
        </w:r>
      </w:hyperlink>
    </w:p>
    <w:p>
      <w:pPr>
        <w:pStyle w:val="style19"/>
      </w:pPr>
      <w:r>
        <w:rPr>
          <w:sz w:val="16"/>
        </w:rPr>
        <w:t xml:space="preserve">ГАРАНТ:</w:t>
      </w:r>
    </w:p>
    <w:p>
      <w:pPr>
        <w:pStyle w:val="style19"/>
      </w:pPr>
      <w:hyperlink r:id="rId2097">
        <w:r>
          <w:t xml:space="preserve">Решением</w:t>
        </w:r>
      </w:hyperlink>
      <w:r>
        <w:t xml:space="preserve"> Верховного Суда РФ от 15 января 2020 г. N АКПИ19-848 формула 11 настоящих Правил признана не противоречащей действующему законодательству</w:t>
      </w:r>
    </w:p>
    <w:p>
      <w:pPr>
        <w:pStyle w:val="style11"/>
      </w:pPr>
      <w: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pPr>
        <w:pStyle w:val="style11"/>
      </w:pPr>
    </w:p>
    <w:p>
      <w:pPr>
        <w:pStyle w:val="style11"/>
      </w:pPr>
      <w:bookmarkStart w:id="1073" w:name="anchor20110"/>
      <w:bookmarkEnd w:id="1073"/>
      <w:r>
        <mc:AlternateContent>
          <mc:Choice Requires="wpg">
            <w:drawing>
              <wp:inline xmlns:wp="http://schemas.openxmlformats.org/drawingml/2006/wordprocessingDrawing" distT="0" distB="0" distL="0" distR="0">
                <wp:extent cx="4211734" cy="503968"/>
                <wp:effectExtent l="0" t="0" r="0" b="0"/>
                <wp:docPr id="191" name="Фигура191"/>
                <wp:cNvGraphicFramePr/>
                <a:graphic xmlns:a="http://schemas.openxmlformats.org/drawingml/2006/main">
                  <a:graphicData uri="http://schemas.openxmlformats.org/drawingml/2006/picture">
                    <pic:pic xmlns:pic="http://schemas.openxmlformats.org/drawingml/2006/picture">
                      <pic:nvPicPr>
                        <pic:cNvPr id="192" name="Фигура191"/>
                        <pic:cNvPicPr>
                          <a:picLocks noChangeAspect="1"/>
                        </pic:cNvPicPr>
                        <pic:nvPr/>
                      </pic:nvPicPr>
                      <pic:blipFill>
                        <a:blip r:embed="rId2098">
                          <a:alphaModFix amt="100000"/>
                        </a:blip>
                        <a:stretch/>
                      </pic:blipFill>
                      <pic:spPr>
                        <a:xfrm>
                          <a:off x="0" y="0"/>
                          <a:ext cx="4211734"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0" o:spid="_x0000_s190" type="#_x0000_t75" style="width:331.6pt;height:39.7pt;mso-wrap-distance-left:0.0pt;mso-wrap-distance-top:0.0pt;mso-wrap-distance-right:0.0pt;mso-wrap-distance-bottom:0.0pt;" stroked="f">
                <v:path textboxrect="0,0,0,0"/>
                <v:imagedata r:id="rId2098"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51624"/>
                <wp:effectExtent l="0" t="0" r="0" b="0"/>
                <wp:docPr id="192" name="Фигура192"/>
                <wp:cNvGraphicFramePr/>
                <a:graphic xmlns:a="http://schemas.openxmlformats.org/drawingml/2006/main">
                  <a:graphicData uri="http://schemas.openxmlformats.org/drawingml/2006/picture">
                    <pic:pic xmlns:pic="http://schemas.openxmlformats.org/drawingml/2006/picture">
                      <pic:nvPicPr>
                        <pic:cNvPr id="193" name="Фигура192"/>
                        <pic:cNvPicPr>
                          <a:picLocks noChangeAspect="1"/>
                        </pic:cNvPicPr>
                        <pic:nvPr/>
                      </pic:nvPicPr>
                      <pic:blipFill>
                        <a:blip r:embed="rId1836">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1" o:spid="_x0000_s191" type="#_x0000_t75" style="width:17.0pt;height:19.8pt;mso-wrap-distance-left:0.0pt;mso-wrap-distance-top:0.0pt;mso-wrap-distance-right:0.0pt;mso-wrap-distance-bottom:0.0pt;" stroked="f">
                <v:path textboxrect="0,0,0,0"/>
                <v:imagedata r:id="rId1836" o:title=""/>
              </v:shape>
            </w:pict>
          </mc:Fallback>
        </mc:AlternateContent>
      </w:r>
      <w:r>
        <w:t xml:space="preserve"> </w:t>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r:id="rId2099">
        <w:r>
          <w:t xml:space="preserve">пунктом 59</w:t>
        </w:r>
      </w:hyperlink>
      <w:hyperlink r:id="rId2100">
        <w:r>
          <w:rPr>
            <w:vertAlign w:val="superscript"/>
          </w:rPr>
          <w:t xml:space="preserve"> 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pPr>
        <w:pStyle w:val="style11"/>
      </w:pPr>
      <w:r>
        <mc:AlternateContent>
          <mc:Choice Requires="wpg">
            <w:drawing>
              <wp:inline xmlns:wp="http://schemas.openxmlformats.org/drawingml/2006/wordprocessingDrawing" distT="0" distB="0" distL="0" distR="0">
                <wp:extent cx="359617" cy="287981"/>
                <wp:effectExtent l="0" t="0" r="0" b="0"/>
                <wp:docPr id="193" name="Фигура193"/>
                <wp:cNvGraphicFramePr/>
                <a:graphic xmlns:a="http://schemas.openxmlformats.org/drawingml/2006/main">
                  <a:graphicData uri="http://schemas.openxmlformats.org/drawingml/2006/picture">
                    <pic:pic xmlns:pic="http://schemas.openxmlformats.org/drawingml/2006/picture">
                      <pic:nvPicPr>
                        <pic:cNvPr id="194" name="Фигура193"/>
                        <pic:cNvPicPr>
                          <a:picLocks noChangeAspect="1"/>
                        </pic:cNvPicPr>
                        <pic:nvPr/>
                      </pic:nvPicPr>
                      <pic:blipFill>
                        <a:blip r:embed="rId2101">
                          <a:alphaModFix amt="100000"/>
                        </a:blip>
                        <a:stretch/>
                      </pic:blipFill>
                      <pic:spPr>
                        <a:xfrm>
                          <a:off x="0" y="0"/>
                          <a:ext cx="359617"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2" o:spid="_x0000_s192" type="#_x0000_t75" style="width:28.3pt;height:22.7pt;mso-wrap-distance-left:0.0pt;mso-wrap-distance-top:0.0pt;mso-wrap-distance-right:0.0pt;mso-wrap-distance-bottom:0.0pt;" stroked="f">
                <v:path textboxrect="0,0,0,0"/>
                <v:imagedata r:id="rId2101" o:title=""/>
              </v:shape>
            </w:pict>
          </mc:Fallback>
        </mc:AlternateContent>
      </w:r>
      <w:r>
        <w:t xml:space="preserve"> </w:t>
        <w:t xml:space="preserve"> - объем (количество) холодной воды, потребленный за расчетный период в u-м нежилом помещении, определенный в соответствии с </w:t>
      </w:r>
      <w:hyperlink r:id="rId2102">
        <w:r>
          <w:t xml:space="preserve">пунктом 43</w:t>
        </w:r>
      </w:hyperlink>
      <w:r>
        <w:t xml:space="preserve"> Правил;</w:t>
      </w:r>
    </w:p>
    <w:p>
      <w:pPr>
        <w:pStyle w:val="style11"/>
      </w:pPr>
      <w:r>
        <mc:AlternateContent>
          <mc:Choice Requires="wpg">
            <w:drawing>
              <wp:inline xmlns:wp="http://schemas.openxmlformats.org/drawingml/2006/wordprocessingDrawing" distT="0" distB="0" distL="0" distR="0">
                <wp:extent cx="431972" cy="287981"/>
                <wp:effectExtent l="0" t="0" r="0" b="0"/>
                <wp:docPr id="194" name="Фигура194"/>
                <wp:cNvGraphicFramePr/>
                <a:graphic xmlns:a="http://schemas.openxmlformats.org/drawingml/2006/main">
                  <a:graphicData uri="http://schemas.openxmlformats.org/drawingml/2006/picture">
                    <pic:pic xmlns:pic="http://schemas.openxmlformats.org/drawingml/2006/picture">
                      <pic:nvPicPr>
                        <pic:cNvPr id="195" name="Фигура194"/>
                        <pic:cNvPicPr>
                          <a:picLocks noChangeAspect="1"/>
                        </pic:cNvPicPr>
                        <pic:nvPr/>
                      </pic:nvPicPr>
                      <pic:blipFill>
                        <a:blip r:embed="rId2103">
                          <a:alphaModFix amt="100000"/>
                        </a:blip>
                        <a:stretch/>
                      </pic:blipFill>
                      <pic:spPr>
                        <a:xfrm>
                          <a:off x="0" y="0"/>
                          <a:ext cx="431972"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3" o:spid="_x0000_s193" type="#_x0000_t75" style="width:34.0pt;height:22.7pt;mso-wrap-distance-left:0.0pt;mso-wrap-distance-top:0.0pt;mso-wrap-distance-right:0.0pt;mso-wrap-distance-bottom:0.0pt;" stroked="f">
                <v:path textboxrect="0,0,0,0"/>
                <v:imagedata r:id="rId2103" o:title=""/>
              </v:shape>
            </w:pict>
          </mc:Fallback>
        </mc:AlternateContent>
      </w:r>
      <w:r>
        <w:t xml:space="preserve"> </w:t>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pPr>
        <w:pStyle w:val="style11"/>
      </w:pPr>
      <w:r>
        <mc:AlternateContent>
          <mc:Choice Requires="wpg">
            <w:drawing>
              <wp:inline xmlns:wp="http://schemas.openxmlformats.org/drawingml/2006/wordprocessingDrawing" distT="0" distB="0" distL="0" distR="0">
                <wp:extent cx="431972" cy="287981"/>
                <wp:effectExtent l="0" t="0" r="0" b="0"/>
                <wp:docPr id="195" name="Фигура195"/>
                <wp:cNvGraphicFramePr/>
                <a:graphic xmlns:a="http://schemas.openxmlformats.org/drawingml/2006/main">
                  <a:graphicData uri="http://schemas.openxmlformats.org/drawingml/2006/picture">
                    <pic:pic xmlns:pic="http://schemas.openxmlformats.org/drawingml/2006/picture">
                      <pic:nvPicPr>
                        <pic:cNvPr id="196" name="Фигура195"/>
                        <pic:cNvPicPr>
                          <a:picLocks noChangeAspect="1"/>
                        </pic:cNvPicPr>
                        <pic:nvPr/>
                      </pic:nvPicPr>
                      <pic:blipFill>
                        <a:blip r:embed="rId2104">
                          <a:alphaModFix amt="100000"/>
                        </a:blip>
                        <a:stretch/>
                      </pic:blipFill>
                      <pic:spPr>
                        <a:xfrm>
                          <a:off x="0" y="0"/>
                          <a:ext cx="431972"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4" o:spid="_x0000_s194" type="#_x0000_t75" style="width:34.0pt;height:22.7pt;mso-wrap-distance-left:0.0pt;mso-wrap-distance-top:0.0pt;mso-wrap-distance-right:0.0pt;mso-wrap-distance-bottom:0.0pt;" stroked="f">
                <v:path textboxrect="0,0,0,0"/>
                <v:imagedata r:id="rId2104" o:title=""/>
              </v:shape>
            </w:pict>
          </mc:Fallback>
        </mc:AlternateContent>
      </w:r>
      <w:r>
        <w:t xml:space="preserve"> </w:t>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r:id="rId2105">
        <w:r>
          <w:t xml:space="preserve">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pPr>
        <w:pStyle w:val="style11"/>
      </w:pPr>
      <w:r>
        <mc:AlternateContent>
          <mc:Choice Requires="wpg">
            <w:drawing>
              <wp:inline xmlns:wp="http://schemas.openxmlformats.org/drawingml/2006/wordprocessingDrawing" distT="0" distB="0" distL="0" distR="0">
                <wp:extent cx="251624" cy="287981"/>
                <wp:effectExtent l="0" t="0" r="0" b="0"/>
                <wp:docPr id="196" name="Фигура196"/>
                <wp:cNvGraphicFramePr/>
                <a:graphic xmlns:a="http://schemas.openxmlformats.org/drawingml/2006/main">
                  <a:graphicData uri="http://schemas.openxmlformats.org/drawingml/2006/picture">
                    <pic:pic xmlns:pic="http://schemas.openxmlformats.org/drawingml/2006/picture">
                      <pic:nvPicPr>
                        <pic:cNvPr id="197" name="Фигура196"/>
                        <pic:cNvPicPr>
                          <a:picLocks noChangeAspect="1"/>
                        </pic:cNvPicPr>
                        <pic:nvPr/>
                      </pic:nvPicPr>
                      <pic:blipFill>
                        <a:blip r:embed="rId2106">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5" o:spid="_x0000_s195" type="#_x0000_t75" style="width:19.8pt;height:22.7pt;mso-wrap-distance-left:0.0pt;mso-wrap-distance-top:0.0pt;mso-wrap-distance-right:0.0pt;mso-wrap-distance-bottom:0.0pt;" stroked="f">
                <v:path textboxrect="0,0,0,0"/>
                <v:imagedata r:id="rId2106" o:title=""/>
              </v:shape>
            </w:pict>
          </mc:Fallback>
        </mc:AlternateContent>
      </w:r>
      <w:r>
        <w:t xml:space="preserve"> </w:t>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r:id="rId2107">
        <w:r>
          <w:t xml:space="preserve">пунктами 42</w:t>
        </w:r>
      </w:hyperlink>
      <w:r>
        <w:t xml:space="preserve"> и </w:t>
      </w:r>
      <w:hyperlink r:id="rId2108">
        <w:r>
          <w:t xml:space="preserve">43</w:t>
        </w:r>
      </w:hyperlink>
      <w:r>
        <w:t xml:space="preserve"> Правил;</w:t>
      </w:r>
    </w:p>
    <w:p>
      <w:pPr>
        <w:pStyle w:val="style11"/>
      </w:pPr>
      <w:r>
        <mc:AlternateContent>
          <mc:Choice Requires="wpg">
            <w:drawing>
              <wp:inline xmlns:wp="http://schemas.openxmlformats.org/drawingml/2006/wordprocessingDrawing" distT="0" distB="0" distL="0" distR="0">
                <wp:extent cx="251624" cy="251624"/>
                <wp:effectExtent l="0" t="0" r="0" b="0"/>
                <wp:docPr id="197" name="Фигура197"/>
                <wp:cNvGraphicFramePr/>
                <a:graphic xmlns:a="http://schemas.openxmlformats.org/drawingml/2006/main">
                  <a:graphicData uri="http://schemas.openxmlformats.org/drawingml/2006/picture">
                    <pic:pic xmlns:pic="http://schemas.openxmlformats.org/drawingml/2006/picture">
                      <pic:nvPicPr>
                        <pic:cNvPr id="198" name="Фигура197"/>
                        <pic:cNvPicPr>
                          <a:picLocks noChangeAspect="1"/>
                        </pic:cNvPicPr>
                        <pic:nvPr/>
                      </pic:nvPicPr>
                      <pic:blipFill>
                        <a:blip r:embed="rId2109">
                          <a:alphaModFix amt="100000"/>
                        </a:blip>
                        <a:stretch/>
                      </pic:blipFill>
                      <pic:spPr>
                        <a:xfrm>
                          <a:off x="0" y="0"/>
                          <a:ext cx="251624" cy="251624"/>
                        </a:xfrm>
                        <a:prstGeom prst="rect">
                          <a:avLst/>
                        </a:prstGeom>
                        <a:ln>
                          <a:noFill/>
                          <a:beve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6" o:spid="_x0000_s196" type="#_x0000_t75" style="width:19.8pt;height:19.8pt;mso-wrap-distance-left:0.0pt;mso-wrap-distance-top:0.0pt;mso-wrap-distance-right:0.0pt;mso-wrap-distance-bottom:0.0pt;" stroked="f">
                <v:path textboxrect="0,0,0,0"/>
                <v:imagedata r:id="rId2109" o:title=""/>
              </v:shape>
            </w:pict>
          </mc:Fallback>
        </mc:AlternateContent>
      </w:r>
      <w:r>
        <w:t xml:space="preserve"> </w:t>
        <w:t xml:space="preserve"> - определенный в соответствии с </w:t>
      </w:r>
      <w:hyperlink r:id="rId2110">
        <w:r>
          <w:t xml:space="preserve">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pPr>
        <w:pStyle w:val="style11"/>
      </w:pPr>
      <w:r>
        <mc:AlternateContent>
          <mc:Choice Requires="wpg">
            <w:drawing>
              <wp:inline xmlns:wp="http://schemas.openxmlformats.org/drawingml/2006/wordprocessingDrawing" distT="0" distB="0" distL="0" distR="0">
                <wp:extent cx="143630" cy="215986"/>
                <wp:effectExtent l="0" t="0" r="0" b="0"/>
                <wp:docPr id="198" name="Фигура198"/>
                <wp:cNvGraphicFramePr/>
                <a:graphic xmlns:a="http://schemas.openxmlformats.org/drawingml/2006/main">
                  <a:graphicData uri="http://schemas.openxmlformats.org/drawingml/2006/picture">
                    <pic:pic xmlns:pic="http://schemas.openxmlformats.org/drawingml/2006/picture">
                      <pic:nvPicPr>
                        <pic:cNvPr id="199" name="Фигура198"/>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7" o:spid="_x0000_s197"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 общая площадь i-го жилого помещения (квартиры) или нежилого помещения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199" name="Фигура199"/>
                <wp:cNvGraphicFramePr/>
                <a:graphic xmlns:a="http://schemas.openxmlformats.org/drawingml/2006/main">
                  <a:graphicData uri="http://schemas.openxmlformats.org/drawingml/2006/picture">
                    <pic:pic xmlns:pic="http://schemas.openxmlformats.org/drawingml/2006/picture">
                      <pic:nvPicPr>
                        <pic:cNvPr id="200" name="Фигура199"/>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8" o:spid="_x0000_s198"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 общая площадь всех жилых помещений (квартир) и нежилых помещений в многоквартирном доме.</w:t>
      </w:r>
    </w:p>
    <w:p>
      <w:pPr>
        <w:pStyle w:val="style11"/>
      </w:pPr>
    </w:p>
    <w:p>
      <w:pPr>
        <w:pStyle w:val="style22"/>
      </w:pPr>
      <w:r>
        <w:rPr>
          <w:sz w:val="16"/>
        </w:rPr>
        <w:t xml:space="preserve">Информация об изменениях:</w:t>
      </w:r>
    </w:p>
    <w:p>
      <w:pPr>
        <w:pStyle w:val="style22"/>
      </w:pPr>
      <w:bookmarkStart w:id="1074" w:name="anchor200111"/>
      <w:bookmarkEnd w:id="1074"/>
      <w:r>
        <w:t xml:space="preserve">Пункт 11</w:t>
      </w:r>
      <w:r>
        <w:rPr>
          <w:vertAlign w:val="superscript"/>
        </w:rPr>
        <w:t xml:space="preserve"> 1</w:t>
      </w:r>
      <w:r>
        <w:t xml:space="preserve"> изменен с 1 сентября 2022 г. - </w:t>
      </w:r>
      <w:hyperlink r:id="rId2111">
        <w:r>
          <w:t xml:space="preserve">Постановление</w:t>
        </w:r>
      </w:hyperlink>
      <w:r>
        <w:t xml:space="preserve"> Правительства России от 3 февраля 2022 г. N 92</w:t>
      </w:r>
    </w:p>
    <w:p>
      <w:pPr>
        <w:pStyle w:val="style22"/>
      </w:pPr>
      <w:hyperlink r:id="rId2112">
        <w:r>
          <w:t xml:space="preserve">См. предыдущую редакцию</w:t>
        </w:r>
      </w:hyperlink>
    </w:p>
    <w:p>
      <w:pPr>
        <w:pStyle w:val="style11"/>
      </w:pPr>
      <w:r>
        <w:t xml:space="preserve">11</w:t>
      </w:r>
      <w:r>
        <w:rPr>
          <w:vertAlign w:val="superscript"/>
        </w:rPr>
        <w:t xml:space="preserve"> 1</w:t>
      </w:r>
      <w:r>
        <w:t xml:space="preserve">.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pPr>
        <w:pStyle w:val="style11"/>
      </w:pPr>
      <w:bookmarkStart w:id="1075" w:name="anchor211101"/>
      <w:bookmarkEnd w:id="1075"/>
      <w:r>
        <w:t xml:space="preserve">а) в отношении коммунальных услуг по холодному водоснабжению на общедомовые нужды - по формуле 11</w:t>
      </w:r>
      <w:r>
        <w:rPr>
          <w:vertAlign w:val="superscript"/>
        </w:rPr>
        <w:t xml:space="preserve"> 1</w:t>
      </w:r>
      <w:r>
        <w:t xml:space="preserve">:</w:t>
      </w:r>
    </w:p>
    <w:p>
      <w:pPr>
        <w:pStyle w:val="style11"/>
      </w:pPr>
    </w:p>
    <w:p>
      <w:pPr>
        <w:pStyle w:val="style11"/>
        <w:ind w:left="0" w:right="0" w:firstLine="680"/>
        <w:jc w:val="center"/>
      </w:pPr>
      <w:bookmarkStart w:id="1076" w:name="anchor20111"/>
      <w:bookmarkEnd w:id="1076"/>
      <w:r>
        <mc:AlternateContent>
          <mc:Choice Requires="wpg">
            <w:drawing>
              <wp:inline xmlns:wp="http://schemas.openxmlformats.org/drawingml/2006/wordprocessingDrawing" distT="0" distB="0" distL="0" distR="0">
                <wp:extent cx="1872242" cy="611601"/>
                <wp:effectExtent l="0" t="0" r="0" b="0"/>
                <wp:docPr id="200" name="Фигура200"/>
                <wp:cNvGraphicFramePr/>
                <a:graphic xmlns:a="http://schemas.openxmlformats.org/drawingml/2006/main">
                  <a:graphicData uri="http://schemas.openxmlformats.org/drawingml/2006/picture">
                    <pic:pic xmlns:pic="http://schemas.openxmlformats.org/drawingml/2006/picture">
                      <pic:nvPicPr>
                        <pic:cNvPr id="201" name="Фигура200"/>
                        <pic:cNvPicPr>
                          <a:picLocks noChangeAspect="1"/>
                        </pic:cNvPicPr>
                        <pic:nvPr/>
                      </pic:nvPicPr>
                      <pic:blipFill>
                        <a:blip r:embed="rId2113">
                          <a:alphaModFix amt="100000"/>
                        </a:blip>
                        <a:stretch/>
                      </pic:blipFill>
                      <pic:spPr>
                        <a:xfrm>
                          <a:off x="0" y="0"/>
                          <a:ext cx="1872242" cy="61160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9" o:spid="_x0000_s199" type="#_x0000_t75" style="width:147.4pt;height:48.2pt;mso-wrap-distance-left:0.0pt;mso-wrap-distance-top:0.0pt;mso-wrap-distance-right:0.0pt;mso-wrap-distance-bottom:0.0pt;" stroked="f">
                <v:path textboxrect="0,0,0,0"/>
                <v:imagedata r:id="rId2113" o:title=""/>
              </v:shape>
            </w:pict>
          </mc:Fallback>
        </mc:AlternateContent>
      </w:r>
      <w:r>
        <w:t xml:space="preserve"> </w:t>
        <w:t xml:space="preserve">,</w:t>
      </w:r>
    </w:p>
    <w:p>
      <w:pPr>
        <w:pStyle w:val="style11"/>
      </w:pPr>
    </w:p>
    <w:p>
      <w:pPr>
        <w:pStyle w:val="style11"/>
      </w:pPr>
      <w:r>
        <w:t xml:space="preserve">где:</w:t>
      </w:r>
    </w:p>
    <w:p>
      <w:pPr>
        <w:pStyle w:val="style11"/>
      </w:pPr>
      <w:bookmarkStart w:id="1077" w:name="anchor201115"/>
      <w:bookmarkEnd w:id="1077"/>
      <w:r>
        <mc:AlternateContent>
          <mc:Choice Requires="wpg">
            <w:drawing>
              <wp:inline xmlns:wp="http://schemas.openxmlformats.org/drawingml/2006/wordprocessingDrawing" distT="0" distB="0" distL="0" distR="0">
                <wp:extent cx="323979" cy="287981"/>
                <wp:effectExtent l="0" t="0" r="0" b="0"/>
                <wp:docPr id="201" name="Фигура201"/>
                <wp:cNvGraphicFramePr/>
                <a:graphic xmlns:a="http://schemas.openxmlformats.org/drawingml/2006/main">
                  <a:graphicData uri="http://schemas.openxmlformats.org/drawingml/2006/picture">
                    <pic:pic xmlns:pic="http://schemas.openxmlformats.org/drawingml/2006/picture">
                      <pic:nvPicPr>
                        <pic:cNvPr id="202" name="Фигура201"/>
                        <pic:cNvPicPr>
                          <a:picLocks noChangeAspect="1"/>
                        </pic:cNvPicPr>
                        <pic:nvPr/>
                      </pic:nvPicPr>
                      <pic:blipFill>
                        <a:blip r:embed="rId211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0" o:spid="_x0000_s200" type="#_x0000_t75" style="width:25.5pt;height:22.7pt;mso-wrap-distance-left:0.0pt;mso-wrap-distance-top:0.0pt;mso-wrap-distance-right:0.0pt;mso-wrap-distance-bottom:0.0pt;" stroked="f">
                <v:path textboxrect="0,0,0,0"/>
                <v:imagedata r:id="rId2114" o:title=""/>
              </v:shape>
            </w:pict>
          </mc:Fallback>
        </mc:AlternateContent>
      </w:r>
      <w:r>
        <w:t xml:space="preserve"> </w:t>
        <w:t xml:space="preserve">- норматив потребления холодной воды в целях содержания общего имущества в многоквартирном доме;</w:t>
      </w:r>
    </w:p>
    <w:p>
      <w:pPr>
        <w:pStyle w:val="style11"/>
      </w:pPr>
      <w:bookmarkStart w:id="1078" w:name="anchor201116"/>
      <w:bookmarkEnd w:id="1078"/>
      <w:r>
        <mc:AlternateContent>
          <mc:Choice Requires="wpg">
            <w:drawing>
              <wp:inline xmlns:wp="http://schemas.openxmlformats.org/drawingml/2006/wordprocessingDrawing" distT="0" distB="0" distL="0" distR="0">
                <wp:extent cx="323979" cy="287981"/>
                <wp:effectExtent l="0" t="0" r="0" b="0"/>
                <wp:docPr id="202" name="Фигура202"/>
                <wp:cNvGraphicFramePr/>
                <a:graphic xmlns:a="http://schemas.openxmlformats.org/drawingml/2006/main">
                  <a:graphicData uri="http://schemas.openxmlformats.org/drawingml/2006/picture">
                    <pic:pic xmlns:pic="http://schemas.openxmlformats.org/drawingml/2006/picture">
                      <pic:nvPicPr>
                        <pic:cNvPr id="203" name="Фигура202"/>
                        <pic:cNvPicPr>
                          <a:picLocks noChangeAspect="1"/>
                        </pic:cNvPicPr>
                        <pic:nvPr/>
                      </pic:nvPicPr>
                      <pic:blipFill>
                        <a:blip r:embed="rId2115">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1" o:spid="_x0000_s201" type="#_x0000_t75" style="width:25.5pt;height:22.7pt;mso-wrap-distance-left:0.0pt;mso-wrap-distance-top:0.0pt;mso-wrap-distance-right:0.0pt;mso-wrap-distance-bottom:0.0pt;" stroked="f">
                <v:path textboxrect="0,0,0,0"/>
                <v:imagedata r:id="rId2115" o:title=""/>
              </v:shape>
            </w:pict>
          </mc:Fallback>
        </mc:AlternateContent>
      </w:r>
      <w:r>
        <w:t xml:space="preserve"> </w:t>
        <w:t xml:space="preserve">- норматив потребления горячей воды в целях содержания общего имущества в многоквартирном доме;</w:t>
      </w:r>
    </w:p>
    <w:p>
      <w:pPr>
        <w:pStyle w:val="style11"/>
      </w:pPr>
      <w:bookmarkStart w:id="1079" w:name="anchor211102"/>
      <w:bookmarkEnd w:id="1079"/>
      <w:r>
        <w:t xml:space="preserve">б) в отношении коммунальных услуг по горячему водоснабжению на общедомовые нужды - по формуле 11</w:t>
      </w:r>
      <w:r>
        <w:rPr>
          <w:vertAlign w:val="superscript"/>
        </w:rPr>
        <w:t xml:space="preserve"> 2</w:t>
      </w:r>
      <w:r>
        <w:t xml:space="preserve">:</w:t>
      </w:r>
    </w:p>
    <w:p>
      <w:pPr>
        <w:pStyle w:val="style11"/>
      </w:pPr>
    </w:p>
    <w:p>
      <w:pPr>
        <w:pStyle w:val="style11"/>
        <w:ind w:left="0" w:right="0" w:firstLine="680"/>
        <w:jc w:val="center"/>
      </w:pPr>
      <w:bookmarkStart w:id="1080" w:name="anchor20112"/>
      <w:bookmarkEnd w:id="1080"/>
      <w:r>
        <mc:AlternateContent>
          <mc:Choice Requires="wpg">
            <w:drawing>
              <wp:inline xmlns:wp="http://schemas.openxmlformats.org/drawingml/2006/wordprocessingDrawing" distT="0" distB="0" distL="0" distR="0">
                <wp:extent cx="1872242" cy="611601"/>
                <wp:effectExtent l="0" t="0" r="0" b="0"/>
                <wp:docPr id="203" name="Фигура203"/>
                <wp:cNvGraphicFramePr/>
                <a:graphic xmlns:a="http://schemas.openxmlformats.org/drawingml/2006/main">
                  <a:graphicData uri="http://schemas.openxmlformats.org/drawingml/2006/picture">
                    <pic:pic xmlns:pic="http://schemas.openxmlformats.org/drawingml/2006/picture">
                      <pic:nvPicPr>
                        <pic:cNvPr id="204" name="Фигура203"/>
                        <pic:cNvPicPr>
                          <a:picLocks noChangeAspect="1"/>
                        </pic:cNvPicPr>
                        <pic:nvPr/>
                      </pic:nvPicPr>
                      <pic:blipFill>
                        <a:blip r:embed="rId2116">
                          <a:alphaModFix amt="100000"/>
                        </a:blip>
                        <a:stretch/>
                      </pic:blipFill>
                      <pic:spPr>
                        <a:xfrm>
                          <a:off x="0" y="0"/>
                          <a:ext cx="1872242" cy="61160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2" o:spid="_x0000_s202" type="#_x0000_t75" style="width:147.4pt;height:48.2pt;mso-wrap-distance-left:0.0pt;mso-wrap-distance-top:0.0pt;mso-wrap-distance-right:0.0pt;mso-wrap-distance-bottom:0.0pt;" stroked="f">
                <v:path textboxrect="0,0,0,0"/>
                <v:imagedata r:id="rId2116" o:title=""/>
              </v:shape>
            </w:pict>
          </mc:Fallback>
        </mc:AlternateContent>
      </w:r>
      <w:r>
        <w:t xml:space="preserve"> </w:t>
        <w:t xml:space="preserve">.</w:t>
      </w:r>
    </w:p>
    <w:p>
      <w:pPr>
        <w:pStyle w:val="style22"/>
      </w:pPr>
      <w:r>
        <w:rPr>
          <w:sz w:val="16"/>
        </w:rPr>
        <w:t xml:space="preserve">Информация об изменениях:</w:t>
      </w:r>
    </w:p>
    <w:p>
      <w:pPr>
        <w:pStyle w:val="style22"/>
      </w:pPr>
      <w:bookmarkStart w:id="1081" w:name="anchor200112"/>
      <w:bookmarkEnd w:id="1081"/>
      <w:r>
        <w:t xml:space="preserve">Приложение 2 дополнено пунктом 11</w:t>
      </w:r>
      <w:r>
        <w:rPr>
          <w:vertAlign w:val="superscript"/>
        </w:rPr>
        <w:t xml:space="preserve"> 2</w:t>
      </w:r>
      <w:r>
        <w:t xml:space="preserve"> с 1 сентября 2022 г. - </w:t>
      </w:r>
      <w:hyperlink r:id="rId2117">
        <w:r>
          <w:t xml:space="preserve">Постановление</w:t>
        </w:r>
      </w:hyperlink>
      <w:r>
        <w:t xml:space="preserve"> Правительства России от 3 февраля 2022 г. N 92</w:t>
      </w:r>
    </w:p>
    <w:p>
      <w:pPr>
        <w:pStyle w:val="style11"/>
      </w:pPr>
      <w:r>
        <w:t xml:space="preserve">11</w:t>
      </w:r>
      <w:r>
        <w:rPr>
          <w:vertAlign w:val="superscript"/>
        </w:rPr>
        <w:t xml:space="preserve"> 2</w:t>
      </w:r>
      <w:r>
        <w:t xml:space="preserve">.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style11"/>
      </w:pPr>
      <w:bookmarkStart w:id="1082" w:name="anchor2001121"/>
      <w:bookmarkEnd w:id="1082"/>
      <w:r>
        <w:t xml:space="preserve">а) в многоквартирном доме, оборудованном коллективным (общедомовым) прибором учета сточных вод, - по </w:t>
      </w:r>
      <w:hyperlink r:id="rId2118">
        <w:r>
          <w:t xml:space="preserve">формуле 12</w:t>
        </w:r>
      </w:hyperlink>
      <w:hyperlink r:id="rId2119">
        <w:r>
          <w:rPr>
            <w:vertAlign w:val="superscript"/>
          </w:rPr>
          <w:t xml:space="preserve"> 1</w:t>
        </w:r>
      </w:hyperlink>
      <w:r>
        <w:t xml:space="preserve">, предусмотренной настоящим приложением;</w:t>
      </w:r>
    </w:p>
    <w:p>
      <w:pPr>
        <w:pStyle w:val="style11"/>
      </w:pPr>
      <w:bookmarkStart w:id="1083" w:name="anchor2001122"/>
      <w:bookmarkEnd w:id="1083"/>
      <w:r>
        <w:t xml:space="preserve">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w:t>
      </w:r>
      <w:hyperlink r:id="rId2120">
        <w:r>
          <w:t xml:space="preserve">формуле 11</w:t>
        </w:r>
      </w:hyperlink>
      <w:hyperlink r:id="rId2121">
        <w:r>
          <w:rPr>
            <w:vertAlign w:val="superscript"/>
          </w:rPr>
          <w:t xml:space="preserve"> 3</w:t>
        </w:r>
      </w:hyperlink>
      <w:r>
        <w:t xml:space="preserve">:</w:t>
      </w:r>
    </w:p>
    <w:p>
      <w:pPr>
        <w:pStyle w:val="style11"/>
      </w:pPr>
    </w:p>
    <w:p>
      <w:pPr>
        <w:pStyle w:val="style11"/>
        <w:ind w:left="0" w:right="0" w:firstLine="680"/>
        <w:jc w:val="center"/>
      </w:pPr>
      <w:bookmarkStart w:id="1084" w:name="anchor20011220"/>
      <w:bookmarkEnd w:id="1084"/>
      <w:r>
        <mc:AlternateContent>
          <mc:Choice Requires="wpg">
            <w:drawing>
              <wp:inline xmlns:wp="http://schemas.openxmlformats.org/drawingml/2006/wordprocessingDrawing" distT="0" distB="0" distL="0" distR="0">
                <wp:extent cx="1007936" cy="287981"/>
                <wp:effectExtent l="0" t="0" r="0" b="0"/>
                <wp:docPr id="204" name="Фигура204"/>
                <wp:cNvGraphicFramePr/>
                <a:graphic xmlns:a="http://schemas.openxmlformats.org/drawingml/2006/main">
                  <a:graphicData uri="http://schemas.openxmlformats.org/drawingml/2006/picture">
                    <pic:pic xmlns:pic="http://schemas.openxmlformats.org/drawingml/2006/picture">
                      <pic:nvPicPr>
                        <pic:cNvPr id="205" name="Фигура204"/>
                        <pic:cNvPicPr>
                          <a:picLocks noChangeAspect="1"/>
                        </pic:cNvPicPr>
                        <pic:nvPr/>
                      </pic:nvPicPr>
                      <pic:blipFill>
                        <a:blip r:embed="rId2122">
                          <a:alphaModFix amt="100000"/>
                        </a:blip>
                        <a:stretch/>
                      </pic:blipFill>
                      <pic:spPr>
                        <a:xfrm>
                          <a:off x="0" y="0"/>
                          <a:ext cx="100793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3" o:spid="_x0000_s203" type="#_x0000_t75" style="width:79.4pt;height:22.7pt;mso-wrap-distance-left:0.0pt;mso-wrap-distance-top:0.0pt;mso-wrap-distance-right:0.0pt;mso-wrap-distance-bottom:0.0pt;" stroked="f">
                <v:path textboxrect="0,0,0,0"/>
                <v:imagedata r:id="rId2122" o:title=""/>
              </v:shape>
            </w:pict>
          </mc:Fallback>
        </mc:AlternateContent>
      </w:r>
      <w:r>
        <w:t xml:space="preserve"> </w:t>
        <w:t xml:space="preserve">,</w:t>
      </w:r>
    </w:p>
    <w:p>
      <w:pPr>
        <w:pStyle w:val="style11"/>
      </w:pPr>
    </w:p>
    <w:p>
      <w:pPr>
        <w:pStyle w:val="style11"/>
      </w:pPr>
      <w:r>
        <w:t xml:space="preserve">где </w:t>
      </w:r>
      <w:r>
        <mc:AlternateContent>
          <mc:Choice Requires="wpg">
            <w:drawing>
              <wp:inline xmlns:wp="http://schemas.openxmlformats.org/drawingml/2006/wordprocessingDrawing" distT="0" distB="0" distL="0" distR="0">
                <wp:extent cx="395975" cy="287981"/>
                <wp:effectExtent l="0" t="0" r="0" b="0"/>
                <wp:docPr id="205" name="Фигура205"/>
                <wp:cNvGraphicFramePr/>
                <a:graphic xmlns:a="http://schemas.openxmlformats.org/drawingml/2006/main">
                  <a:graphicData uri="http://schemas.openxmlformats.org/drawingml/2006/picture">
                    <pic:pic xmlns:pic="http://schemas.openxmlformats.org/drawingml/2006/picture">
                      <pic:nvPicPr>
                        <pic:cNvPr id="206" name="Фигура205"/>
                        <pic:cNvPicPr>
                          <a:picLocks noChangeAspect="1"/>
                        </pic:cNvPicPr>
                        <pic:nvPr/>
                      </pic:nvPicPr>
                      <pic:blipFill>
                        <a:blip r:embed="rId2123">
                          <a:alphaModFix amt="100000"/>
                        </a:blip>
                        <a:stretch/>
                      </pic:blipFill>
                      <pic:spPr>
                        <a:xfrm>
                          <a:off x="0" y="0"/>
                          <a:ext cx="395975"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4" o:spid="_x0000_s204" type="#_x0000_t75" style="width:31.2pt;height:22.7pt;mso-wrap-distance-left:0.0pt;mso-wrap-distance-top:0.0pt;mso-wrap-distance-right:0.0pt;mso-wrap-distance-bottom:0.0pt;" stroked="f">
                <v:path textboxrect="0,0,0,0"/>
                <v:imagedata r:id="rId2123" o:title=""/>
              </v:shape>
            </w:pict>
          </mc:Fallback>
        </mc:AlternateContent>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r:id="rId2124">
        <w:r>
          <w:t xml:space="preserve">формуле 11</w:t>
        </w:r>
      </w:hyperlink>
      <w:r>
        <w:t xml:space="preserve">, предусмотренной настоящим приложением, при этом </w:t>
      </w:r>
      <w:r>
        <mc:AlternateContent>
          <mc:Choice Requires="wpg">
            <w:drawing>
              <wp:inline xmlns:wp="http://schemas.openxmlformats.org/drawingml/2006/wordprocessingDrawing" distT="0" distB="0" distL="0" distR="0">
                <wp:extent cx="395975" cy="287981"/>
                <wp:effectExtent l="0" t="0" r="0" b="0"/>
                <wp:docPr id="206" name="Фигура206"/>
                <wp:cNvGraphicFramePr/>
                <a:graphic xmlns:a="http://schemas.openxmlformats.org/drawingml/2006/main">
                  <a:graphicData uri="http://schemas.openxmlformats.org/drawingml/2006/picture">
                    <pic:pic xmlns:pic="http://schemas.openxmlformats.org/drawingml/2006/picture">
                      <pic:nvPicPr>
                        <pic:cNvPr id="207" name="Фигура206"/>
                        <pic:cNvPicPr>
                          <a:picLocks noChangeAspect="1"/>
                        </pic:cNvPicPr>
                        <pic:nvPr/>
                      </pic:nvPicPr>
                      <pic:blipFill>
                        <a:blip r:embed="rId2123">
                          <a:alphaModFix amt="100000"/>
                        </a:blip>
                        <a:stretch/>
                      </pic:blipFill>
                      <pic:spPr>
                        <a:xfrm>
                          <a:off x="0" y="0"/>
                          <a:ext cx="395975"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5" o:spid="_x0000_s205" type="#_x0000_t75" style="width:31.2pt;height:22.7pt;mso-wrap-distance-left:0.0pt;mso-wrap-distance-top:0.0pt;mso-wrap-distance-right:0.0pt;mso-wrap-distance-bottom:0.0pt;" stroked="f">
                <v:path textboxrect="0,0,0,0"/>
                <v:imagedata r:id="rId2123" o:title=""/>
              </v:shape>
            </w:pict>
          </mc:Fallback>
        </mc:AlternateContent>
      </w:r>
      <w:r>
        <w:t xml:space="preserve"> принимается в размере, большем либо равном нулю.</w:t>
      </w:r>
    </w:p>
    <w:p>
      <w:pPr>
        <w:pStyle w:val="style11"/>
      </w:pPr>
      <w:bookmarkStart w:id="1085" w:name="anchor20012"/>
      <w:bookmarkEnd w:id="1085"/>
      <w:r>
        <w:t xml:space="preserve">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pPr>
        <w:pStyle w:val="style11"/>
      </w:pPr>
    </w:p>
    <w:p>
      <w:pPr>
        <w:pStyle w:val="style11"/>
      </w:pPr>
      <w:bookmarkStart w:id="1086" w:name="anchor201100"/>
      <w:bookmarkEnd w:id="1086"/>
      <w:r>
        <mc:AlternateContent>
          <mc:Choice Requires="wpg">
            <w:drawing>
              <wp:inline xmlns:wp="http://schemas.openxmlformats.org/drawingml/2006/wordprocessingDrawing" distT="0" distB="0" distL="0" distR="0">
                <wp:extent cx="936301" cy="287981"/>
                <wp:effectExtent l="0" t="0" r="0" b="0"/>
                <wp:docPr id="207" name="Фигура207"/>
                <wp:cNvGraphicFramePr/>
                <a:graphic xmlns:a="http://schemas.openxmlformats.org/drawingml/2006/main">
                  <a:graphicData uri="http://schemas.openxmlformats.org/drawingml/2006/picture">
                    <pic:pic xmlns:pic="http://schemas.openxmlformats.org/drawingml/2006/picture">
                      <pic:nvPicPr>
                        <pic:cNvPr id="208" name="Фигура207"/>
                        <pic:cNvPicPr>
                          <a:picLocks noChangeAspect="1"/>
                        </pic:cNvPicPr>
                        <pic:nvPr/>
                      </pic:nvPicPr>
                      <pic:blipFill>
                        <a:blip r:embed="rId2125">
                          <a:alphaModFix amt="100000"/>
                        </a:blip>
                        <a:stretch/>
                      </pic:blipFill>
                      <pic:spPr>
                        <a:xfrm>
                          <a:off x="0" y="0"/>
                          <a:ext cx="936301"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6" o:spid="_x0000_s206" type="#_x0000_t75" style="width:73.7pt;height:22.7pt;mso-wrap-distance-left:0.0pt;mso-wrap-distance-top:0.0pt;mso-wrap-distance-right:0.0pt;mso-wrap-distance-bottom:0.0pt;" stroked="f">
                <v:path textboxrect="0,0,0,0"/>
                <v:imagedata r:id="rId2125"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15986"/>
                <wp:effectExtent l="0" t="0" r="0" b="0"/>
                <wp:docPr id="208" name="Фигура208"/>
                <wp:cNvGraphicFramePr/>
                <a:graphic xmlns:a="http://schemas.openxmlformats.org/drawingml/2006/main">
                  <a:graphicData uri="http://schemas.openxmlformats.org/drawingml/2006/picture">
                    <pic:pic xmlns:pic="http://schemas.openxmlformats.org/drawingml/2006/picture">
                      <pic:nvPicPr>
                        <pic:cNvPr id="209" name="Фигура208"/>
                        <pic:cNvPicPr>
                          <a:picLocks noChangeAspect="1"/>
                        </pic:cNvPicPr>
                        <pic:nvPr/>
                      </pic:nvPicPr>
                      <pic:blipFill>
                        <a:blip r:embed="rId1965">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7" o:spid="_x0000_s207" type="#_x0000_t75" style="width:17.0pt;height:17.0pt;mso-wrap-distance-left:0.0pt;mso-wrap-distance-top:0.0pt;mso-wrap-distance-right:0.0pt;mso-wrap-distance-bottom:0.0pt;" stroked="f">
                <v:path textboxrect="0,0,0,0"/>
                <v:imagedata r:id="rId1965" o:title=""/>
              </v:shape>
            </w:pict>
          </mc:Fallback>
        </mc:AlternateContent>
      </w:r>
      <w:r>
        <w:t xml:space="preserve"> </w:t>
        <w:t xml:space="preserve"> - норматив потребления холодного водоснабжения;</w:t>
      </w:r>
    </w:p>
    <w:p>
      <w:pPr>
        <w:pStyle w:val="style11"/>
      </w:pPr>
      <w:r>
        <mc:AlternateContent>
          <mc:Choice Requires="wpg">
            <w:drawing>
              <wp:inline xmlns:wp="http://schemas.openxmlformats.org/drawingml/2006/wordprocessingDrawing" distT="0" distB="0" distL="0" distR="0">
                <wp:extent cx="143630" cy="215986"/>
                <wp:effectExtent l="0" t="0" r="0" b="0"/>
                <wp:docPr id="209" name="Фигура209"/>
                <wp:cNvGraphicFramePr/>
                <a:graphic xmlns:a="http://schemas.openxmlformats.org/drawingml/2006/main">
                  <a:graphicData uri="http://schemas.openxmlformats.org/drawingml/2006/picture">
                    <pic:pic xmlns:pic="http://schemas.openxmlformats.org/drawingml/2006/picture">
                      <pic:nvPicPr>
                        <pic:cNvPr id="210" name="Фигура209"/>
                        <pic:cNvPicPr>
                          <a:picLocks noChangeAspect="1"/>
                        </pic:cNvPicPr>
                        <pic:nvPr/>
                      </pic:nvPicPr>
                      <pic:blipFill>
                        <a:blip r:embed="rId2126">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8" o:spid="_x0000_s208" type="#_x0000_t75" style="width:11.3pt;height:17.0pt;mso-wrap-distance-left:0.0pt;mso-wrap-distance-top:0.0pt;mso-wrap-distance-right:0.0pt;mso-wrap-distance-bottom:0.0pt;" stroked="f">
                <v:path textboxrect="0,0,0,0"/>
                <v:imagedata r:id="rId2126" o:title=""/>
              </v:shape>
            </w:pict>
          </mc:Fallback>
        </mc:AlternateContent>
      </w:r>
      <w:r>
        <w:t xml:space="preserve"> </w:t>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pPr>
        <w:pStyle w:val="style11"/>
      </w:pPr>
    </w:p>
    <w:p>
      <w:pPr>
        <w:pStyle w:val="style22"/>
      </w:pPr>
      <w:r>
        <w:rPr>
          <w:sz w:val="16"/>
        </w:rPr>
        <w:t xml:space="preserve">Информация об изменениях:</w:t>
      </w:r>
    </w:p>
    <w:p>
      <w:pPr>
        <w:pStyle w:val="style22"/>
      </w:pPr>
      <w:bookmarkStart w:id="1087" w:name="anchor200013"/>
      <w:bookmarkEnd w:id="1087"/>
      <w:r>
        <w:t xml:space="preserve">Пункт 13 изменен с 1 сентября 2022 г. - </w:t>
      </w:r>
      <w:hyperlink r:id="rId2127">
        <w:r>
          <w:t xml:space="preserve">Постановление</w:t>
        </w:r>
      </w:hyperlink>
      <w:r>
        <w:t xml:space="preserve"> Правительства России от 3 февраля 2022 г. N 92</w:t>
      </w:r>
    </w:p>
    <w:p>
      <w:pPr>
        <w:pStyle w:val="style22"/>
      </w:pPr>
      <w:hyperlink r:id="rId2128">
        <w:r>
          <w:t xml:space="preserve">См. предыдущую редакцию</w:t>
        </w:r>
      </w:hyperlink>
    </w:p>
    <w:p>
      <w:pPr>
        <w:pStyle w:val="style19"/>
      </w:pPr>
      <w:r>
        <w:rPr>
          <w:sz w:val="16"/>
        </w:rPr>
        <w:t xml:space="preserve">ГАРАНТ:</w:t>
      </w:r>
    </w:p>
    <w:p>
      <w:pPr>
        <w:pStyle w:val="style19"/>
      </w:pPr>
      <w:hyperlink r:id="rId2129">
        <w:r>
          <w:t xml:space="preserve">Решением</w:t>
        </w:r>
      </w:hyperlink>
      <w:r>
        <w:t xml:space="preserve"> Верховного Суда РФ от 15 января 2020 г. N АКПИ19-848 формула 12 настоящих Правил признана не противоречащей действующему законодательству</w:t>
      </w:r>
    </w:p>
    <w:p>
      <w:pPr>
        <w:pStyle w:val="style11"/>
      </w:pPr>
      <w:r>
        <w:t xml:space="preserve">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pPr>
        <w:pStyle w:val="style11"/>
      </w:pPr>
    </w:p>
    <w:p>
      <w:pPr>
        <w:pStyle w:val="style11"/>
      </w:pPr>
      <w:bookmarkStart w:id="1088" w:name="anchor20120"/>
      <w:bookmarkEnd w:id="1088"/>
      <w:r>
        <mc:AlternateContent>
          <mc:Choice Requires="wpg">
            <w:drawing>
              <wp:inline xmlns:wp="http://schemas.openxmlformats.org/drawingml/2006/wordprocessingDrawing" distT="0" distB="0" distL="0" distR="0">
                <wp:extent cx="3671768" cy="503968"/>
                <wp:effectExtent l="0" t="0" r="0" b="0"/>
                <wp:docPr id="210" name="Фигура210"/>
                <wp:cNvGraphicFramePr/>
                <a:graphic xmlns:a="http://schemas.openxmlformats.org/drawingml/2006/main">
                  <a:graphicData uri="http://schemas.openxmlformats.org/drawingml/2006/picture">
                    <pic:pic xmlns:pic="http://schemas.openxmlformats.org/drawingml/2006/picture">
                      <pic:nvPicPr>
                        <pic:cNvPr id="211" name="Фигура210"/>
                        <pic:cNvPicPr>
                          <a:picLocks noChangeAspect="1"/>
                        </pic:cNvPicPr>
                        <pic:nvPr/>
                      </pic:nvPicPr>
                      <pic:blipFill>
                        <a:blip r:embed="rId2130">
                          <a:alphaModFix amt="100000"/>
                        </a:blip>
                        <a:stretch/>
                      </pic:blipFill>
                      <pic:spPr>
                        <a:xfrm>
                          <a:off x="0" y="0"/>
                          <a:ext cx="3671768"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9" o:spid="_x0000_s209" type="#_x0000_t75" style="width:289.1pt;height:39.7pt;mso-wrap-distance-left:0.0pt;mso-wrap-distance-top:0.0pt;mso-wrap-distance-right:0.0pt;mso-wrap-distance-bottom:0.0pt;" stroked="f">
                <v:path textboxrect="0,0,0,0"/>
                <v:imagedata r:id="rId2130" o:title=""/>
              </v:shape>
            </w:pict>
          </mc:Fallback>
        </mc:AlternateContent>
      </w:r>
      <w:r>
        <w:t xml:space="preserve"> </w:t>
        <w:t xml:space="preserve">,</w:t>
      </w:r>
    </w:p>
    <w:p>
      <w:pPr>
        <w:pStyle w:val="style11"/>
      </w:pPr>
    </w:p>
    <w:p>
      <w:pPr>
        <w:pStyle w:val="style11"/>
      </w:pPr>
      <w:r>
        <w:t xml:space="preserve">где:</w:t>
      </w:r>
    </w:p>
    <w:p>
      <w:pPr>
        <w:pStyle w:val="style11"/>
      </w:pPr>
      <w:bookmarkStart w:id="1089" w:name="anchor20134"/>
      <w:bookmarkEnd w:id="1089"/>
      <w:r>
        <mc:AlternateContent>
          <mc:Choice Requires="wpg">
            <w:drawing>
              <wp:inline xmlns:wp="http://schemas.openxmlformats.org/drawingml/2006/wordprocessingDrawing" distT="0" distB="0" distL="0" distR="0">
                <wp:extent cx="215986" cy="251624"/>
                <wp:effectExtent l="0" t="0" r="0" b="0"/>
                <wp:docPr id="211" name="Фигура211"/>
                <wp:cNvGraphicFramePr/>
                <a:graphic xmlns:a="http://schemas.openxmlformats.org/drawingml/2006/main">
                  <a:graphicData uri="http://schemas.openxmlformats.org/drawingml/2006/picture">
                    <pic:pic xmlns:pic="http://schemas.openxmlformats.org/drawingml/2006/picture">
                      <pic:nvPicPr>
                        <pic:cNvPr id="212" name="Фигура211"/>
                        <pic:cNvPicPr>
                          <a:picLocks noChangeAspect="1"/>
                        </pic:cNvPicPr>
                        <pic:nvPr/>
                      </pic:nvPicPr>
                      <pic:blipFill>
                        <a:blip r:embed="rId1836">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0" o:spid="_x0000_s210" type="#_x0000_t75" style="width:17.0pt;height:19.8pt;mso-wrap-distance-left:0.0pt;mso-wrap-distance-top:0.0pt;mso-wrap-distance-right:0.0pt;mso-wrap-distance-bottom:0.0pt;" stroked="f">
                <v:path textboxrect="0,0,0,0"/>
                <v:imagedata r:id="rId1836" o:title=""/>
              </v:shape>
            </w:pict>
          </mc:Fallback>
        </mc:AlternateContent>
      </w:r>
      <w:r>
        <w:t xml:space="preserve"> </w:t>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r:id="rId2131">
        <w:r>
          <w:t xml:space="preserve">пунктом 59</w:t>
        </w:r>
      </w:hyperlink>
      <w:hyperlink r:id="rId2132">
        <w:r>
          <w:rPr>
            <w:vertAlign w:val="superscript"/>
          </w:rPr>
          <w:t xml:space="preserve"> 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pPr>
        <w:pStyle w:val="style11"/>
      </w:pPr>
      <w:r>
        <mc:AlternateContent>
          <mc:Choice Requires="wpg">
            <w:drawing>
              <wp:inline xmlns:wp="http://schemas.openxmlformats.org/drawingml/2006/wordprocessingDrawing" distT="0" distB="0" distL="0" distR="0">
                <wp:extent cx="359617" cy="287981"/>
                <wp:effectExtent l="0" t="0" r="0" b="0"/>
                <wp:docPr id="212" name="Фигура212"/>
                <wp:cNvGraphicFramePr/>
                <a:graphic xmlns:a="http://schemas.openxmlformats.org/drawingml/2006/main">
                  <a:graphicData uri="http://schemas.openxmlformats.org/drawingml/2006/picture">
                    <pic:pic xmlns:pic="http://schemas.openxmlformats.org/drawingml/2006/picture">
                      <pic:nvPicPr>
                        <pic:cNvPr id="213" name="Фигура212"/>
                        <pic:cNvPicPr>
                          <a:picLocks noChangeAspect="1"/>
                        </pic:cNvPicPr>
                        <pic:nvPr/>
                      </pic:nvPicPr>
                      <pic:blipFill>
                        <a:blip r:embed="rId2101">
                          <a:alphaModFix amt="100000"/>
                        </a:blip>
                        <a:stretch/>
                      </pic:blipFill>
                      <pic:spPr>
                        <a:xfrm>
                          <a:off x="0" y="0"/>
                          <a:ext cx="359617"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1" o:spid="_x0000_s211" type="#_x0000_t75" style="width:28.3pt;height:22.7pt;mso-wrap-distance-left:0.0pt;mso-wrap-distance-top:0.0pt;mso-wrap-distance-right:0.0pt;mso-wrap-distance-bottom:0.0pt;" stroked="f">
                <v:path textboxrect="0,0,0,0"/>
                <v:imagedata r:id="rId2101" o:title=""/>
              </v:shape>
            </w:pict>
          </mc:Fallback>
        </mc:AlternateContent>
      </w:r>
      <w:r>
        <w:t xml:space="preserve"> </w:t>
        <w:t xml:space="preserve"> - объем (количество) коммунального ресурса, потребленный за расчетный период в u-м нежилом помещении, определенный в соответствии с </w:t>
      </w:r>
      <w:hyperlink r:id="rId2133">
        <w:r>
          <w:t xml:space="preserve">пунктом 43</w:t>
        </w:r>
      </w:hyperlink>
      <w:r>
        <w:t xml:space="preserve"> Правил;</w:t>
      </w:r>
    </w:p>
    <w:p>
      <w:pPr>
        <w:pStyle w:val="style11"/>
      </w:pPr>
      <w:r>
        <mc:AlternateContent>
          <mc:Choice Requires="wpg">
            <w:drawing>
              <wp:inline xmlns:wp="http://schemas.openxmlformats.org/drawingml/2006/wordprocessingDrawing" distT="0" distB="0" distL="0" distR="0">
                <wp:extent cx="431972" cy="287981"/>
                <wp:effectExtent l="0" t="0" r="0" b="0"/>
                <wp:docPr id="213" name="Фигура213"/>
                <wp:cNvGraphicFramePr/>
                <a:graphic xmlns:a="http://schemas.openxmlformats.org/drawingml/2006/main">
                  <a:graphicData uri="http://schemas.openxmlformats.org/drawingml/2006/picture">
                    <pic:pic xmlns:pic="http://schemas.openxmlformats.org/drawingml/2006/picture">
                      <pic:nvPicPr>
                        <pic:cNvPr id="214" name="Фигура213"/>
                        <pic:cNvPicPr>
                          <a:picLocks noChangeAspect="1"/>
                        </pic:cNvPicPr>
                        <pic:nvPr/>
                      </pic:nvPicPr>
                      <pic:blipFill>
                        <a:blip r:embed="rId2103">
                          <a:alphaModFix amt="100000"/>
                        </a:blip>
                        <a:stretch/>
                      </pic:blipFill>
                      <pic:spPr>
                        <a:xfrm>
                          <a:off x="0" y="0"/>
                          <a:ext cx="431972"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2" o:spid="_x0000_s212" type="#_x0000_t75" style="width:34.0pt;height:22.7pt;mso-wrap-distance-left:0.0pt;mso-wrap-distance-top:0.0pt;mso-wrap-distance-right:0.0pt;mso-wrap-distance-bottom:0.0pt;" stroked="f">
                <v:path textboxrect="0,0,0,0"/>
                <v:imagedata r:id="rId2103" o:title=""/>
              </v:shape>
            </w:pict>
          </mc:Fallback>
        </mc:AlternateContent>
      </w:r>
      <w:r>
        <w:t xml:space="preserve"> </w:t>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pPr>
        <w:pStyle w:val="style11"/>
      </w:pPr>
      <w:r>
        <mc:AlternateContent>
          <mc:Choice Requires="wpg">
            <w:drawing>
              <wp:inline xmlns:wp="http://schemas.openxmlformats.org/drawingml/2006/wordprocessingDrawing" distT="0" distB="0" distL="0" distR="0">
                <wp:extent cx="431972" cy="287981"/>
                <wp:effectExtent l="0" t="0" r="0" b="0"/>
                <wp:docPr id="214" name="Фигура214"/>
                <wp:cNvGraphicFramePr/>
                <a:graphic xmlns:a="http://schemas.openxmlformats.org/drawingml/2006/main">
                  <a:graphicData uri="http://schemas.openxmlformats.org/drawingml/2006/picture">
                    <pic:pic xmlns:pic="http://schemas.openxmlformats.org/drawingml/2006/picture">
                      <pic:nvPicPr>
                        <pic:cNvPr id="215" name="Фигура214"/>
                        <pic:cNvPicPr>
                          <a:picLocks noChangeAspect="1"/>
                        </pic:cNvPicPr>
                        <pic:nvPr/>
                      </pic:nvPicPr>
                      <pic:blipFill>
                        <a:blip r:embed="rId2104">
                          <a:alphaModFix amt="100000"/>
                        </a:blip>
                        <a:stretch/>
                      </pic:blipFill>
                      <pic:spPr>
                        <a:xfrm>
                          <a:off x="0" y="0"/>
                          <a:ext cx="431972"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3" o:spid="_x0000_s213" type="#_x0000_t75" style="width:34.0pt;height:22.7pt;mso-wrap-distance-left:0.0pt;mso-wrap-distance-top:0.0pt;mso-wrap-distance-right:0.0pt;mso-wrap-distance-bottom:0.0pt;" stroked="f">
                <v:path textboxrect="0,0,0,0"/>
                <v:imagedata r:id="rId2104" o:title=""/>
              </v:shape>
            </w:pict>
          </mc:Fallback>
        </mc:AlternateContent>
      </w:r>
      <w:r>
        <w:t xml:space="preserve"> </w:t>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r:id="rId2134">
        <w:r>
          <w:t xml:space="preserve">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pPr>
        <w:pStyle w:val="style11"/>
      </w:pPr>
      <w:r>
        <mc:AlternateContent>
          <mc:Choice Requires="wpg">
            <w:drawing>
              <wp:inline xmlns:wp="http://schemas.openxmlformats.org/drawingml/2006/wordprocessingDrawing" distT="0" distB="0" distL="0" distR="0">
                <wp:extent cx="251624" cy="251624"/>
                <wp:effectExtent l="0" t="0" r="0" b="0"/>
                <wp:docPr id="215" name="Фигура215"/>
                <wp:cNvGraphicFramePr/>
                <a:graphic xmlns:a="http://schemas.openxmlformats.org/drawingml/2006/main">
                  <a:graphicData uri="http://schemas.openxmlformats.org/drawingml/2006/picture">
                    <pic:pic xmlns:pic="http://schemas.openxmlformats.org/drawingml/2006/picture">
                      <pic:nvPicPr>
                        <pic:cNvPr id="216" name="Фигура215"/>
                        <pic:cNvPicPr>
                          <a:picLocks noChangeAspect="1"/>
                        </pic:cNvPicPr>
                        <pic:nvPr/>
                      </pic:nvPicPr>
                      <pic:blipFill>
                        <a:blip r:embed="rId210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4" o:spid="_x0000_s214" type="#_x0000_t75" style="width:19.8pt;height:19.8pt;mso-wrap-distance-left:0.0pt;mso-wrap-distance-top:0.0pt;mso-wrap-distance-right:0.0pt;mso-wrap-distance-bottom:0.0pt;" stroked="f">
                <v:path textboxrect="0,0,0,0"/>
                <v:imagedata r:id="rId2109" o:title=""/>
              </v:shape>
            </w:pict>
          </mc:Fallback>
        </mc:AlternateContent>
      </w:r>
      <w:r>
        <w:t xml:space="preserve"> </w:t>
        <w:t xml:space="preserve"> - определяемый в соответствии с </w:t>
      </w:r>
      <w:hyperlink r:id="rId2135">
        <w:r>
          <w:t xml:space="preserve">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pPr>
        <w:pStyle w:val="style11"/>
      </w:pPr>
      <w:r>
        <mc:AlternateContent>
          <mc:Choice Requires="wpg">
            <w:drawing>
              <wp:inline xmlns:wp="http://schemas.openxmlformats.org/drawingml/2006/wordprocessingDrawing" distT="0" distB="0" distL="0" distR="0">
                <wp:extent cx="143630" cy="215986"/>
                <wp:effectExtent l="0" t="0" r="0" b="0"/>
                <wp:docPr id="216" name="Фигура216"/>
                <wp:cNvGraphicFramePr/>
                <a:graphic xmlns:a="http://schemas.openxmlformats.org/drawingml/2006/main">
                  <a:graphicData uri="http://schemas.openxmlformats.org/drawingml/2006/picture">
                    <pic:pic xmlns:pic="http://schemas.openxmlformats.org/drawingml/2006/picture">
                      <pic:nvPicPr>
                        <pic:cNvPr id="217" name="Фигура216"/>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5" o:spid="_x0000_s215"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 общая площадь i-го жилого помещения (квартиры) или нежилого помещения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217" name="Фигура217"/>
                <wp:cNvGraphicFramePr/>
                <a:graphic xmlns:a="http://schemas.openxmlformats.org/drawingml/2006/main">
                  <a:graphicData uri="http://schemas.openxmlformats.org/drawingml/2006/picture">
                    <pic:pic xmlns:pic="http://schemas.openxmlformats.org/drawingml/2006/picture">
                      <pic:nvPicPr>
                        <pic:cNvPr id="218" name="Фигура217"/>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6" o:spid="_x0000_s216"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 общая площадь всех жилых помещений (квартир) и нежилых помещений в многоквартирном доме.</w:t>
      </w:r>
    </w:p>
    <w:p>
      <w:pPr>
        <w:pStyle w:val="style11"/>
      </w:pPr>
    </w:p>
    <w:p>
      <w:pPr>
        <w:pStyle w:val="style22"/>
      </w:pPr>
      <w:r>
        <w:rPr>
          <w:sz w:val="16"/>
        </w:rPr>
        <w:t xml:space="preserve">Информация об изменениях:</w:t>
      </w:r>
    </w:p>
    <w:p>
      <w:pPr>
        <w:pStyle w:val="style22"/>
      </w:pPr>
      <w:bookmarkStart w:id="1090" w:name="anchor20131"/>
      <w:bookmarkEnd w:id="1090"/>
      <w:r>
        <w:t xml:space="preserve">Приложение 2 дополнено пунктом 13</w:t>
      </w:r>
      <w:r>
        <w:rPr>
          <w:vertAlign w:val="superscript"/>
        </w:rPr>
        <w:t xml:space="preserve"> 1</w:t>
      </w:r>
      <w:r>
        <w:t xml:space="preserve"> с 1 сентября 2022 г. - </w:t>
      </w:r>
      <w:hyperlink r:id="rId2136">
        <w:r>
          <w:t xml:space="preserve">Постановление</w:t>
        </w:r>
      </w:hyperlink>
      <w:r>
        <w:t xml:space="preserve"> Правительства России от 3 февраля 2022 г. N 92</w:t>
      </w:r>
    </w:p>
    <w:p>
      <w:pPr>
        <w:pStyle w:val="style11"/>
      </w:pPr>
      <w:r>
        <w:t xml:space="preserve">13</w:t>
      </w:r>
      <w:r>
        <w:rPr>
          <w:vertAlign w:val="superscript"/>
        </w:rPr>
        <w:t xml:space="preserve"> 1</w:t>
      </w:r>
      <w:r>
        <w:t xml:space="preserve">.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style11"/>
      </w:pPr>
      <w:bookmarkStart w:id="1091" w:name="anchor201311"/>
      <w:bookmarkEnd w:id="1091"/>
      <w:r>
        <w:t xml:space="preserve">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w:t>
      </w:r>
      <w:hyperlink r:id="rId2137">
        <w:r>
          <w:t xml:space="preserve">формуле 12</w:t>
        </w:r>
      </w:hyperlink>
      <w:hyperlink r:id="rId2138">
        <w:r>
          <w:rPr>
            <w:vertAlign w:val="superscript"/>
          </w:rPr>
          <w:t xml:space="preserve"> 1</w:t>
        </w:r>
      </w:hyperlink>
      <w:r>
        <w:t xml:space="preserve">:</w:t>
      </w:r>
    </w:p>
    <w:p>
      <w:pPr>
        <w:pStyle w:val="style11"/>
      </w:pPr>
    </w:p>
    <w:p>
      <w:pPr>
        <w:pStyle w:val="style11"/>
        <w:ind w:left="0" w:right="0" w:firstLine="680"/>
        <w:jc w:val="center"/>
      </w:pPr>
      <w:bookmarkStart w:id="1092" w:name="anchor201210"/>
      <w:bookmarkEnd w:id="1092"/>
      <w:r>
        <mc:AlternateContent>
          <mc:Choice Requires="wpg">
            <w:drawing>
              <wp:inline xmlns:wp="http://schemas.openxmlformats.org/drawingml/2006/wordprocessingDrawing" distT="0" distB="0" distL="0" distR="0">
                <wp:extent cx="3239795" cy="503968"/>
                <wp:effectExtent l="0" t="0" r="0" b="0"/>
                <wp:docPr id="218" name="Фигура218"/>
                <wp:cNvGraphicFramePr/>
                <a:graphic xmlns:a="http://schemas.openxmlformats.org/drawingml/2006/main">
                  <a:graphicData uri="http://schemas.openxmlformats.org/drawingml/2006/picture">
                    <pic:pic xmlns:pic="http://schemas.openxmlformats.org/drawingml/2006/picture">
                      <pic:nvPicPr>
                        <pic:cNvPr id="219" name="Фигура218"/>
                        <pic:cNvPicPr>
                          <a:picLocks noChangeAspect="1"/>
                        </pic:cNvPicPr>
                        <pic:nvPr/>
                      </pic:nvPicPr>
                      <pic:blipFill>
                        <a:blip r:embed="rId2139">
                          <a:alphaModFix amt="100000"/>
                        </a:blip>
                        <a:stretch/>
                      </pic:blipFill>
                      <pic:spPr>
                        <a:xfrm>
                          <a:off x="0" y="0"/>
                          <a:ext cx="3239795"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7" o:spid="_x0000_s217" type="#_x0000_t75" style="width:255.1pt;height:39.7pt;mso-wrap-distance-left:0.0pt;mso-wrap-distance-top:0.0pt;mso-wrap-distance-right:0.0pt;mso-wrap-distance-bottom:0.0pt;" stroked="f">
                <v:path textboxrect="0,0,0,0"/>
                <v:imagedata r:id="rId2139"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87981" cy="251624"/>
                <wp:effectExtent l="0" t="0" r="0" b="0"/>
                <wp:docPr id="219" name="Фигура219"/>
                <wp:cNvGraphicFramePr/>
                <a:graphic xmlns:a="http://schemas.openxmlformats.org/drawingml/2006/main">
                  <a:graphicData uri="http://schemas.openxmlformats.org/drawingml/2006/picture">
                    <pic:pic xmlns:pic="http://schemas.openxmlformats.org/drawingml/2006/picture">
                      <pic:nvPicPr>
                        <pic:cNvPr id="220" name="Фигура219"/>
                        <pic:cNvPicPr>
                          <a:picLocks noChangeAspect="1"/>
                        </pic:cNvPicPr>
                        <pic:nvPr/>
                      </pic:nvPicPr>
                      <pic:blipFill>
                        <a:blip r:embed="rId2140">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8" o:spid="_x0000_s218" type="#_x0000_t75" style="width:22.7pt;height:19.8pt;mso-wrap-distance-left:0.0pt;mso-wrap-distance-top:0.0pt;mso-wrap-distance-right:0.0pt;mso-wrap-distance-bottom:0.0pt;" stroked="f">
                <v:path textboxrect="0,0,0,0"/>
                <v:imagedata r:id="rId2140" o:title=""/>
              </v:shape>
            </w:pict>
          </mc:Fallback>
        </mc:AlternateContent>
      </w:r>
      <w:r>
        <w:t xml:space="preserve"> </w:t>
        <w:t xml:space="preserve">-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r:id="rId2141">
        <w:r>
          <w:t xml:space="preserve">пунктом 59</w:t>
        </w:r>
      </w:hyperlink>
      <w:hyperlink r:id="rId2142">
        <w:r>
          <w:rPr>
            <w:vertAlign w:val="superscript"/>
          </w:rPr>
          <w:t xml:space="preserve"> 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pPr>
        <w:pStyle w:val="style11"/>
      </w:pPr>
      <w:r>
        <mc:AlternateContent>
          <mc:Choice Requires="wpg">
            <w:drawing>
              <wp:inline xmlns:wp="http://schemas.openxmlformats.org/drawingml/2006/wordprocessingDrawing" distT="0" distB="0" distL="0" distR="0">
                <wp:extent cx="611601" cy="251624"/>
                <wp:effectExtent l="0" t="0" r="0" b="0"/>
                <wp:docPr id="220" name="Фигура220"/>
                <wp:cNvGraphicFramePr/>
                <a:graphic xmlns:a="http://schemas.openxmlformats.org/drawingml/2006/main">
                  <a:graphicData uri="http://schemas.openxmlformats.org/drawingml/2006/picture">
                    <pic:pic xmlns:pic="http://schemas.openxmlformats.org/drawingml/2006/picture">
                      <pic:nvPicPr>
                        <pic:cNvPr id="221" name="Фигура220"/>
                        <pic:cNvPicPr>
                          <a:picLocks noChangeAspect="1"/>
                        </pic:cNvPicPr>
                        <pic:nvPr/>
                      </pic:nvPicPr>
                      <pic:blipFill>
                        <a:blip r:embed="rId2143">
                          <a:alphaModFix amt="100000"/>
                        </a:blip>
                        <a:stretch/>
                      </pic:blipFill>
                      <pic:spPr>
                        <a:xfrm>
                          <a:off x="0" y="0"/>
                          <a:ext cx="61160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9" o:spid="_x0000_s219" type="#_x0000_t75" style="width:48.2pt;height:19.8pt;mso-wrap-distance-left:0.0pt;mso-wrap-distance-top:0.0pt;mso-wrap-distance-right:0.0pt;mso-wrap-distance-bottom:0.0pt;" stroked="f">
                <v:path textboxrect="0,0,0,0"/>
                <v:imagedata r:id="rId2143" o:title=""/>
              </v:shape>
            </w:pict>
          </mc:Fallback>
        </mc:AlternateContent>
      </w:r>
      <w:r>
        <w:t xml:space="preserve"> </w:t>
        <w:t xml:space="preserve">- объем (количество) сточных вод, отведенных за расчетный период в нежилом помещении, определенный в соответствии с </w:t>
      </w:r>
      <w:hyperlink r:id="rId2144">
        <w:r>
          <w:t xml:space="preserve">пунктом 43</w:t>
        </w:r>
      </w:hyperlink>
      <w:r>
        <w:t xml:space="preserve"> Правил;</w:t>
      </w:r>
    </w:p>
    <w:p>
      <w:pPr>
        <w:pStyle w:val="style11"/>
      </w:pPr>
      <w:r>
        <mc:AlternateContent>
          <mc:Choice Requires="wpg">
            <w:drawing>
              <wp:inline xmlns:wp="http://schemas.openxmlformats.org/drawingml/2006/wordprocessingDrawing" distT="0" distB="0" distL="0" distR="0">
                <wp:extent cx="611601" cy="251624"/>
                <wp:effectExtent l="0" t="0" r="0" b="0"/>
                <wp:docPr id="221" name="Фигура221"/>
                <wp:cNvGraphicFramePr/>
                <a:graphic xmlns:a="http://schemas.openxmlformats.org/drawingml/2006/main">
                  <a:graphicData uri="http://schemas.openxmlformats.org/drawingml/2006/picture">
                    <pic:pic xmlns:pic="http://schemas.openxmlformats.org/drawingml/2006/picture">
                      <pic:nvPicPr>
                        <pic:cNvPr id="222" name="Фигура221"/>
                        <pic:cNvPicPr>
                          <a:picLocks noChangeAspect="1"/>
                        </pic:cNvPicPr>
                        <pic:nvPr/>
                      </pic:nvPicPr>
                      <pic:blipFill>
                        <a:blip r:embed="rId2145">
                          <a:alphaModFix amt="100000"/>
                        </a:blip>
                        <a:stretch/>
                      </pic:blipFill>
                      <pic:spPr>
                        <a:xfrm>
                          <a:off x="0" y="0"/>
                          <a:ext cx="61160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0" o:spid="_x0000_s220" type="#_x0000_t75" style="width:48.2pt;height:19.8pt;mso-wrap-distance-left:0.0pt;mso-wrap-distance-top:0.0pt;mso-wrap-distance-right:0.0pt;mso-wrap-distance-bottom:0.0pt;" stroked="f">
                <v:path textboxrect="0,0,0,0"/>
                <v:imagedata r:id="rId2145" o:title=""/>
              </v:shape>
            </w:pict>
          </mc:Fallback>
        </mc:AlternateContent>
      </w:r>
      <w:r>
        <w:t xml:space="preserve"> </w:t>
        <w:t xml:space="preserve">- объем (количество) сточных вод, отведенных за расчетный период в жилом помещении (квартире), определенный в соответствии с </w:t>
      </w:r>
      <w:hyperlink r:id="rId2146">
        <w:r>
          <w:t xml:space="preserve">пунктом 42</w:t>
        </w:r>
      </w:hyperlink>
      <w:r>
        <w:t xml:space="preserve"> Правил;</w:t>
      </w:r>
    </w:p>
    <w:p>
      <w:pPr>
        <w:pStyle w:val="style11"/>
      </w:pPr>
      <w:bookmarkStart w:id="1093" w:name="anchor201312"/>
      <w:bookmarkEnd w:id="1093"/>
      <w:r>
        <w:t xml:space="preserve">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w:t>
      </w:r>
      <w:hyperlink r:id="rId2147">
        <w:r>
          <w:t xml:space="preserve">формуле 12</w:t>
        </w:r>
      </w:hyperlink>
      <w:hyperlink r:id="rId2148">
        <w:r>
          <w:rPr>
            <w:vertAlign w:val="superscript"/>
          </w:rPr>
          <w:t xml:space="preserve"> 2</w:t>
        </w:r>
      </w:hyperlink>
      <w:r>
        <w:t xml:space="preserve">:</w:t>
      </w:r>
    </w:p>
    <w:p>
      <w:pPr>
        <w:pStyle w:val="style11"/>
      </w:pPr>
    </w:p>
    <w:p>
      <w:pPr>
        <w:pStyle w:val="style11"/>
        <w:ind w:left="0" w:right="0" w:firstLine="680"/>
        <w:jc w:val="center"/>
      </w:pPr>
      <w:bookmarkStart w:id="1094" w:name="anchor201220"/>
      <w:bookmarkEnd w:id="1094"/>
      <w:r>
        <mc:AlternateContent>
          <mc:Choice Requires="wpg">
            <w:drawing>
              <wp:inline xmlns:wp="http://schemas.openxmlformats.org/drawingml/2006/wordprocessingDrawing" distT="0" distB="0" distL="0" distR="0">
                <wp:extent cx="1943877" cy="287981"/>
                <wp:effectExtent l="0" t="0" r="0" b="0"/>
                <wp:docPr id="222" name="Фигура222"/>
                <wp:cNvGraphicFramePr/>
                <a:graphic xmlns:a="http://schemas.openxmlformats.org/drawingml/2006/main">
                  <a:graphicData uri="http://schemas.openxmlformats.org/drawingml/2006/picture">
                    <pic:pic xmlns:pic="http://schemas.openxmlformats.org/drawingml/2006/picture">
                      <pic:nvPicPr>
                        <pic:cNvPr id="223" name="Фигура222"/>
                        <pic:cNvPicPr>
                          <a:picLocks noChangeAspect="1"/>
                        </pic:cNvPicPr>
                        <pic:nvPr/>
                      </pic:nvPicPr>
                      <pic:blipFill>
                        <a:blip r:embed="rId2149">
                          <a:alphaModFix amt="100000"/>
                        </a:blip>
                        <a:stretch/>
                      </pic:blipFill>
                      <pic:spPr>
                        <a:xfrm>
                          <a:off x="0" y="0"/>
                          <a:ext cx="1943877"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1" o:spid="_x0000_s221" type="#_x0000_t75" style="width:153.1pt;height:22.7pt;mso-wrap-distance-left:0.0pt;mso-wrap-distance-top:0.0pt;mso-wrap-distance-right:0.0pt;mso-wrap-distance-bottom:0.0pt;" stroked="f">
                <v:path textboxrect="0,0,0,0"/>
                <v:imagedata r:id="rId2149"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503968" cy="215986"/>
                <wp:effectExtent l="0" t="0" r="0" b="0"/>
                <wp:docPr id="223" name="Фигура223"/>
                <wp:cNvGraphicFramePr/>
                <a:graphic xmlns:a="http://schemas.openxmlformats.org/drawingml/2006/main">
                  <a:graphicData uri="http://schemas.openxmlformats.org/drawingml/2006/picture">
                    <pic:pic xmlns:pic="http://schemas.openxmlformats.org/drawingml/2006/picture">
                      <pic:nvPicPr>
                        <pic:cNvPr id="224" name="Фигура223"/>
                        <pic:cNvPicPr>
                          <a:picLocks noChangeAspect="1"/>
                        </pic:cNvPicPr>
                        <pic:nvPr/>
                      </pic:nvPicPr>
                      <pic:blipFill>
                        <a:blip r:embed="rId2150">
                          <a:alphaModFix amt="100000"/>
                        </a:blip>
                        <a:stretch/>
                      </pic:blipFill>
                      <pic:spPr>
                        <a:xfrm>
                          <a:off x="0" y="0"/>
                          <a:ext cx="50396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2" o:spid="_x0000_s222" type="#_x0000_t75" style="width:39.7pt;height:17.0pt;mso-wrap-distance-left:0.0pt;mso-wrap-distance-top:0.0pt;mso-wrap-distance-right:0.0pt;mso-wrap-distance-bottom:0.0pt;" stroked="f">
                <v:path textboxrect="0,0,0,0"/>
                <v:imagedata r:id="rId2150" o:title=""/>
              </v:shape>
            </w:pict>
          </mc:Fallback>
        </mc:AlternateContent>
      </w:r>
      <w:r>
        <w:t xml:space="preserve"> </w:t>
        <w:t xml:space="preserve">-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r:id="rId2151">
        <w:r>
          <w:t xml:space="preserve">формуле 11</w:t>
        </w:r>
      </w:hyperlink>
      <w:r>
        <w:t xml:space="preserve">, предусмотренной настоящим приложением (при этом </w:t>
      </w:r>
      <w:r>
        <mc:AlternateContent>
          <mc:Choice Requires="wpg">
            <w:drawing>
              <wp:inline xmlns:wp="http://schemas.openxmlformats.org/drawingml/2006/wordprocessingDrawing" distT="0" distB="0" distL="0" distR="0">
                <wp:extent cx="539965" cy="287981"/>
                <wp:effectExtent l="0" t="0" r="0" b="0"/>
                <wp:docPr id="224" name="Фигура224"/>
                <wp:cNvGraphicFramePr/>
                <a:graphic xmlns:a="http://schemas.openxmlformats.org/drawingml/2006/main">
                  <a:graphicData uri="http://schemas.openxmlformats.org/drawingml/2006/picture">
                    <pic:pic xmlns:pic="http://schemas.openxmlformats.org/drawingml/2006/picture">
                      <pic:nvPicPr>
                        <pic:cNvPr id="225" name="Фигура224"/>
                        <pic:cNvPicPr>
                          <a:picLocks noChangeAspect="1"/>
                        </pic:cNvPicPr>
                        <pic:nvPr/>
                      </pic:nvPicPr>
                      <pic:blipFill>
                        <a:blip r:embed="rId2152">
                          <a:alphaModFix amt="100000"/>
                        </a:blip>
                        <a:stretch/>
                      </pic:blipFill>
                      <pic:spPr>
                        <a:xfrm>
                          <a:off x="0" y="0"/>
                          <a:ext cx="539965"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3" o:spid="_x0000_s223" type="#_x0000_t75" style="width:42.5pt;height:22.7pt;mso-wrap-distance-left:0.0pt;mso-wrap-distance-top:0.0pt;mso-wrap-distance-right:0.0pt;mso-wrap-distance-bottom:0.0pt;" stroked="f">
                <v:path textboxrect="0,0,0,0"/>
                <v:imagedata r:id="rId2152" o:title=""/>
              </v:shape>
            </w:pict>
          </mc:Fallback>
        </mc:AlternateContent>
      </w:r>
      <w:r>
        <w:t xml:space="preserve"> принимается в размере, большем или равном нулю), а при отсутствии такого прибора учета - по </w:t>
      </w:r>
      <w:hyperlink r:id="rId2153">
        <w:r>
          <w:t xml:space="preserve">формуле 15</w:t>
        </w:r>
      </w:hyperlink>
      <w:r>
        <w:t xml:space="preserve">, предусмотренной настоящим приложением;</w:t>
      </w:r>
    </w:p>
    <w:p>
      <w:pPr>
        <w:pStyle w:val="style11"/>
      </w:pPr>
      <w:r>
        <mc:AlternateContent>
          <mc:Choice Requires="wpg">
            <w:drawing>
              <wp:inline xmlns:wp="http://schemas.openxmlformats.org/drawingml/2006/wordprocessingDrawing" distT="0" distB="0" distL="0" distR="0">
                <wp:extent cx="539965" cy="287981"/>
                <wp:effectExtent l="0" t="0" r="0" b="0"/>
                <wp:docPr id="225" name="Фигура225"/>
                <wp:cNvGraphicFramePr/>
                <a:graphic xmlns:a="http://schemas.openxmlformats.org/drawingml/2006/main">
                  <a:graphicData uri="http://schemas.openxmlformats.org/drawingml/2006/picture">
                    <pic:pic xmlns:pic="http://schemas.openxmlformats.org/drawingml/2006/picture">
                      <pic:nvPicPr>
                        <pic:cNvPr id="226" name="Фигура225"/>
                        <pic:cNvPicPr>
                          <a:picLocks noChangeAspect="1"/>
                        </pic:cNvPicPr>
                        <pic:nvPr/>
                      </pic:nvPicPr>
                      <pic:blipFill>
                        <a:blip r:embed="rId2154">
                          <a:alphaModFix amt="100000"/>
                        </a:blip>
                        <a:stretch/>
                      </pic:blipFill>
                      <pic:spPr>
                        <a:xfrm>
                          <a:off x="0" y="0"/>
                          <a:ext cx="539965"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4" o:spid="_x0000_s224" type="#_x0000_t75" style="width:42.5pt;height:22.7pt;mso-wrap-distance-left:0.0pt;mso-wrap-distance-top:0.0pt;mso-wrap-distance-right:0.0pt;mso-wrap-distance-bottom:0.0pt;" stroked="f">
                <v:path textboxrect="0,0,0,0"/>
                <v:imagedata r:id="rId2154" o:title=""/>
              </v:shape>
            </w:pict>
          </mc:Fallback>
        </mc:AlternateContent>
      </w:r>
      <w:r>
        <w:t xml:space="preserve"> </w:t>
        <w:t xml:space="preserve">-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r:id="rId2155">
        <w:r>
          <w:t xml:space="preserve">формуле 12</w:t>
        </w:r>
      </w:hyperlink>
      <w:r>
        <w:t xml:space="preserve">, предусмотренной настоящим приложением (при этом </w:t>
      </w:r>
      <w:r>
        <mc:AlternateContent>
          <mc:Choice Requires="wpg">
            <w:drawing>
              <wp:inline xmlns:wp="http://schemas.openxmlformats.org/drawingml/2006/wordprocessingDrawing" distT="0" distB="0" distL="0" distR="0">
                <wp:extent cx="539965" cy="215986"/>
                <wp:effectExtent l="0" t="0" r="0" b="0"/>
                <wp:docPr id="226" name="Фигура226"/>
                <wp:cNvGraphicFramePr/>
                <a:graphic xmlns:a="http://schemas.openxmlformats.org/drawingml/2006/main">
                  <a:graphicData uri="http://schemas.openxmlformats.org/drawingml/2006/picture">
                    <pic:pic xmlns:pic="http://schemas.openxmlformats.org/drawingml/2006/picture">
                      <pic:nvPicPr>
                        <pic:cNvPr id="227" name="Фигура226"/>
                        <pic:cNvPicPr>
                          <a:picLocks noChangeAspect="1"/>
                        </pic:cNvPicPr>
                        <pic:nvPr/>
                      </pic:nvPicPr>
                      <pic:blipFill>
                        <a:blip r:embed="rId2156">
                          <a:alphaModFix amt="100000"/>
                        </a:blip>
                        <a:stretch/>
                      </pic:blipFill>
                      <pic:spPr>
                        <a:xfrm>
                          <a:off x="0" y="0"/>
                          <a:ext cx="539965"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5" o:spid="_x0000_s225" type="#_x0000_t75" style="width:42.5pt;height:17.0pt;mso-wrap-distance-left:0.0pt;mso-wrap-distance-top:0.0pt;mso-wrap-distance-right:0.0pt;mso-wrap-distance-bottom:0.0pt;" stroked="f">
                <v:path textboxrect="0,0,0,0"/>
                <v:imagedata r:id="rId2156" o:title=""/>
              </v:shape>
            </w:pict>
          </mc:Fallback>
        </mc:AlternateContent>
      </w:r>
      <w:r>
        <w:t xml:space="preserve"> </w:t>
        <mc:AlternateContent>
          <mc:Choice Requires="wpg">
            <w:drawing>
              <wp:inline xmlns:wp="http://schemas.openxmlformats.org/drawingml/2006/wordprocessingDrawing" distT="0" distB="0" distL="0" distR="0">
                <wp:extent cx="539965" cy="287981"/>
                <wp:effectExtent l="0" t="0" r="0" b="0"/>
                <wp:docPr id="227" name="Фигура227"/>
                <wp:cNvGraphicFramePr/>
                <a:graphic xmlns:a="http://schemas.openxmlformats.org/drawingml/2006/main">
                  <a:graphicData uri="http://schemas.openxmlformats.org/drawingml/2006/picture">
                    <pic:pic xmlns:pic="http://schemas.openxmlformats.org/drawingml/2006/picture">
                      <pic:nvPicPr>
                        <pic:cNvPr id="228" name="Фигура227"/>
                        <pic:cNvPicPr>
                          <a:picLocks noChangeAspect="1"/>
                        </pic:cNvPicPr>
                        <pic:nvPr/>
                      </pic:nvPicPr>
                      <pic:blipFill>
                        <a:blip r:embed="rId2154">
                          <a:alphaModFix amt="100000"/>
                        </a:blip>
                        <a:stretch/>
                      </pic:blipFill>
                      <pic:spPr>
                        <a:xfrm>
                          <a:off x="0" y="0"/>
                          <a:ext cx="539965"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6" o:spid="_x0000_s226" type="#_x0000_t75" style="width:42.5pt;height:22.7pt;mso-wrap-distance-left:0.0pt;mso-wrap-distance-top:0.0pt;mso-wrap-distance-right:0.0pt;mso-wrap-distance-bottom:0.0pt;" stroked="f">
                <v:path textboxrect="0,0,0,0"/>
                <v:imagedata r:id="rId2154" o:title=""/>
              </v:shape>
            </w:pict>
          </mc:Fallback>
        </mc:AlternateContent>
        <w:t xml:space="preserve"> принимается в размере, большем или равном нулю), а при отсутствии такого прибора учета - по </w:t>
      </w:r>
      <w:hyperlink r:id="rId2157">
        <w:r>
          <w:t xml:space="preserve">формуле 15</w:t>
        </w:r>
      </w:hyperlink>
      <w:r>
        <w:t xml:space="preserve">, предусмотренной настоящим приложением.</w:t>
      </w:r>
    </w:p>
    <w:p>
      <w:pPr>
        <w:pStyle w:val="style11"/>
      </w:pPr>
      <w:bookmarkStart w:id="1095" w:name="anchor20014"/>
      <w:bookmarkEnd w:id="1095"/>
      <w:r>
        <w:t xml:space="preserve">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pPr>
        <w:pStyle w:val="style11"/>
      </w:pPr>
      <w:bookmarkStart w:id="1096" w:name="anchor20141"/>
      <w:bookmarkEnd w:id="1096"/>
      <w:r>
        <w:t xml:space="preserve">а) для горячего водоснабжения, водоотведения и электроснабжения - по формуле:</w:t>
      </w:r>
    </w:p>
    <w:p>
      <w:pPr>
        <w:pStyle w:val="style11"/>
      </w:pPr>
    </w:p>
    <w:p>
      <w:pPr>
        <w:pStyle w:val="style11"/>
      </w:pPr>
      <w:bookmarkStart w:id="1097" w:name="anchor201200"/>
      <w:bookmarkEnd w:id="1097"/>
      <w:r>
        <mc:AlternateContent>
          <mc:Choice Requires="wpg">
            <w:drawing>
              <wp:inline xmlns:wp="http://schemas.openxmlformats.org/drawingml/2006/wordprocessingDrawing" distT="0" distB="0" distL="0" distR="0">
                <wp:extent cx="936301" cy="287981"/>
                <wp:effectExtent l="0" t="0" r="0" b="0"/>
                <wp:docPr id="228" name="Фигура228"/>
                <wp:cNvGraphicFramePr/>
                <a:graphic xmlns:a="http://schemas.openxmlformats.org/drawingml/2006/main">
                  <a:graphicData uri="http://schemas.openxmlformats.org/drawingml/2006/picture">
                    <pic:pic xmlns:pic="http://schemas.openxmlformats.org/drawingml/2006/picture">
                      <pic:nvPicPr>
                        <pic:cNvPr id="229" name="Фигура228"/>
                        <pic:cNvPicPr>
                          <a:picLocks noChangeAspect="1"/>
                        </pic:cNvPicPr>
                        <pic:nvPr/>
                      </pic:nvPicPr>
                      <pic:blipFill>
                        <a:blip r:embed="rId2125">
                          <a:alphaModFix amt="100000"/>
                        </a:blip>
                        <a:stretch/>
                      </pic:blipFill>
                      <pic:spPr>
                        <a:xfrm>
                          <a:off x="0" y="0"/>
                          <a:ext cx="936301"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7" o:spid="_x0000_s227" type="#_x0000_t75" style="width:73.7pt;height:22.7pt;mso-wrap-distance-left:0.0pt;mso-wrap-distance-top:0.0pt;mso-wrap-distance-right:0.0pt;mso-wrap-distance-bottom:0.0pt;" stroked="f">
                <v:path textboxrect="0,0,0,0"/>
                <v:imagedata r:id="rId2125"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15986"/>
                <wp:effectExtent l="0" t="0" r="0" b="0"/>
                <wp:docPr id="229" name="Фигура229"/>
                <wp:cNvGraphicFramePr/>
                <a:graphic xmlns:a="http://schemas.openxmlformats.org/drawingml/2006/main">
                  <a:graphicData uri="http://schemas.openxmlformats.org/drawingml/2006/picture">
                    <pic:pic xmlns:pic="http://schemas.openxmlformats.org/drawingml/2006/picture">
                      <pic:nvPicPr>
                        <pic:cNvPr id="230" name="Фигура229"/>
                        <pic:cNvPicPr>
                          <a:picLocks noChangeAspect="1"/>
                        </pic:cNvPicPr>
                        <pic:nvPr/>
                      </pic:nvPicPr>
                      <pic:blipFill>
                        <a:blip r:embed="rId1965">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8" o:spid="_x0000_s228" type="#_x0000_t75" style="width:17.0pt;height:17.0pt;mso-wrap-distance-left:0.0pt;mso-wrap-distance-top:0.0pt;mso-wrap-distance-right:0.0pt;mso-wrap-distance-bottom:0.0pt;" stroked="f">
                <v:path textboxrect="0,0,0,0"/>
                <v:imagedata r:id="rId1965" o:title=""/>
              </v:shape>
            </w:pict>
          </mc:Fallback>
        </mc:AlternateContent>
      </w:r>
      <w:r>
        <w:t xml:space="preserve"> </w:t>
        <w:t xml:space="preserve"> - норматив потребления j-й коммунальной услуги;</w:t>
      </w:r>
    </w:p>
    <w:p>
      <w:pPr>
        <w:pStyle w:val="style11"/>
      </w:pPr>
      <w:r>
        <mc:AlternateContent>
          <mc:Choice Requires="wpg">
            <w:drawing>
              <wp:inline xmlns:wp="http://schemas.openxmlformats.org/drawingml/2006/wordprocessingDrawing" distT="0" distB="0" distL="0" distR="0">
                <wp:extent cx="143630" cy="215986"/>
                <wp:effectExtent l="0" t="0" r="0" b="0"/>
                <wp:docPr id="230" name="Фигура230"/>
                <wp:cNvGraphicFramePr/>
                <a:graphic xmlns:a="http://schemas.openxmlformats.org/drawingml/2006/main">
                  <a:graphicData uri="http://schemas.openxmlformats.org/drawingml/2006/picture">
                    <pic:pic xmlns:pic="http://schemas.openxmlformats.org/drawingml/2006/picture">
                      <pic:nvPicPr>
                        <pic:cNvPr id="231" name="Фигура230"/>
                        <pic:cNvPicPr>
                          <a:picLocks noChangeAspect="1"/>
                        </pic:cNvPicPr>
                        <pic:nvPr/>
                      </pic:nvPicPr>
                      <pic:blipFill>
                        <a:blip r:embed="rId2126">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9" o:spid="_x0000_s229" type="#_x0000_t75" style="width:11.3pt;height:17.0pt;mso-wrap-distance-left:0.0pt;mso-wrap-distance-top:0.0pt;mso-wrap-distance-right:0.0pt;mso-wrap-distance-bottom:0.0pt;" stroked="f">
                <v:path textboxrect="0,0,0,0"/>
                <v:imagedata r:id="rId2126" o:title=""/>
              </v:shape>
            </w:pict>
          </mc:Fallback>
        </mc:AlternateContent>
      </w:r>
      <w:r>
        <w:t xml:space="preserve"> </w:t>
        <w:t xml:space="preserve"> - количество граждан, постоянно и временно проживающих в v-м жилом помещении (квартире);</w:t>
      </w:r>
    </w:p>
    <w:p>
      <w:pPr>
        <w:pStyle w:val="style11"/>
      </w:pPr>
    </w:p>
    <w:p>
      <w:pPr>
        <w:pStyle w:val="style11"/>
      </w:pPr>
      <w:bookmarkStart w:id="1098" w:name="anchor20142"/>
      <w:bookmarkEnd w:id="1098"/>
      <w:r>
        <w:t xml:space="preserve">б) для газоснабжения - по формуле:</w:t>
      </w:r>
    </w:p>
    <w:p>
      <w:pPr>
        <w:pStyle w:val="style11"/>
      </w:pPr>
    </w:p>
    <w:p>
      <w:pPr>
        <w:pStyle w:val="style11"/>
      </w:pPr>
      <w:bookmarkStart w:id="1099" w:name="anchor2012000"/>
      <w:bookmarkEnd w:id="1099"/>
      <w:r>
        <mc:AlternateContent>
          <mc:Choice Requires="wpg">
            <w:drawing>
              <wp:inline xmlns:wp="http://schemas.openxmlformats.org/drawingml/2006/wordprocessingDrawing" distT="0" distB="0" distL="0" distR="0">
                <wp:extent cx="3059447" cy="287981"/>
                <wp:effectExtent l="0" t="0" r="0" b="0"/>
                <wp:docPr id="231" name="Фигура231"/>
                <wp:cNvGraphicFramePr/>
                <a:graphic xmlns:a="http://schemas.openxmlformats.org/drawingml/2006/main">
                  <a:graphicData uri="http://schemas.openxmlformats.org/drawingml/2006/picture">
                    <pic:pic xmlns:pic="http://schemas.openxmlformats.org/drawingml/2006/picture">
                      <pic:nvPicPr>
                        <pic:cNvPr id="232" name="Фигура231"/>
                        <pic:cNvPicPr>
                          <a:picLocks noChangeAspect="1"/>
                        </pic:cNvPicPr>
                        <pic:nvPr/>
                      </pic:nvPicPr>
                      <pic:blipFill>
                        <a:blip r:embed="rId2158">
                          <a:alphaModFix amt="100000"/>
                        </a:blip>
                        <a:stretch/>
                      </pic:blipFill>
                      <pic:spPr>
                        <a:xfrm>
                          <a:off x="0" y="0"/>
                          <a:ext cx="3059447"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0" o:spid="_x0000_s230" type="#_x0000_t75" style="width:240.9pt;height:22.7pt;mso-wrap-distance-left:0.0pt;mso-wrap-distance-top:0.0pt;mso-wrap-distance-right:0.0pt;mso-wrap-distance-bottom:0.0pt;" stroked="f">
                <v:path textboxrect="0,0,0,0"/>
                <v:imagedata r:id="rId2158"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143630" cy="215986"/>
                <wp:effectExtent l="0" t="0" r="0" b="0"/>
                <wp:docPr id="232" name="Фигура232"/>
                <wp:cNvGraphicFramePr/>
                <a:graphic xmlns:a="http://schemas.openxmlformats.org/drawingml/2006/main">
                  <a:graphicData uri="http://schemas.openxmlformats.org/drawingml/2006/picture">
                    <pic:pic xmlns:pic="http://schemas.openxmlformats.org/drawingml/2006/picture">
                      <pic:nvPicPr>
                        <pic:cNvPr id="233" name="Фигура232"/>
                        <pic:cNvPicPr>
                          <a:picLocks noChangeAspect="1"/>
                        </pic:cNvPicPr>
                        <pic:nvPr/>
                      </pic:nvPicPr>
                      <pic:blipFill>
                        <a:blip r:embed="rId2159">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1" o:spid="_x0000_s231" type="#_x0000_t75" style="width:11.3pt;height:17.0pt;mso-wrap-distance-left:0.0pt;mso-wrap-distance-top:0.0pt;mso-wrap-distance-right:0.0pt;mso-wrap-distance-bottom:0.0pt;" stroked="f">
                <v:path textboxrect="0,0,0,0"/>
                <v:imagedata r:id="rId2159" o:title=""/>
              </v:shape>
            </w:pict>
          </mc:Fallback>
        </mc:AlternateContent>
      </w:r>
      <w:r>
        <w:t xml:space="preserve"> </w:t>
        <w:t xml:space="preserve"> - общая площадь v-го жилого помещения;</w:t>
      </w:r>
    </w:p>
    <w:p>
      <w:pPr>
        <w:pStyle w:val="style11"/>
      </w:pPr>
      <w:r>
        <mc:AlternateContent>
          <mc:Choice Requires="wpg">
            <w:drawing>
              <wp:inline xmlns:wp="http://schemas.openxmlformats.org/drawingml/2006/wordprocessingDrawing" distT="0" distB="0" distL="0" distR="0">
                <wp:extent cx="431972" cy="251624"/>
                <wp:effectExtent l="0" t="0" r="0" b="0"/>
                <wp:docPr id="233" name="Фигура233"/>
                <wp:cNvGraphicFramePr/>
                <a:graphic xmlns:a="http://schemas.openxmlformats.org/drawingml/2006/main">
                  <a:graphicData uri="http://schemas.openxmlformats.org/drawingml/2006/picture">
                    <pic:pic xmlns:pic="http://schemas.openxmlformats.org/drawingml/2006/picture">
                      <pic:nvPicPr>
                        <pic:cNvPr id="234" name="Фигура233"/>
                        <pic:cNvPicPr>
                          <a:picLocks noChangeAspect="1"/>
                        </pic:cNvPicPr>
                        <pic:nvPr/>
                      </pic:nvPicPr>
                      <pic:blipFill>
                        <a:blip r:embed="rId1979">
                          <a:alphaModFix amt="100000"/>
                        </a:blip>
                        <a:stretch/>
                      </pic:blipFill>
                      <pic:spPr>
                        <a:xfrm>
                          <a:off x="0" y="0"/>
                          <a:ext cx="431972"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2" o:spid="_x0000_s232" type="#_x0000_t75" style="width:34.0pt;height:19.8pt;mso-wrap-distance-left:0.0pt;mso-wrap-distance-top:0.0pt;mso-wrap-distance-right:0.0pt;mso-wrap-distance-bottom:0.0pt;" stroked="f">
                <v:path textboxrect="0,0,0,0"/>
                <v:imagedata r:id="rId1979" o:title=""/>
              </v:shape>
            </w:pict>
          </mc:Fallback>
        </mc:AlternateContent>
      </w:r>
      <w:r>
        <w:t xml:space="preserve"> </w:t>
        <w:t xml:space="preserve"> - норматив потребления коммунальной услуги по газоснабжению на отопление жилых помещений;</w:t>
      </w:r>
    </w:p>
    <w:p>
      <w:pPr>
        <w:pStyle w:val="style11"/>
      </w:pPr>
      <w:r>
        <mc:AlternateContent>
          <mc:Choice Requires="wpg">
            <w:drawing>
              <wp:inline xmlns:wp="http://schemas.openxmlformats.org/drawingml/2006/wordprocessingDrawing" distT="0" distB="0" distL="0" distR="0">
                <wp:extent cx="143630" cy="215986"/>
                <wp:effectExtent l="0" t="0" r="0" b="0"/>
                <wp:docPr id="234" name="Фигура234"/>
                <wp:cNvGraphicFramePr/>
                <a:graphic xmlns:a="http://schemas.openxmlformats.org/drawingml/2006/main">
                  <a:graphicData uri="http://schemas.openxmlformats.org/drawingml/2006/picture">
                    <pic:pic xmlns:pic="http://schemas.openxmlformats.org/drawingml/2006/picture">
                      <pic:nvPicPr>
                        <pic:cNvPr id="235" name="Фигура234"/>
                        <pic:cNvPicPr>
                          <a:picLocks noChangeAspect="1"/>
                        </pic:cNvPicPr>
                        <pic:nvPr/>
                      </pic:nvPicPr>
                      <pic:blipFill>
                        <a:blip r:embed="rId2126">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3" o:spid="_x0000_s233" type="#_x0000_t75" style="width:11.3pt;height:17.0pt;mso-wrap-distance-left:0.0pt;mso-wrap-distance-top:0.0pt;mso-wrap-distance-right:0.0pt;mso-wrap-distance-bottom:0.0pt;" stroked="f">
                <v:path textboxrect="0,0,0,0"/>
                <v:imagedata r:id="rId2126" o:title=""/>
              </v:shape>
            </w:pict>
          </mc:Fallback>
        </mc:AlternateContent>
      </w:r>
      <w:r>
        <w:t xml:space="preserve"> </w:t>
        <w:t xml:space="preserve"> - количество граждан, постоянно и временно проживающих в v-м жилом помещении;</w:t>
      </w:r>
    </w:p>
    <w:p>
      <w:pPr>
        <w:pStyle w:val="style11"/>
      </w:pPr>
      <w:r>
        <mc:AlternateContent>
          <mc:Choice Requires="wpg">
            <w:drawing>
              <wp:inline xmlns:wp="http://schemas.openxmlformats.org/drawingml/2006/wordprocessingDrawing" distT="0" distB="0" distL="0" distR="0">
                <wp:extent cx="431972" cy="251624"/>
                <wp:effectExtent l="0" t="0" r="0" b="0"/>
                <wp:docPr id="235" name="Фигура235"/>
                <wp:cNvGraphicFramePr/>
                <a:graphic xmlns:a="http://schemas.openxmlformats.org/drawingml/2006/main">
                  <a:graphicData uri="http://schemas.openxmlformats.org/drawingml/2006/picture">
                    <pic:pic xmlns:pic="http://schemas.openxmlformats.org/drawingml/2006/picture">
                      <pic:nvPicPr>
                        <pic:cNvPr id="236" name="Фигура235"/>
                        <pic:cNvPicPr>
                          <a:picLocks noChangeAspect="1"/>
                        </pic:cNvPicPr>
                        <pic:nvPr/>
                      </pic:nvPicPr>
                      <pic:blipFill>
                        <a:blip r:embed="rId1980">
                          <a:alphaModFix amt="100000"/>
                        </a:blip>
                        <a:stretch/>
                      </pic:blipFill>
                      <pic:spPr>
                        <a:xfrm>
                          <a:off x="0" y="0"/>
                          <a:ext cx="431972"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4" o:spid="_x0000_s234" type="#_x0000_t75" style="width:34.0pt;height:19.8pt;mso-wrap-distance-left:0.0pt;mso-wrap-distance-top:0.0pt;mso-wrap-distance-right:0.0pt;mso-wrap-distance-bottom:0.0pt;" stroked="f">
                <v:path textboxrect="0,0,0,0"/>
                <v:imagedata r:id="rId1980" o:title=""/>
              </v:shape>
            </w:pict>
          </mc:Fallback>
        </mc:AlternateContent>
      </w:r>
      <w:r>
        <w:t xml:space="preserve"> </w:t>
        <w:t xml:space="preserve"> - норматив потребления коммунальной услуги по газоснабжению на приготовление пищи;</w:t>
      </w:r>
    </w:p>
    <w:p>
      <w:pPr>
        <w:pStyle w:val="style11"/>
      </w:pPr>
      <w:r>
        <mc:AlternateContent>
          <mc:Choice Requires="wpg">
            <w:drawing>
              <wp:inline xmlns:wp="http://schemas.openxmlformats.org/drawingml/2006/wordprocessingDrawing" distT="0" distB="0" distL="0" distR="0">
                <wp:extent cx="395975" cy="251624"/>
                <wp:effectExtent l="0" t="0" r="0" b="0"/>
                <wp:docPr id="236" name="Фигура236"/>
                <wp:cNvGraphicFramePr/>
                <a:graphic xmlns:a="http://schemas.openxmlformats.org/drawingml/2006/main">
                  <a:graphicData uri="http://schemas.openxmlformats.org/drawingml/2006/picture">
                    <pic:pic xmlns:pic="http://schemas.openxmlformats.org/drawingml/2006/picture">
                      <pic:nvPicPr>
                        <pic:cNvPr id="237" name="Фигура236"/>
                        <pic:cNvPicPr>
                          <a:picLocks noChangeAspect="1"/>
                        </pic:cNvPicPr>
                        <pic:nvPr/>
                      </pic:nvPicPr>
                      <pic:blipFill>
                        <a:blip r:embed="rId1981">
                          <a:alphaModFix amt="100000"/>
                        </a:blip>
                        <a:stretch/>
                      </pic:blipFill>
                      <pic:spPr>
                        <a:xfrm>
                          <a:off x="0" y="0"/>
                          <a:ext cx="395975"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5" o:spid="_x0000_s235" type="#_x0000_t75" style="width:31.2pt;height:19.8pt;mso-wrap-distance-left:0.0pt;mso-wrap-distance-top:0.0pt;mso-wrap-distance-right:0.0pt;mso-wrap-distance-bottom:0.0pt;" stroked="f">
                <v:path textboxrect="0,0,0,0"/>
                <v:imagedata r:id="rId1981" o:title=""/>
              </v:shape>
            </w:pict>
          </mc:Fallback>
        </mc:AlternateContent>
      </w:r>
      <w:r>
        <w:t xml:space="preserve"> </w:t>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style11"/>
      </w:pPr>
    </w:p>
    <w:p>
      <w:pPr>
        <w:pStyle w:val="style11"/>
      </w:pPr>
      <w:bookmarkStart w:id="1100" w:name="anchor200015"/>
      <w:bookmarkEnd w:id="1100"/>
      <w:r>
        <w:t xml:space="preserve">15. </w:t>
      </w:r>
      <w:hyperlink r:id="rId2160">
        <w:r>
          <w:t xml:space="preserve">Утратил силу</w:t>
        </w:r>
      </w:hyperlink>
      <w:r>
        <w:t xml:space="preserve"> с 1 июня 2013 г.</w:t>
      </w:r>
    </w:p>
    <w:p>
      <w:pPr>
        <w:pStyle w:val="style22"/>
      </w:pPr>
      <w:r>
        <w:rPr>
          <w:sz w:val="16"/>
        </w:rPr>
        <w:t xml:space="preserve">Информация об изменениях:</w:t>
      </w:r>
    </w:p>
    <w:p>
      <w:pPr>
        <w:pStyle w:val="style22"/>
      </w:pPr>
      <w:r>
        <w:t xml:space="preserve">См. текст </w:t>
      </w:r>
      <w:hyperlink r:id="rId2161">
        <w:r>
          <w:t xml:space="preserve">пункта 15</w:t>
        </w:r>
      </w:hyperlink>
    </w:p>
    <w:p>
      <w:pPr>
        <w:pStyle w:val="style11"/>
      </w:pPr>
      <w:bookmarkStart w:id="1101" w:name="anchor20016"/>
      <w:bookmarkEnd w:id="1101"/>
      <w:r>
        <w:t xml:space="preserve">16. </w:t>
      </w:r>
      <w:hyperlink r:id="rId2162">
        <w:r>
          <w:t xml:space="preserve">Утратил силу</w:t>
        </w:r>
      </w:hyperlink>
      <w:r>
        <w:t xml:space="preserve"> с 1 июня 2013 г.</w:t>
      </w:r>
    </w:p>
    <w:p>
      <w:pPr>
        <w:pStyle w:val="style22"/>
      </w:pPr>
      <w:r>
        <w:rPr>
          <w:sz w:val="16"/>
        </w:rPr>
        <w:t xml:space="preserve">Информация об изменениях:</w:t>
      </w:r>
    </w:p>
    <w:p>
      <w:pPr>
        <w:pStyle w:val="style22"/>
      </w:pPr>
      <w:r>
        <w:t xml:space="preserve">См. текст </w:t>
      </w:r>
      <w:hyperlink r:id="rId2163">
        <w:r>
          <w:t xml:space="preserve">пункта 16</w:t>
        </w:r>
      </w:hyperlink>
    </w:p>
    <w:p>
      <w:pPr>
        <w:pStyle w:val="style22"/>
      </w:pPr>
      <w:r>
        <w:rPr>
          <w:sz w:val="16"/>
        </w:rPr>
        <w:t xml:space="preserve">Информация об изменениях:</w:t>
      </w:r>
    </w:p>
    <w:p>
      <w:pPr>
        <w:pStyle w:val="style22"/>
      </w:pPr>
      <w:bookmarkStart w:id="1102" w:name="anchor20017"/>
      <w:bookmarkEnd w:id="1102"/>
      <w:r>
        <w:t xml:space="preserve">Пункт 17 изменен с 1 марта 2023 г. - </w:t>
      </w:r>
      <w:hyperlink r:id="rId2164">
        <w:r>
          <w:t xml:space="preserve">Постановление</w:t>
        </w:r>
      </w:hyperlink>
      <w:r>
        <w:t xml:space="preserve"> Правительства России от 16 ноября 2022 г. N 2076</w:t>
      </w:r>
    </w:p>
    <w:p>
      <w:pPr>
        <w:pStyle w:val="style22"/>
      </w:pPr>
      <w:hyperlink r:id="rId2165">
        <w:r>
          <w:t xml:space="preserve">См. будущую редакцию</w:t>
        </w:r>
      </w:hyperlink>
    </w:p>
    <w:p>
      <w:pPr>
        <w:pStyle w:val="style22"/>
      </w:pPr>
      <w:hyperlink r:id="rId2166">
        <w:r>
          <w:t xml:space="preserve">Постановлением</w:t>
        </w:r>
      </w:hyperlink>
      <w:r>
        <w:t xml:space="preserve"> Правительства РФ от 26 декабря 2016 г. N 1498 в пункт 17 внесены изменения, </w:t>
      </w:r>
      <w:hyperlink r:id="rId2167">
        <w:r>
          <w:t xml:space="preserve">вступающие в силу</w:t>
        </w:r>
      </w:hyperlink>
      <w:r>
        <w:t xml:space="preserve"> с 1 января 2017 г.</w:t>
      </w:r>
    </w:p>
    <w:p>
      <w:pPr>
        <w:pStyle w:val="style22"/>
      </w:pPr>
      <w:hyperlink r:id="rId2168">
        <w:r>
          <w:t xml:space="preserve">См. текст пункта в предыдущей редакции</w:t>
        </w:r>
      </w:hyperlink>
    </w:p>
    <w:p>
      <w:pPr>
        <w:pStyle w:val="style11"/>
      </w:pPr>
      <w: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pPr>
        <w:pStyle w:val="style11"/>
      </w:pPr>
    </w:p>
    <w:p>
      <w:pPr>
        <w:pStyle w:val="style11"/>
        <w:ind w:left="0" w:right="0" w:firstLine="680"/>
        <w:jc w:val="center"/>
      </w:pPr>
      <w:bookmarkStart w:id="1103" w:name="anchor20150"/>
      <w:bookmarkEnd w:id="1103"/>
      <w:r>
        <mc:AlternateContent>
          <mc:Choice Requires="wpg">
            <w:drawing>
              <wp:inline xmlns:wp="http://schemas.openxmlformats.org/drawingml/2006/wordprocessingDrawing" distT="0" distB="0" distL="0" distR="0">
                <wp:extent cx="1583900" cy="503968"/>
                <wp:effectExtent l="0" t="0" r="0" b="0"/>
                <wp:docPr id="237" name="Фигура237"/>
                <wp:cNvGraphicFramePr/>
                <a:graphic xmlns:a="http://schemas.openxmlformats.org/drawingml/2006/main">
                  <a:graphicData uri="http://schemas.openxmlformats.org/drawingml/2006/picture">
                    <pic:pic xmlns:pic="http://schemas.openxmlformats.org/drawingml/2006/picture">
                      <pic:nvPicPr>
                        <pic:cNvPr id="238" name="Фигура237"/>
                        <pic:cNvPicPr>
                          <a:picLocks noChangeAspect="1"/>
                        </pic:cNvPicPr>
                        <pic:nvPr/>
                      </pic:nvPicPr>
                      <pic:blipFill>
                        <a:blip r:embed="rId2169">
                          <a:alphaModFix amt="100000"/>
                        </a:blip>
                        <a:stretch/>
                      </pic:blipFill>
                      <pic:spPr>
                        <a:xfrm>
                          <a:off x="0" y="0"/>
                          <a:ext cx="1583900"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6" o:spid="_x0000_s236" type="#_x0000_t75" style="width:124.7pt;height:39.7pt;mso-wrap-distance-left:0.0pt;mso-wrap-distance-top:0.0pt;mso-wrap-distance-right:0.0pt;mso-wrap-distance-bottom:0.0pt;" stroked="f">
                <v:path textboxrect="0,0,0,0"/>
                <v:imagedata r:id="rId2169" o:title=""/>
              </v:shape>
            </w:pict>
          </mc:Fallback>
        </mc:AlternateContent>
      </w:r>
      <w:r>
        <w:t xml:space="preserve"> </w:t>
        <w:t xml:space="preserve">,</w:t>
      </w:r>
    </w:p>
    <w:p>
      <w:pPr>
        <w:pStyle w:val="style11"/>
      </w:pPr>
    </w:p>
    <w:p>
      <w:pPr>
        <w:pStyle w:val="style11"/>
      </w:pPr>
      <w:r>
        <w:t xml:space="preserve">где:</w:t>
      </w:r>
    </w:p>
    <w:p>
      <w:pPr>
        <w:pStyle w:val="style11"/>
      </w:pPr>
      <w:bookmarkStart w:id="1104" w:name="anchor20174"/>
      <w:bookmarkEnd w:id="1104"/>
      <w:r>
        <mc:AlternateContent>
          <mc:Choice Requires="wpg">
            <w:drawing>
              <wp:inline xmlns:wp="http://schemas.openxmlformats.org/drawingml/2006/wordprocessingDrawing" distT="0" distB="0" distL="0" distR="0">
                <wp:extent cx="323979" cy="251624"/>
                <wp:effectExtent l="0" t="0" r="0" b="0"/>
                <wp:docPr id="238" name="Фигура238"/>
                <wp:cNvGraphicFramePr/>
                <a:graphic xmlns:a="http://schemas.openxmlformats.org/drawingml/2006/main">
                  <a:graphicData uri="http://schemas.openxmlformats.org/drawingml/2006/picture">
                    <pic:pic xmlns:pic="http://schemas.openxmlformats.org/drawingml/2006/picture">
                      <pic:nvPicPr>
                        <pic:cNvPr id="239" name="Фигура238"/>
                        <pic:cNvPicPr>
                          <a:picLocks noChangeAspect="1"/>
                        </pic:cNvPicPr>
                        <pic:nvPr/>
                      </pic:nvPicPr>
                      <pic:blipFill>
                        <a:blip r:embed="rId2170">
                          <a:alphaModFix amt="100000"/>
                        </a:blip>
                        <a:stretch/>
                      </pic:blipFill>
                      <pic:spPr>
                        <a:xfrm>
                          <a:off x="0" y="0"/>
                          <a:ext cx="323979"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7" o:spid="_x0000_s237" type="#_x0000_t75" style="width:25.5pt;height:19.8pt;mso-wrap-distance-left:0.0pt;mso-wrap-distance-top:0.0pt;mso-wrap-distance-right:0.0pt;mso-wrap-distance-bottom:0.0pt;" stroked="f">
                <v:path textboxrect="0,0,0,0"/>
                <v:imagedata r:id="rId2170" o:title=""/>
              </v:shape>
            </w:pict>
          </mc:Fallback>
        </mc:AlternateContent>
      </w:r>
      <w:r>
        <w:t xml:space="preserve"> </w:t>
        <w:t xml:space="preserve">-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2171">
        <w:r>
          <w:t xml:space="preserve">Правилами</w:t>
        </w:r>
      </w:hyperlink>
      <w:r>
        <w:t xml:space="preserve"> установления и определения нормативов потребления коммунальных услуг, утвержденными </w:t>
      </w:r>
      <w:hyperlink r:id="rId2172">
        <w:r>
          <w:t xml:space="preserve">постановлением</w:t>
        </w:r>
      </w:hyperlink>
      <w:r>
        <w:t xml:space="preserve"> Правительства Российской Федерации от 23 мая 2006 г. N 306;</w:t>
      </w:r>
    </w:p>
    <w:p>
      <w:pPr>
        <w:pStyle w:val="style11"/>
      </w:pPr>
      <w:r>
        <mc:AlternateContent>
          <mc:Choice Requires="wpg">
            <w:drawing>
              <wp:inline xmlns:wp="http://schemas.openxmlformats.org/drawingml/2006/wordprocessingDrawing" distT="0" distB="0" distL="0" distR="0">
                <wp:extent cx="251624" cy="251624"/>
                <wp:effectExtent l="0" t="0" r="0" b="0"/>
                <wp:docPr id="239" name="Фигура239"/>
                <wp:cNvGraphicFramePr/>
                <a:graphic xmlns:a="http://schemas.openxmlformats.org/drawingml/2006/main">
                  <a:graphicData uri="http://schemas.openxmlformats.org/drawingml/2006/picture">
                    <pic:pic xmlns:pic="http://schemas.openxmlformats.org/drawingml/2006/picture">
                      <pic:nvPicPr>
                        <pic:cNvPr id="240" name="Фигура239"/>
                        <pic:cNvPicPr>
                          <a:picLocks noChangeAspect="1"/>
                        </pic:cNvPicPr>
                        <pic:nvPr/>
                      </pic:nvPicPr>
                      <pic:blipFill>
                        <a:blip r:embed="rId1775">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8" o:spid="_x0000_s238" type="#_x0000_t75" style="width:19.8pt;height:19.8pt;mso-wrap-distance-left:0.0pt;mso-wrap-distance-top:0.0pt;mso-wrap-distance-right:0.0pt;mso-wrap-distance-bottom:0.0pt;" stroked="f">
                <v:path textboxrect="0,0,0,0"/>
                <v:imagedata r:id="rId1775" o:title=""/>
              </v:shape>
            </w:pict>
          </mc:Fallback>
        </mc:AlternateContent>
      </w:r>
      <w:r>
        <w:t xml:space="preserve"> </w:t>
        <w:t xml:space="preserve">- общая площадь помещений, входящих в состав общего имущества в многоквартирном доме.</w:t>
      </w:r>
    </w:p>
    <w:p>
      <w:pPr>
        <w:pStyle w:val="style11"/>
      </w:pPr>
      <w: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style11"/>
      </w:pPr>
      <w:r>
        <mc:AlternateContent>
          <mc:Choice Requires="wpg">
            <w:drawing>
              <wp:inline xmlns:wp="http://schemas.openxmlformats.org/drawingml/2006/wordprocessingDrawing" distT="0" distB="0" distL="0" distR="0">
                <wp:extent cx="143630" cy="215986"/>
                <wp:effectExtent l="0" t="0" r="0" b="0"/>
                <wp:docPr id="240" name="Фигура240"/>
                <wp:cNvGraphicFramePr/>
                <a:graphic xmlns:a="http://schemas.openxmlformats.org/drawingml/2006/main">
                  <a:graphicData uri="http://schemas.openxmlformats.org/drawingml/2006/picture">
                    <pic:pic xmlns:pic="http://schemas.openxmlformats.org/drawingml/2006/picture">
                      <pic:nvPicPr>
                        <pic:cNvPr id="241" name="Фигура240"/>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9" o:spid="_x0000_s239"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жилого помещения (квартиры) или нежилого помещения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241" name="Фигура241"/>
                <wp:cNvGraphicFramePr/>
                <a:graphic xmlns:a="http://schemas.openxmlformats.org/drawingml/2006/main">
                  <a:graphicData uri="http://schemas.openxmlformats.org/drawingml/2006/picture">
                    <pic:pic xmlns:pic="http://schemas.openxmlformats.org/drawingml/2006/picture">
                      <pic:nvPicPr>
                        <pic:cNvPr id="242" name="Фигура241"/>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0" o:spid="_x0000_s240"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общая площадь всех жилых помещений (квартир) и нежилых помещений в многоквартирном доме.</w:t>
      </w:r>
    </w:p>
    <w:p>
      <w:pPr>
        <w:pStyle w:val="style22"/>
      </w:pPr>
      <w:r>
        <w:rPr>
          <w:sz w:val="16"/>
        </w:rPr>
        <w:t xml:space="preserve">Информация об изменениях:</w:t>
      </w:r>
    </w:p>
    <w:p>
      <w:pPr>
        <w:pStyle w:val="style22"/>
      </w:pPr>
      <w:bookmarkStart w:id="1105" w:name="anchor20018"/>
      <w:bookmarkEnd w:id="1105"/>
      <w:r>
        <w:t xml:space="preserve">Пункт 18 изменен с 1 июня 2019 г. - </w:t>
      </w:r>
      <w:hyperlink r:id="rId2173">
        <w:r>
          <w:t xml:space="preserve">Постановление</w:t>
        </w:r>
      </w:hyperlink>
      <w:r>
        <w:t xml:space="preserve"> Правительства России от 22 мая 2019 г. N 637</w:t>
      </w:r>
    </w:p>
    <w:p>
      <w:pPr>
        <w:pStyle w:val="style22"/>
      </w:pPr>
      <w:hyperlink r:id="rId2174">
        <w:r>
          <w:t xml:space="preserve">См. предыдущую редакцию</w:t>
        </w:r>
      </w:hyperlink>
    </w:p>
    <w:p>
      <w:pPr>
        <w:pStyle w:val="style11"/>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r:id="rId2175">
        <w:r>
          <w:t xml:space="preserve">пункту 50</w:t>
        </w:r>
      </w:hyperlink>
      <w:r>
        <w:t xml:space="preserve"> Правил определяется по формуле 16:</w:t>
      </w:r>
    </w:p>
    <w:p>
      <w:pPr>
        <w:pStyle w:val="style11"/>
      </w:pPr>
    </w:p>
    <w:p>
      <w:pPr>
        <w:pStyle w:val="style11"/>
      </w:pPr>
      <w:bookmarkStart w:id="1106" w:name="anchor20160"/>
      <w:bookmarkEnd w:id="1106"/>
      <w:r>
        <mc:AlternateContent>
          <mc:Choice Requires="wpg">
            <w:drawing>
              <wp:inline xmlns:wp="http://schemas.openxmlformats.org/drawingml/2006/wordprocessingDrawing" distT="0" distB="0" distL="0" distR="0">
                <wp:extent cx="1044294" cy="287981"/>
                <wp:effectExtent l="0" t="0" r="0" b="0"/>
                <wp:docPr id="242" name="Фигура242"/>
                <wp:cNvGraphicFramePr/>
                <a:graphic xmlns:a="http://schemas.openxmlformats.org/drawingml/2006/main">
                  <a:graphicData uri="http://schemas.openxmlformats.org/drawingml/2006/picture">
                    <pic:pic xmlns:pic="http://schemas.openxmlformats.org/drawingml/2006/picture">
                      <pic:nvPicPr>
                        <pic:cNvPr id="243" name="Фигура242"/>
                        <pic:cNvPicPr>
                          <a:picLocks noChangeAspect="1"/>
                        </pic:cNvPicPr>
                        <pic:nvPr/>
                      </pic:nvPicPr>
                      <pic:blipFill>
                        <a:blip r:embed="rId2176">
                          <a:alphaModFix amt="100000"/>
                        </a:blip>
                        <a:stretch/>
                      </pic:blipFill>
                      <pic:spPr>
                        <a:xfrm>
                          <a:off x="0" y="0"/>
                          <a:ext cx="104429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1" o:spid="_x0000_s241" type="#_x0000_t75" style="width:82.2pt;height:22.7pt;mso-wrap-distance-left:0.0pt;mso-wrap-distance-top:0.0pt;mso-wrap-distance-right:0.0pt;mso-wrap-distance-bottom:0.0pt;" stroked="f">
                <v:path textboxrect="0,0,0,0"/>
                <v:imagedata r:id="rId2176" o:title=""/>
              </v:shape>
            </w:pict>
          </mc:Fallback>
        </mc:AlternateContent>
      </w:r>
      <w:r>
        <w:t xml:space="preserve"> </w:t>
        <w:t xml:space="preserve">,</w:t>
      </w:r>
    </w:p>
    <w:p>
      <w:pPr>
        <w:pStyle w:val="style11"/>
      </w:pPr>
    </w:p>
    <w:p>
      <w:pPr>
        <w:pStyle w:val="style11"/>
      </w:pPr>
      <w:r>
        <w:t xml:space="preserve">где:</w:t>
      </w:r>
    </w:p>
    <w:p>
      <w:pPr>
        <w:pStyle w:val="style11"/>
      </w:pPr>
      <w:bookmarkStart w:id="1107" w:name="anchor20184"/>
      <w:bookmarkEnd w:id="1107"/>
      <w:r>
        <mc:AlternateContent>
          <mc:Choice Requires="wpg">
            <w:drawing>
              <wp:inline xmlns:wp="http://schemas.openxmlformats.org/drawingml/2006/wordprocessingDrawing" distT="0" distB="0" distL="0" distR="0">
                <wp:extent cx="323979" cy="287981"/>
                <wp:effectExtent l="0" t="0" r="0" b="0"/>
                <wp:docPr id="243" name="Фигура243"/>
                <wp:cNvGraphicFramePr/>
                <a:graphic xmlns:a="http://schemas.openxmlformats.org/drawingml/2006/main">
                  <a:graphicData uri="http://schemas.openxmlformats.org/drawingml/2006/picture">
                    <pic:pic xmlns:pic="http://schemas.openxmlformats.org/drawingml/2006/picture">
                      <pic:nvPicPr>
                        <pic:cNvPr id="244" name="Фигура243"/>
                        <pic:cNvPicPr>
                          <a:picLocks noChangeAspect="1"/>
                        </pic:cNvPicPr>
                        <pic:nvPr/>
                      </pic:nvPicPr>
                      <pic:blipFill>
                        <a:blip r:embed="rId2177">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2" o:spid="_x0000_s242" type="#_x0000_t75" style="width:25.5pt;height:22.7pt;mso-wrap-distance-left:0.0pt;mso-wrap-distance-top:0.0pt;mso-wrap-distance-right:0.0pt;mso-wrap-distance-bottom:0.0pt;" stroked="f">
                <v:path textboxrect="0,0,0,0"/>
                <v:imagedata r:id="rId2177" o:title=""/>
              </v:shape>
            </w:pict>
          </mc:Fallback>
        </mc:AlternateContent>
      </w:r>
      <w:r>
        <w:t xml:space="preserve"> </w:t>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pPr>
        <w:pStyle w:val="style11"/>
      </w:pPr>
      <w:bookmarkStart w:id="1108" w:name="anchor20185"/>
      <w:bookmarkEnd w:id="1108"/>
      <w:r>
        <mc:AlternateContent>
          <mc:Choice Requires="wpg">
            <w:drawing>
              <wp:inline xmlns:wp="http://schemas.openxmlformats.org/drawingml/2006/wordprocessingDrawing" distT="0" distB="0" distL="0" distR="0">
                <wp:extent cx="251624" cy="251624"/>
                <wp:effectExtent l="0" t="0" r="0" b="0"/>
                <wp:docPr id="244" name="Фигура244"/>
                <wp:cNvGraphicFramePr/>
                <a:graphic xmlns:a="http://schemas.openxmlformats.org/drawingml/2006/main">
                  <a:graphicData uri="http://schemas.openxmlformats.org/drawingml/2006/picture">
                    <pic:pic xmlns:pic="http://schemas.openxmlformats.org/drawingml/2006/picture">
                      <pic:nvPicPr>
                        <pic:cNvPr id="245" name="Фигура244"/>
                        <pic:cNvPicPr>
                          <a:picLocks noChangeAspect="1"/>
                        </pic:cNvPicPr>
                        <pic:nvPr/>
                      </pic:nvPicPr>
                      <pic:blipFill>
                        <a:blip r:embed="rId196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3" o:spid="_x0000_s243" type="#_x0000_t75" style="width:19.8pt;height:19.8pt;mso-wrap-distance-left:0.0pt;mso-wrap-distance-top:0.0pt;mso-wrap-distance-right:0.0pt;mso-wrap-distance-bottom:0.0pt;" stroked="f">
                <v:path textboxrect="0,0,0,0"/>
                <v:imagedata r:id="rId1966" o:title=""/>
              </v:shape>
            </w:pict>
          </mc:Fallback>
        </mc:AlternateContent>
      </w:r>
      <w:r>
        <w:t xml:space="preserve"> </w:t>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pPr>
        <w:pStyle w:val="style11"/>
      </w:pPr>
    </w:p>
    <w:p>
      <w:pPr>
        <w:pStyle w:val="style22"/>
      </w:pPr>
      <w:r>
        <w:rPr>
          <w:sz w:val="16"/>
        </w:rPr>
        <w:t xml:space="preserve">Информация об изменениях:</w:t>
      </w:r>
    </w:p>
    <w:p>
      <w:pPr>
        <w:pStyle w:val="style22"/>
      </w:pPr>
      <w:bookmarkStart w:id="1109" w:name="anchor20019"/>
      <w:bookmarkEnd w:id="1109"/>
      <w:hyperlink r:id="rId2178">
        <w:r>
          <w:t xml:space="preserve">Постановлением</w:t>
        </w:r>
      </w:hyperlink>
      <w:r>
        <w:t xml:space="preserve"> Правительства РФ от 26 декабря 2016 г. N 1498 в пункт 19 внесены изменения, </w:t>
      </w:r>
      <w:hyperlink r:id="rId2179">
        <w:r>
          <w:t xml:space="preserve">вступающие в силу</w:t>
        </w:r>
      </w:hyperlink>
      <w:r>
        <w:t xml:space="preserve"> с 1 января 2017 г.</w:t>
      </w:r>
    </w:p>
    <w:p>
      <w:pPr>
        <w:pStyle w:val="style22"/>
      </w:pPr>
      <w:hyperlink r:id="rId2180">
        <w:r>
          <w:t xml:space="preserve">См. текст пункта в предыдущей редакции</w:t>
        </w:r>
      </w:hyperlink>
    </w:p>
    <w:p>
      <w:pPr>
        <w:pStyle w:val="style11"/>
      </w:pPr>
      <w: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pPr>
        <w:pStyle w:val="style11"/>
      </w:pPr>
    </w:p>
    <w:p>
      <w:pPr>
        <w:pStyle w:val="style11"/>
      </w:pPr>
      <w:bookmarkStart w:id="1110" w:name="anchor20170"/>
      <w:bookmarkEnd w:id="1110"/>
      <w:r>
        <mc:AlternateContent>
          <mc:Choice Requires="wpg">
            <w:drawing>
              <wp:inline xmlns:wp="http://schemas.openxmlformats.org/drawingml/2006/wordprocessingDrawing" distT="0" distB="0" distL="0" distR="0">
                <wp:extent cx="1187565" cy="539965"/>
                <wp:effectExtent l="0" t="0" r="0" b="0"/>
                <wp:docPr id="245" name="Фигура245"/>
                <wp:cNvGraphicFramePr/>
                <a:graphic xmlns:a="http://schemas.openxmlformats.org/drawingml/2006/main">
                  <a:graphicData uri="http://schemas.openxmlformats.org/drawingml/2006/picture">
                    <pic:pic xmlns:pic="http://schemas.openxmlformats.org/drawingml/2006/picture">
                      <pic:nvPicPr>
                        <pic:cNvPr id="246" name="Фигура245"/>
                        <pic:cNvPicPr>
                          <a:picLocks noChangeAspect="1"/>
                        </pic:cNvPicPr>
                        <pic:nvPr/>
                      </pic:nvPicPr>
                      <pic:blipFill>
                        <a:blip r:embed="rId2181">
                          <a:alphaModFix amt="100000"/>
                        </a:blip>
                        <a:stretch/>
                      </pic:blipFill>
                      <pic:spPr>
                        <a:xfrm>
                          <a:off x="0" y="0"/>
                          <a:ext cx="1187565" cy="539965"/>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4" o:spid="_x0000_s244" type="#_x0000_t75" style="width:93.5pt;height:42.5pt;mso-wrap-distance-left:0.0pt;mso-wrap-distance-top:0.0pt;mso-wrap-distance-right:0.0pt;mso-wrap-distance-bottom:0.0pt;" stroked="f">
                <v:path textboxrect="0,0,0,0"/>
                <v:imagedata r:id="rId2181" o:title=""/>
              </v:shape>
            </w:pict>
          </mc:Fallback>
        </mc:AlternateContent>
      </w:r>
      <w:r>
        <w:t xml:space="preserve"> </w:t>
        <w:t xml:space="preserve">,</w:t>
      </w:r>
    </w:p>
    <w:p>
      <w:pPr>
        <w:pStyle w:val="style11"/>
      </w:pPr>
    </w:p>
    <w:p>
      <w:pPr>
        <w:pStyle w:val="style11"/>
      </w:pPr>
      <w:r>
        <w:t xml:space="preserve">где:</w:t>
      </w:r>
    </w:p>
    <w:p>
      <w:pPr>
        <w:pStyle w:val="style11"/>
      </w:pPr>
      <w:bookmarkStart w:id="1111" w:name="anchor20194"/>
      <w:bookmarkEnd w:id="1111"/>
      <w:r>
        <mc:AlternateContent>
          <mc:Choice Requires="wpg">
            <w:drawing>
              <wp:inline xmlns:wp="http://schemas.openxmlformats.org/drawingml/2006/wordprocessingDrawing" distT="0" distB="0" distL="0" distR="0">
                <wp:extent cx="323979" cy="287981"/>
                <wp:effectExtent l="0" t="0" r="0" b="0"/>
                <wp:docPr id="246" name="Фигура246"/>
                <wp:cNvGraphicFramePr/>
                <a:graphic xmlns:a="http://schemas.openxmlformats.org/drawingml/2006/main">
                  <a:graphicData uri="http://schemas.openxmlformats.org/drawingml/2006/picture">
                    <pic:pic xmlns:pic="http://schemas.openxmlformats.org/drawingml/2006/picture">
                      <pic:nvPicPr>
                        <pic:cNvPr id="247" name="Фигура246"/>
                        <pic:cNvPicPr>
                          <a:picLocks noChangeAspect="1"/>
                        </pic:cNvPicPr>
                        <pic:nvPr/>
                      </pic:nvPicPr>
                      <pic:blipFill>
                        <a:blip r:embed="rId186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5" o:spid="_x0000_s245" type="#_x0000_t75" style="width:25.5pt;height:22.7pt;mso-wrap-distance-left:0.0pt;mso-wrap-distance-top:0.0pt;mso-wrap-distance-right:0.0pt;mso-wrap-distance-bottom:0.0pt;" stroked="f">
                <v:path textboxrect="0,0,0,0"/>
                <v:imagedata r:id="rId1864" o:title=""/>
              </v:shape>
            </w:pict>
          </mc:Fallback>
        </mc:AlternateContent>
      </w:r>
      <w:r>
        <w:t xml:space="preserve"> </w:t>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r:id="rId2182">
        <w:r>
          <w:t xml:space="preserve">пунктами 11 - 17</w:t>
        </w:r>
      </w:hyperlink>
      <w:r>
        <w:t xml:space="preserve"> настоящего приложения;</w:t>
      </w:r>
    </w:p>
    <w:p>
      <w:pPr>
        <w:pStyle w:val="style11"/>
      </w:pPr>
      <w:r>
        <mc:AlternateContent>
          <mc:Choice Requires="wpg">
            <w:drawing>
              <wp:inline xmlns:wp="http://schemas.openxmlformats.org/drawingml/2006/wordprocessingDrawing" distT="0" distB="0" distL="0" distR="0">
                <wp:extent cx="215986" cy="215986"/>
                <wp:effectExtent l="0" t="0" r="0" b="0"/>
                <wp:docPr id="247" name="Фигура247"/>
                <wp:cNvGraphicFramePr/>
                <a:graphic xmlns:a="http://schemas.openxmlformats.org/drawingml/2006/main">
                  <a:graphicData uri="http://schemas.openxmlformats.org/drawingml/2006/picture">
                    <pic:pic xmlns:pic="http://schemas.openxmlformats.org/drawingml/2006/picture">
                      <pic:nvPicPr>
                        <pic:cNvPr id="248" name="Фигура247"/>
                        <pic:cNvPicPr>
                          <a:picLocks noChangeAspect="1"/>
                        </pic:cNvPicPr>
                        <pic:nvPr/>
                      </pic:nvPicPr>
                      <pic:blipFill>
                        <a:blip r:embed="rId2018">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6" o:spid="_x0000_s246" type="#_x0000_t75" style="width:17.0pt;height:17.0pt;mso-wrap-distance-left:0.0pt;mso-wrap-distance-top:0.0pt;mso-wrap-distance-right:0.0pt;mso-wrap-distance-bottom:0.0pt;" stroked="f">
                <v:path textboxrect="0,0,0,0"/>
                <v:imagedata r:id="rId2018" o:title=""/>
              </v:shape>
            </w:pict>
          </mc:Fallback>
        </mc:AlternateContent>
      </w:r>
      <w:r>
        <w:t xml:space="preserve"> </w:t>
        <w:t xml:space="preserve"> - жилая площадь j-й принадлежащей потребителю (находящейся в его пользовании) комнаты (комнат) в i-й коммунальной квартире;</w:t>
      </w:r>
    </w:p>
    <w:p>
      <w:pPr>
        <w:pStyle w:val="style11"/>
      </w:pPr>
      <w:r>
        <mc:AlternateContent>
          <mc:Choice Requires="wpg">
            <w:drawing>
              <wp:inline xmlns:wp="http://schemas.openxmlformats.org/drawingml/2006/wordprocessingDrawing" distT="0" distB="0" distL="0" distR="0">
                <wp:extent cx="179988" cy="287981"/>
                <wp:effectExtent l="0" t="0" r="0" b="0"/>
                <wp:docPr id="248" name="Фигура248"/>
                <wp:cNvGraphicFramePr/>
                <a:graphic xmlns:a="http://schemas.openxmlformats.org/drawingml/2006/main">
                  <a:graphicData uri="http://schemas.openxmlformats.org/drawingml/2006/picture">
                    <pic:pic xmlns:pic="http://schemas.openxmlformats.org/drawingml/2006/picture">
                      <pic:nvPicPr>
                        <pic:cNvPr id="249" name="Фигура248"/>
                        <pic:cNvPicPr>
                          <a:picLocks noChangeAspect="1"/>
                        </pic:cNvPicPr>
                        <pic:nvPr/>
                      </pic:nvPicPr>
                      <pic:blipFill>
                        <a:blip r:embed="rId2183">
                          <a:alphaModFix amt="100000"/>
                        </a:blip>
                        <a:stretch/>
                      </pic:blipFill>
                      <pic:spPr>
                        <a:xfrm>
                          <a:off x="0" y="0"/>
                          <a:ext cx="179988"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7" o:spid="_x0000_s247" type="#_x0000_t75" style="width:14.2pt;height:22.7pt;mso-wrap-distance-left:0.0pt;mso-wrap-distance-top:0.0pt;mso-wrap-distance-right:0.0pt;mso-wrap-distance-bottom:0.0pt;" stroked="f">
                <v:path textboxrect="0,0,0,0"/>
                <v:imagedata r:id="rId2183" o:title=""/>
              </v:shape>
            </w:pict>
          </mc:Fallback>
        </mc:AlternateContent>
      </w:r>
      <w:r>
        <w:t xml:space="preserve"> </w:t>
        <w:t xml:space="preserve"> - общая жилая площадь комнат в i-й коммунальной квартире.</w:t>
      </w:r>
    </w:p>
    <w:p>
      <w:pPr>
        <w:pStyle w:val="style11"/>
      </w:pPr>
    </w:p>
    <w:p/>
    <w:p>
      <w:pPr>
        <w:pStyle w:val="style13"/>
      </w:pPr>
      <w:bookmarkStart w:id="1112" w:name="anchor24000"/>
      <w:bookmarkEnd w:id="1112"/>
      <w:r>
        <w:t xml:space="preserve">IV. Расчет размера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 горячего водоснабжения)</w:t>
      </w:r>
    </w:p>
    <w:p>
      <w:pPr>
        <w:pStyle w:val="style11"/>
      </w:pPr>
    </w:p>
    <w:p>
      <w:pPr>
        <w:pStyle w:val="style22"/>
      </w:pPr>
      <w:r>
        <w:rPr>
          <w:sz w:val="16"/>
        </w:rPr>
        <w:t xml:space="preserve">Информация об изменениях:</w:t>
      </w:r>
    </w:p>
    <w:p>
      <w:pPr>
        <w:pStyle w:val="style22"/>
      </w:pPr>
      <w:bookmarkStart w:id="1113" w:name="anchor20020"/>
      <w:bookmarkEnd w:id="1113"/>
      <w:r>
        <w:t xml:space="preserve">Пункт 20 изменен с 1 июня 2019 г. - </w:t>
      </w:r>
      <w:hyperlink r:id="rId2184">
        <w:r>
          <w:t xml:space="preserve">Постановление</w:t>
        </w:r>
      </w:hyperlink>
      <w:r>
        <w:t xml:space="preserve"> Правительства России от 22 мая 2019 г. N 637</w:t>
      </w:r>
    </w:p>
    <w:p>
      <w:pPr>
        <w:pStyle w:val="style22"/>
      </w:pPr>
      <w:hyperlink r:id="rId2185">
        <w:r>
          <w:t xml:space="preserve">См. предыдущую редакцию</w:t>
        </w:r>
      </w:hyperlink>
    </w:p>
    <w:p>
      <w:pPr>
        <w:pStyle w:val="style11"/>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r:id="rId2186">
        <w:r>
          <w:t xml:space="preserve">пункту 54</w:t>
        </w:r>
      </w:hyperlink>
      <w:r>
        <w:t xml:space="preserve"> Правил определяется по формуле 18:</w:t>
      </w:r>
    </w:p>
    <w:p>
      <w:pPr>
        <w:pStyle w:val="style11"/>
      </w:pPr>
    </w:p>
    <w:p>
      <w:pPr>
        <w:pStyle w:val="style11"/>
      </w:pPr>
      <w:bookmarkStart w:id="1114" w:name="anchor20180"/>
      <w:bookmarkEnd w:id="1114"/>
      <w:r>
        <mc:AlternateContent>
          <mc:Choice Requires="wpg">
            <w:drawing>
              <wp:inline xmlns:wp="http://schemas.openxmlformats.org/drawingml/2006/wordprocessingDrawing" distT="0" distB="0" distL="0" distR="0">
                <wp:extent cx="1799886" cy="539965"/>
                <wp:effectExtent l="0" t="0" r="0" b="0"/>
                <wp:docPr id="249" name="Фигура249"/>
                <wp:cNvGraphicFramePr/>
                <a:graphic xmlns:a="http://schemas.openxmlformats.org/drawingml/2006/main">
                  <a:graphicData uri="http://schemas.openxmlformats.org/drawingml/2006/picture">
                    <pic:pic xmlns:pic="http://schemas.openxmlformats.org/drawingml/2006/picture">
                      <pic:nvPicPr>
                        <pic:cNvPr id="250" name="Фигура249"/>
                        <pic:cNvPicPr>
                          <a:picLocks noChangeAspect="1"/>
                        </pic:cNvPicPr>
                        <pic:nvPr/>
                      </pic:nvPicPr>
                      <pic:blipFill>
                        <a:blip r:embed="rId2187">
                          <a:alphaModFix amt="100000"/>
                        </a:blip>
                        <a:stretch/>
                      </pic:blipFill>
                      <pic:spPr>
                        <a:xfrm>
                          <a:off x="0" y="0"/>
                          <a:ext cx="1799886" cy="539965"/>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8" o:spid="_x0000_s248" type="#_x0000_t75" style="width:141.7pt;height:42.5pt;mso-wrap-distance-left:0.0pt;mso-wrap-distance-top:0.0pt;mso-wrap-distance-right:0.0pt;mso-wrap-distance-bottom:0.0pt;" stroked="f">
                <v:path textboxrect="0,0,0,0"/>
                <v:imagedata r:id="rId2187" o:title=""/>
              </v:shape>
            </w:pict>
          </mc:Fallback>
        </mc:AlternateContent>
      </w:r>
      <w:r>
        <w:t xml:space="preserve"> </w:t>
        <w:t xml:space="preserve">,</w:t>
      </w:r>
    </w:p>
    <w:p>
      <w:pPr>
        <w:pStyle w:val="style11"/>
      </w:pPr>
    </w:p>
    <w:p>
      <w:pPr>
        <w:pStyle w:val="style11"/>
      </w:pPr>
      <w:r>
        <w:t xml:space="preserve">где:</w:t>
      </w:r>
    </w:p>
    <w:p>
      <w:pPr>
        <w:pStyle w:val="style11"/>
      </w:pPr>
      <w:bookmarkStart w:id="1115" w:name="anchor20204"/>
      <w:bookmarkEnd w:id="1115"/>
      <w:r>
        <mc:AlternateContent>
          <mc:Choice Requires="wpg">
            <w:drawing>
              <wp:inline xmlns:wp="http://schemas.openxmlformats.org/drawingml/2006/wordprocessingDrawing" distT="0" distB="0" distL="0" distR="0">
                <wp:extent cx="251624" cy="287981"/>
                <wp:effectExtent l="0" t="0" r="0" b="0"/>
                <wp:docPr id="250" name="Фигура250"/>
                <wp:cNvGraphicFramePr/>
                <a:graphic xmlns:a="http://schemas.openxmlformats.org/drawingml/2006/main">
                  <a:graphicData uri="http://schemas.openxmlformats.org/drawingml/2006/picture">
                    <pic:pic xmlns:pic="http://schemas.openxmlformats.org/drawingml/2006/picture">
                      <pic:nvPicPr>
                        <pic:cNvPr id="251" name="Фигура250"/>
                        <pic:cNvPicPr>
                          <a:picLocks noChangeAspect="1"/>
                        </pic:cNvPicPr>
                        <pic:nvPr/>
                      </pic:nvPicPr>
                      <pic:blipFill>
                        <a:blip r:embed="rId2188">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9" o:spid="_x0000_s249" type="#_x0000_t75" style="width:19.8pt;height:22.7pt;mso-wrap-distance-left:0.0pt;mso-wrap-distance-top:0.0pt;mso-wrap-distance-right:0.0pt;mso-wrap-distance-bottom:0.0pt;" stroked="f">
                <v:path textboxrect="0,0,0,0"/>
                <v:imagedata r:id="rId2188" o:title=""/>
              </v:shape>
            </w:pict>
          </mc:Fallback>
        </mc:AlternateContent>
      </w:r>
      <w:r>
        <w:t xml:space="preserve"> </w:t>
        <w:t xml:space="preserve">-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r:id="rId2189">
        <w:r>
          <w:t xml:space="preserve">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style11"/>
      </w:pPr>
      <w:r>
        <mc:AlternateContent>
          <mc:Choice Requires="wpg">
            <w:drawing>
              <wp:inline xmlns:wp="http://schemas.openxmlformats.org/drawingml/2006/wordprocessingDrawing" distT="0" distB="0" distL="0" distR="0">
                <wp:extent cx="143630" cy="215986"/>
                <wp:effectExtent l="0" t="0" r="0" b="0"/>
                <wp:docPr id="251" name="Фигура251"/>
                <wp:cNvGraphicFramePr/>
                <a:graphic xmlns:a="http://schemas.openxmlformats.org/drawingml/2006/main">
                  <a:graphicData uri="http://schemas.openxmlformats.org/drawingml/2006/picture">
                    <pic:pic xmlns:pic="http://schemas.openxmlformats.org/drawingml/2006/picture">
                      <pic:nvPicPr>
                        <pic:cNvPr id="252" name="Фигура251"/>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0" o:spid="_x0000_s250"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 общая площадь i-го жилого помещения (квартиры) или нежилого помещения в многоквартирном доме;</w:t>
      </w:r>
    </w:p>
    <w:p>
      <w:pPr>
        <w:pStyle w:val="style11"/>
      </w:pPr>
      <w:r>
        <mc:AlternateContent>
          <mc:Choice Requires="wpg">
            <w:drawing>
              <wp:inline xmlns:wp="http://schemas.openxmlformats.org/drawingml/2006/wordprocessingDrawing" distT="0" distB="0" distL="0" distR="0">
                <wp:extent cx="251624" cy="251624"/>
                <wp:effectExtent l="0" t="0" r="0" b="0"/>
                <wp:docPr id="252" name="Фигура252"/>
                <wp:cNvGraphicFramePr/>
                <a:graphic xmlns:a="http://schemas.openxmlformats.org/drawingml/2006/main">
                  <a:graphicData uri="http://schemas.openxmlformats.org/drawingml/2006/picture">
                    <pic:pic xmlns:pic="http://schemas.openxmlformats.org/drawingml/2006/picture">
                      <pic:nvPicPr>
                        <pic:cNvPr id="253" name="Фигура252"/>
                        <pic:cNvPicPr>
                          <a:picLocks noChangeAspect="1"/>
                        </pic:cNvPicPr>
                        <pic:nvPr/>
                      </pic:nvPicPr>
                      <pic:blipFill>
                        <a:blip r:embed="rId177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1" o:spid="_x0000_s251" type="#_x0000_t75" style="width:19.8pt;height:19.8pt;mso-wrap-distance-left:0.0pt;mso-wrap-distance-top:0.0pt;mso-wrap-distance-right:0.0pt;mso-wrap-distance-bottom:0.0pt;" stroked="f">
                <v:path textboxrect="0,0,0,0"/>
                <v:imagedata r:id="rId1776" o:title=""/>
              </v:shape>
            </w:pict>
          </mc:Fallback>
        </mc:AlternateContent>
      </w:r>
      <w:r>
        <w:t xml:space="preserve"> </w:t>
        <w:t xml:space="preserve"> - общая площадь всех жилых помещений (квартир) и нежилых помещений в многоквартирном доме;</w:t>
      </w:r>
    </w:p>
    <w:p>
      <w:pPr>
        <w:pStyle w:val="style11"/>
      </w:pPr>
      <w:bookmarkStart w:id="1116" w:name="anchor20207"/>
      <w:bookmarkEnd w:id="1116"/>
      <w:r>
        <mc:AlternateContent>
          <mc:Choice Requires="wpg">
            <w:drawing>
              <wp:inline xmlns:wp="http://schemas.openxmlformats.org/drawingml/2006/wordprocessingDrawing" distT="0" distB="0" distL="0" distR="0">
                <wp:extent cx="251624" cy="287981"/>
                <wp:effectExtent l="0" t="0" r="0" b="0"/>
                <wp:docPr id="253" name="Фигура253"/>
                <wp:cNvGraphicFramePr/>
                <a:graphic xmlns:a="http://schemas.openxmlformats.org/drawingml/2006/main">
                  <a:graphicData uri="http://schemas.openxmlformats.org/drawingml/2006/picture">
                    <pic:pic xmlns:pic="http://schemas.openxmlformats.org/drawingml/2006/picture">
                      <pic:nvPicPr>
                        <pic:cNvPr id="254" name="Фигура253"/>
                        <pic:cNvPicPr>
                          <a:picLocks noChangeAspect="1"/>
                        </pic:cNvPicPr>
                        <pic:nvPr/>
                      </pic:nvPicPr>
                      <pic:blipFill>
                        <a:blip r:embed="rId2190">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2" o:spid="_x0000_s252" type="#_x0000_t75" style="width:19.8pt;height:22.7pt;mso-wrap-distance-left:0.0pt;mso-wrap-distance-top:0.0pt;mso-wrap-distance-right:0.0pt;mso-wrap-distance-bottom:0.0pt;" stroked="f">
                <v:path textboxrect="0,0,0,0"/>
                <v:imagedata r:id="rId2190" o:title=""/>
              </v:shape>
            </w:pict>
          </mc:Fallback>
        </mc:AlternateContent>
      </w:r>
      <w:r>
        <w:t xml:space="preserve"> </w:t>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pPr>
        <w:pStyle w:val="style11"/>
      </w:pPr>
    </w:p>
    <w:p>
      <w:pPr>
        <w:pStyle w:val="style22"/>
      </w:pPr>
      <w:r>
        <w:rPr>
          <w:sz w:val="16"/>
        </w:rPr>
        <w:t xml:space="preserve">Информация об изменениях:</w:t>
      </w:r>
    </w:p>
    <w:p>
      <w:pPr>
        <w:pStyle w:val="style22"/>
      </w:pPr>
      <w:bookmarkStart w:id="1117" w:name="anchor20201"/>
      <w:bookmarkEnd w:id="1117"/>
      <w:r>
        <w:t xml:space="preserve">Пункт 20.1 изменен с 10 августа 2021 г. - </w:t>
      </w:r>
      <w:hyperlink r:id="rId2191">
        <w:r>
          <w:t xml:space="preserve">Постановление</w:t>
        </w:r>
      </w:hyperlink>
      <w:r>
        <w:t xml:space="preserve"> Правительства России от 31 июля 2021 г. N 1295</w:t>
      </w:r>
    </w:p>
    <w:p>
      <w:pPr>
        <w:pStyle w:val="style22"/>
      </w:pPr>
      <w:hyperlink r:id="rId2192">
        <w:r>
          <w:t xml:space="preserve">См. предыдущую редакцию</w:t>
        </w:r>
      </w:hyperlink>
    </w:p>
    <w:p>
      <w:pPr>
        <w:pStyle w:val="style11"/>
      </w:pPr>
      <w:r>
        <w:t xml:space="preserve">20</w:t>
      </w:r>
      <w:r>
        <w:rPr>
          <w:vertAlign w:val="superscript"/>
        </w:rPr>
        <w:t xml:space="preserve"> 1</w:t>
      </w:r>
      <w:r>
        <w:t xml:space="preserve">.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w:t>
      </w:r>
      <w:r>
        <w:rPr>
          <w:vertAlign w:val="superscript"/>
        </w:rPr>
        <w:t xml:space="preserve"> 1</w:t>
      </w:r>
      <w:r>
        <w:t xml:space="preserve">:</w:t>
      </w:r>
    </w:p>
    <w:p>
      <w:pPr>
        <w:pStyle w:val="style11"/>
      </w:pPr>
    </w:p>
    <w:p>
      <w:pPr>
        <w:pStyle w:val="style11"/>
        <w:ind w:left="0" w:right="0" w:firstLine="680"/>
        <w:jc w:val="center"/>
      </w:pPr>
      <w:bookmarkStart w:id="1118" w:name="anchor200181"/>
      <w:bookmarkEnd w:id="1118"/>
      <w:r>
        <mc:AlternateContent>
          <mc:Choice Requires="wpg">
            <w:drawing>
              <wp:inline xmlns:wp="http://schemas.openxmlformats.org/drawingml/2006/wordprocessingDrawing" distT="0" distB="0" distL="0" distR="0">
                <wp:extent cx="3059447" cy="647959"/>
                <wp:effectExtent l="0" t="0" r="0" b="0"/>
                <wp:docPr id="254" name="Фигура254"/>
                <wp:cNvGraphicFramePr/>
                <a:graphic xmlns:a="http://schemas.openxmlformats.org/drawingml/2006/main">
                  <a:graphicData uri="http://schemas.openxmlformats.org/drawingml/2006/picture">
                    <pic:pic xmlns:pic="http://schemas.openxmlformats.org/drawingml/2006/picture">
                      <pic:nvPicPr>
                        <pic:cNvPr id="255" name="Фигура254"/>
                        <pic:cNvPicPr>
                          <a:picLocks noChangeAspect="1"/>
                        </pic:cNvPicPr>
                        <pic:nvPr/>
                      </pic:nvPicPr>
                      <pic:blipFill>
                        <a:blip r:embed="rId2193">
                          <a:alphaModFix amt="100000"/>
                        </a:blip>
                        <a:stretch/>
                      </pic:blipFill>
                      <pic:spPr>
                        <a:xfrm>
                          <a:off x="0" y="0"/>
                          <a:ext cx="3059447" cy="647959"/>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3" o:spid="_x0000_s253" type="#_x0000_t75" style="width:240.9pt;height:51.0pt;mso-wrap-distance-left:0.0pt;mso-wrap-distance-top:0.0pt;mso-wrap-distance-right:0.0pt;mso-wrap-distance-bottom:0.0pt;" stroked="f">
                <v:path textboxrect="0,0,0,0"/>
                <v:imagedata r:id="rId2193"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87981"/>
                <wp:effectExtent l="0" t="0" r="0" b="0"/>
                <wp:docPr id="255" name="Фигура255"/>
                <wp:cNvGraphicFramePr/>
                <a:graphic xmlns:a="http://schemas.openxmlformats.org/drawingml/2006/main">
                  <a:graphicData uri="http://schemas.openxmlformats.org/drawingml/2006/picture">
                    <pic:pic xmlns:pic="http://schemas.openxmlformats.org/drawingml/2006/picture">
                      <pic:nvPicPr>
                        <pic:cNvPr id="256" name="Фигура255"/>
                        <pic:cNvPicPr>
                          <a:picLocks noChangeAspect="1"/>
                        </pic:cNvPicPr>
                        <pic:nvPr/>
                      </pic:nvPicPr>
                      <pic:blipFill>
                        <a:blip r:embed="rId2194">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4" o:spid="_x0000_s254" type="#_x0000_t75" style="width:17.0pt;height:22.7pt;mso-wrap-distance-left:0.0pt;mso-wrap-distance-top:0.0pt;mso-wrap-distance-right:0.0pt;mso-wrap-distance-bottom:0.0pt;" stroked="f">
                <v:path textboxrect="0,0,0,0"/>
                <v:imagedata r:id="rId2194" o:title=""/>
              </v:shape>
            </w:pict>
          </mc:Fallback>
        </mc:AlternateContent>
      </w:r>
      <w:r>
        <w:t xml:space="preserve"> </w:t>
        <w:t xml:space="preserve">- удельный расход v-гo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w:t>
      </w:r>
      <w:r>
        <w:rPr>
          <w:vertAlign w:val="superscript"/>
        </w:rPr>
        <w:t xml:space="preserve"> 2</w:t>
      </w:r>
      <w:r>
        <w:t xml:space="preserve">:</w:t>
      </w:r>
    </w:p>
    <w:p>
      <w:pPr>
        <w:pStyle w:val="style11"/>
      </w:pPr>
    </w:p>
    <w:p>
      <w:pPr>
        <w:pStyle w:val="style11"/>
        <w:ind w:left="0" w:right="0" w:firstLine="680"/>
        <w:jc w:val="center"/>
      </w:pPr>
      <w:bookmarkStart w:id="1119" w:name="anchor200182"/>
      <w:bookmarkEnd w:id="1119"/>
      <w:r>
        <mc:AlternateContent>
          <mc:Choice Requires="wpg">
            <w:drawing>
              <wp:inline xmlns:wp="http://schemas.openxmlformats.org/drawingml/2006/wordprocessingDrawing" distT="0" distB="0" distL="0" distR="0">
                <wp:extent cx="1007936" cy="576323"/>
                <wp:effectExtent l="0" t="0" r="0" b="0"/>
                <wp:docPr id="256" name="Фигура256"/>
                <wp:cNvGraphicFramePr/>
                <a:graphic xmlns:a="http://schemas.openxmlformats.org/drawingml/2006/main">
                  <a:graphicData uri="http://schemas.openxmlformats.org/drawingml/2006/picture">
                    <pic:pic xmlns:pic="http://schemas.openxmlformats.org/drawingml/2006/picture">
                      <pic:nvPicPr>
                        <pic:cNvPr id="257" name="Фигура256"/>
                        <pic:cNvPicPr>
                          <a:picLocks noChangeAspect="1"/>
                        </pic:cNvPicPr>
                        <pic:nvPr/>
                      </pic:nvPicPr>
                      <pic:blipFill>
                        <a:blip r:embed="rId2195">
                          <a:alphaModFix amt="100000"/>
                        </a:blip>
                        <a:stretch/>
                      </pic:blipFill>
                      <pic:spPr>
                        <a:xfrm>
                          <a:off x="0" y="0"/>
                          <a:ext cx="1007936" cy="576323"/>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5" o:spid="_x0000_s255" type="#_x0000_t75" style="width:79.4pt;height:45.4pt;mso-wrap-distance-left:0.0pt;mso-wrap-distance-top:0.0pt;mso-wrap-distance-right:0.0pt;mso-wrap-distance-bottom:0.0pt;" stroked="f">
                <v:path textboxrect="0,0,0,0"/>
                <v:imagedata r:id="rId2195"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51624" cy="287981"/>
                <wp:effectExtent l="0" t="0" r="0" b="0"/>
                <wp:docPr id="257" name="Фигура257"/>
                <wp:cNvGraphicFramePr/>
                <a:graphic xmlns:a="http://schemas.openxmlformats.org/drawingml/2006/main">
                  <a:graphicData uri="http://schemas.openxmlformats.org/drawingml/2006/picture">
                    <pic:pic xmlns:pic="http://schemas.openxmlformats.org/drawingml/2006/picture">
                      <pic:nvPicPr>
                        <pic:cNvPr id="258" name="Фигура257"/>
                        <pic:cNvPicPr>
                          <a:picLocks noChangeAspect="1"/>
                        </pic:cNvPicPr>
                        <pic:nvPr/>
                      </pic:nvPicPr>
                      <pic:blipFill>
                        <a:blip r:embed="rId2188">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6" o:spid="_x0000_s256" type="#_x0000_t75" style="width:19.8pt;height:22.7pt;mso-wrap-distance-left:0.0pt;mso-wrap-distance-top:0.0pt;mso-wrap-distance-right:0.0pt;mso-wrap-distance-bottom:0.0pt;" stroked="f">
                <v:path textboxrect="0,0,0,0"/>
                <v:imagedata r:id="rId2188" o:title=""/>
              </v:shape>
            </w:pict>
          </mc:Fallback>
        </mc:AlternateContent>
      </w:r>
      <w:r>
        <w:t xml:space="preserve"> </w:t>
        <w:t xml:space="preserve">-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r:id="rId2196">
        <w:r>
          <w:t xml:space="preserve">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style11"/>
      </w:pPr>
      <w:r>
        <mc:AlternateContent>
          <mc:Choice Requires="wpg">
            <w:drawing>
              <wp:inline xmlns:wp="http://schemas.openxmlformats.org/drawingml/2006/wordprocessingDrawing" distT="0" distB="0" distL="0" distR="0">
                <wp:extent cx="539965" cy="215986"/>
                <wp:effectExtent l="0" t="0" r="0" b="0"/>
                <wp:docPr id="258" name="Фигура258"/>
                <wp:cNvGraphicFramePr/>
                <a:graphic xmlns:a="http://schemas.openxmlformats.org/drawingml/2006/main">
                  <a:graphicData uri="http://schemas.openxmlformats.org/drawingml/2006/picture">
                    <pic:pic xmlns:pic="http://schemas.openxmlformats.org/drawingml/2006/picture">
                      <pic:nvPicPr>
                        <pic:cNvPr id="259" name="Фигура258"/>
                        <pic:cNvPicPr>
                          <a:picLocks noChangeAspect="1"/>
                        </pic:cNvPicPr>
                        <pic:nvPr/>
                      </pic:nvPicPr>
                      <pic:blipFill>
                        <a:blip r:embed="rId2197">
                          <a:alphaModFix amt="100000"/>
                        </a:blip>
                        <a:stretch/>
                      </pic:blipFill>
                      <pic:spPr>
                        <a:xfrm>
                          <a:off x="0" y="0"/>
                          <a:ext cx="539965"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7" o:spid="_x0000_s257" type="#_x0000_t75" style="width:42.5pt;height:17.0pt;mso-wrap-distance-left:0.0pt;mso-wrap-distance-top:0.0pt;mso-wrap-distance-right:0.0pt;mso-wrap-distance-bottom:0.0pt;" stroked="f">
                <v:path textboxrect="0,0,0,0"/>
                <v:imagedata r:id="rId2197" o:title=""/>
              </v:shape>
            </w:pict>
          </mc:Fallback>
        </mc:AlternateContent>
      </w:r>
      <w:r>
        <w:t xml:space="preserve"> </w:t>
        <w:t xml:space="preserve">-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r:id="rId2198">
        <w:r>
          <w:t xml:space="preserve">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pPr>
        <w:pStyle w:val="style11"/>
      </w:pPr>
      <w:r>
        <mc:AlternateContent>
          <mc:Choice Requires="wpg">
            <w:drawing>
              <wp:inline xmlns:wp="http://schemas.openxmlformats.org/drawingml/2006/wordprocessingDrawing" distT="0" distB="0" distL="0" distR="0">
                <wp:extent cx="179988" cy="215986"/>
                <wp:effectExtent l="0" t="0" r="0" b="0"/>
                <wp:docPr id="259" name="Фигура259"/>
                <wp:cNvGraphicFramePr/>
                <a:graphic xmlns:a="http://schemas.openxmlformats.org/drawingml/2006/main">
                  <a:graphicData uri="http://schemas.openxmlformats.org/drawingml/2006/picture">
                    <pic:pic xmlns:pic="http://schemas.openxmlformats.org/drawingml/2006/picture">
                      <pic:nvPicPr>
                        <pic:cNvPr id="260" name="Фигура259"/>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8" o:spid="_x0000_s258"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потребленной за расчетный период тепловой энергии, приходящийся на i-e помещение (жилое или нежилое) в многоквартирном доме, определяемый в соответствии с </w:t>
      </w:r>
      <w:hyperlink r:id="rId2199">
        <w:r>
          <w:t xml:space="preserve">пунктом 3</w:t>
        </w:r>
      </w:hyperlink>
      <w:hyperlink r:id="rId2200">
        <w:r>
          <w:rPr>
            <w:vertAlign w:val="superscript"/>
          </w:rPr>
          <w:t xml:space="preserve"> 1</w:t>
        </w:r>
      </w:hyperlink>
      <w:r>
        <w:t xml:space="preserve"> настоящего приложения;</w:t>
      </w:r>
    </w:p>
    <w:p>
      <w:pPr>
        <w:pStyle w:val="style11"/>
      </w:pPr>
      <w:r>
        <mc:AlternateContent>
          <mc:Choice Requires="wpg">
            <w:drawing>
              <wp:inline xmlns:wp="http://schemas.openxmlformats.org/drawingml/2006/wordprocessingDrawing" distT="0" distB="0" distL="0" distR="0">
                <wp:extent cx="215986" cy="251624"/>
                <wp:effectExtent l="0" t="0" r="0" b="0"/>
                <wp:docPr id="260" name="Фигура260"/>
                <wp:cNvGraphicFramePr/>
                <a:graphic xmlns:a="http://schemas.openxmlformats.org/drawingml/2006/main">
                  <a:graphicData uri="http://schemas.openxmlformats.org/drawingml/2006/picture">
                    <pic:pic xmlns:pic="http://schemas.openxmlformats.org/drawingml/2006/picture">
                      <pic:nvPicPr>
                        <pic:cNvPr id="261" name="Фигура260"/>
                        <pic:cNvPicPr>
                          <a:picLocks noChangeAspect="1"/>
                        </pic:cNvPicPr>
                        <pic:nvPr/>
                      </pic:nvPicPr>
                      <pic:blipFill>
                        <a:blip r:embed="rId1836">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9" o:spid="_x0000_s259" type="#_x0000_t75" style="width:17.0pt;height:19.8pt;mso-wrap-distance-left:0.0pt;mso-wrap-distance-top:0.0pt;mso-wrap-distance-right:0.0pt;mso-wrap-distance-bottom:0.0pt;" stroked="f">
                <v:path textboxrect="0,0,0,0"/>
                <v:imagedata r:id="rId1836" o:title=""/>
              </v:shape>
            </w:pict>
          </mc:Fallback>
        </mc:AlternateContent>
      </w:r>
      <w:r>
        <w:t xml:space="preserve"> </w:t>
        <w:t xml:space="preserve">-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style11"/>
      </w:pPr>
      <w:r>
        <mc:AlternateContent>
          <mc:Choice Requires="wpg">
            <w:drawing>
              <wp:inline xmlns:wp="http://schemas.openxmlformats.org/drawingml/2006/wordprocessingDrawing" distT="0" distB="0" distL="0" distR="0">
                <wp:extent cx="143630" cy="215986"/>
                <wp:effectExtent l="0" t="0" r="0" b="0"/>
                <wp:docPr id="261" name="Фигура261"/>
                <wp:cNvGraphicFramePr/>
                <a:graphic xmlns:a="http://schemas.openxmlformats.org/drawingml/2006/main">
                  <a:graphicData uri="http://schemas.openxmlformats.org/drawingml/2006/picture">
                    <pic:pic xmlns:pic="http://schemas.openxmlformats.org/drawingml/2006/picture">
                      <pic:nvPicPr>
                        <pic:cNvPr id="262" name="Фигура261"/>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0" o:spid="_x0000_s260"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жилого помещения (квартиры) или нежилого помещения в многоквартирном доме;</w:t>
      </w:r>
    </w:p>
    <w:p>
      <w:pPr>
        <w:pStyle w:val="style11"/>
      </w:pPr>
      <w:bookmarkStart w:id="1120" w:name="anchor202112"/>
      <w:bookmarkEnd w:id="1120"/>
      <w:r>
        <mc:AlternateContent>
          <mc:Choice Requires="wpg">
            <w:drawing>
              <wp:inline xmlns:wp="http://schemas.openxmlformats.org/drawingml/2006/wordprocessingDrawing" distT="0" distB="0" distL="0" distR="0">
                <wp:extent cx="215986" cy="215986"/>
                <wp:effectExtent l="0" t="0" r="0" b="0"/>
                <wp:docPr id="262" name="Фигура262"/>
                <wp:cNvGraphicFramePr/>
                <a:graphic xmlns:a="http://schemas.openxmlformats.org/drawingml/2006/main">
                  <a:graphicData uri="http://schemas.openxmlformats.org/drawingml/2006/picture">
                    <pic:pic xmlns:pic="http://schemas.openxmlformats.org/drawingml/2006/picture">
                      <pic:nvPicPr>
                        <pic:cNvPr id="263" name="Фигура262"/>
                        <pic:cNvPicPr>
                          <a:picLocks noChangeAspect="1"/>
                        </pic:cNvPicPr>
                        <pic:nvPr/>
                      </pic:nvPicPr>
                      <pic:blipFill>
                        <a:blip r:embed="rId1896">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1" o:spid="_x0000_s261" type="#_x0000_t75" style="width:17.0pt;height:17.0pt;mso-wrap-distance-left:0.0pt;mso-wrap-distance-top:0.0pt;mso-wrap-distance-right:0.0pt;mso-wrap-distance-bottom:0.0pt;" stroked="f">
                <v:path textboxrect="0,0,0,0"/>
                <v:imagedata r:id="rId1896" o:title=""/>
              </v:shape>
            </w:pict>
          </mc:Fallback>
        </mc:AlternateContent>
      </w:r>
      <w:r>
        <w:t xml:space="preserve"> </w:t>
        <w:t xml:space="preserve">- общая площадь всех жилых помещений (квартир) и нежилых помещений в многоквартирном доме;</w:t>
      </w:r>
    </w:p>
    <w:p>
      <w:pPr>
        <w:pStyle w:val="style11"/>
      </w:pPr>
      <w:r>
        <mc:AlternateContent>
          <mc:Choice Requires="wpg">
            <w:drawing>
              <wp:inline xmlns:wp="http://schemas.openxmlformats.org/drawingml/2006/wordprocessingDrawing" distT="0" distB="0" distL="0" distR="0">
                <wp:extent cx="251624" cy="287981"/>
                <wp:effectExtent l="0" t="0" r="0" b="0"/>
                <wp:docPr id="263" name="Фигура263"/>
                <wp:cNvGraphicFramePr/>
                <a:graphic xmlns:a="http://schemas.openxmlformats.org/drawingml/2006/main">
                  <a:graphicData uri="http://schemas.openxmlformats.org/drawingml/2006/picture">
                    <pic:pic xmlns:pic="http://schemas.openxmlformats.org/drawingml/2006/picture">
                      <pic:nvPicPr>
                        <pic:cNvPr id="264" name="Фигура263"/>
                        <pic:cNvPicPr>
                          <a:picLocks noChangeAspect="1"/>
                        </pic:cNvPicPr>
                        <pic:nvPr/>
                      </pic:nvPicPr>
                      <pic:blipFill>
                        <a:blip r:embed="rId2190">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2" o:spid="_x0000_s262" type="#_x0000_t75" style="width:19.8pt;height:22.7pt;mso-wrap-distance-left:0.0pt;mso-wrap-distance-top:0.0pt;mso-wrap-distance-right:0.0pt;mso-wrap-distance-bottom:0.0pt;" stroked="f">
                <v:path textboxrect="0,0,0,0"/>
                <v:imagedata r:id="rId2190" o:title=""/>
              </v:shape>
            </w:pict>
          </mc:Fallback>
        </mc:AlternateContent>
      </w:r>
      <w:r>
        <w:t xml:space="preserve"> </w:t>
        <w:t xml:space="preserve">-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pPr>
        <w:pStyle w:val="style11"/>
      </w:pPr>
    </w:p>
    <w:p>
      <w:pPr>
        <w:pStyle w:val="style22"/>
      </w:pPr>
      <w:r>
        <w:rPr>
          <w:sz w:val="16"/>
        </w:rPr>
        <w:t xml:space="preserve">Информация об изменениях:</w:t>
      </w:r>
    </w:p>
    <w:p>
      <w:pPr>
        <w:pStyle w:val="style22"/>
      </w:pPr>
      <w:bookmarkStart w:id="1121" w:name="anchor20202"/>
      <w:bookmarkEnd w:id="1121"/>
      <w:r>
        <w:t xml:space="preserve">Пункт 20</w:t>
      </w:r>
      <w:r>
        <w:rPr>
          <w:vertAlign w:val="superscript"/>
        </w:rPr>
        <w:t xml:space="preserve"> 2</w:t>
      </w:r>
      <w:r>
        <w:t xml:space="preserve"> изменен с 1 января 2019 г. - </w:t>
      </w:r>
      <w:hyperlink r:id="rId2201">
        <w:r>
          <w:t xml:space="preserve">Постановление</w:t>
        </w:r>
      </w:hyperlink>
      <w:r>
        <w:t xml:space="preserve"> Правительства России от 28 декабря 2018 г. N 1708</w:t>
      </w:r>
    </w:p>
    <w:p>
      <w:pPr>
        <w:pStyle w:val="style22"/>
      </w:pPr>
      <w:hyperlink r:id="rId2202">
        <w:r>
          <w:t xml:space="preserve">См. предыдущую редакцию</w:t>
        </w:r>
      </w:hyperlink>
    </w:p>
    <w:p>
      <w:pPr>
        <w:pStyle w:val="style11"/>
      </w:pPr>
      <w:r>
        <w:t xml:space="preserve">20</w:t>
      </w:r>
      <w:r>
        <w:rPr>
          <w:vertAlign w:val="superscript"/>
        </w:rPr>
        <w:t xml:space="preserve"> 2</w:t>
      </w:r>
      <w:r>
        <w:t xml:space="preserve">. Размер платы за коммунальную услугу по отоплению в i-м жилом или нежилом помещении в многоквартирном доме, определенный по </w:t>
      </w:r>
      <w:hyperlink r:id="rId2203">
        <w:r>
          <w:t xml:space="preserve">формуле 18</w:t>
        </w:r>
      </w:hyperlink>
      <w:hyperlink r:id="rId2204">
        <w:r>
          <w:rPr>
            <w:vertAlign w:val="superscript"/>
          </w:rPr>
          <w:t xml:space="preserve"> 1</w:t>
        </w:r>
      </w:hyperlink>
      <w:r>
        <w:t xml:space="preserve">, при оплате равномерно в течение календарного года корректируется один раз в год исполнителем по формуле 18</w:t>
      </w:r>
      <w:r>
        <w:rPr>
          <w:vertAlign w:val="superscript"/>
        </w:rPr>
        <w:t xml:space="preserve"> 3</w:t>
      </w:r>
      <w:r>
        <w:t xml:space="preserve">:</w:t>
      </w:r>
    </w:p>
    <w:p>
      <w:pPr>
        <w:pStyle w:val="style11"/>
      </w:pPr>
    </w:p>
    <w:p>
      <w:pPr>
        <w:pStyle w:val="style11"/>
        <w:ind w:left="0" w:right="0" w:firstLine="680"/>
        <w:jc w:val="center"/>
      </w:pPr>
      <w:bookmarkStart w:id="1122" w:name="anchor200183"/>
      <w:bookmarkEnd w:id="1122"/>
      <w:r>
        <mc:AlternateContent>
          <mc:Choice Requires="wpg">
            <w:drawing>
              <wp:inline xmlns:wp="http://schemas.openxmlformats.org/drawingml/2006/wordprocessingDrawing" distT="0" distB="0" distL="0" distR="0">
                <wp:extent cx="899943" cy="215986"/>
                <wp:effectExtent l="0" t="0" r="0" b="0"/>
                <wp:docPr id="264" name="Фигура264"/>
                <wp:cNvGraphicFramePr/>
                <a:graphic xmlns:a="http://schemas.openxmlformats.org/drawingml/2006/main">
                  <a:graphicData uri="http://schemas.openxmlformats.org/drawingml/2006/picture">
                    <pic:pic xmlns:pic="http://schemas.openxmlformats.org/drawingml/2006/picture">
                      <pic:nvPicPr>
                        <pic:cNvPr id="265" name="Фигура264"/>
                        <pic:cNvPicPr>
                          <a:picLocks noChangeAspect="1"/>
                        </pic:cNvPicPr>
                        <pic:nvPr/>
                      </pic:nvPicPr>
                      <pic:blipFill>
                        <a:blip r:embed="rId2205">
                          <a:alphaModFix amt="100000"/>
                        </a:blip>
                        <a:stretch/>
                      </pic:blipFill>
                      <pic:spPr>
                        <a:xfrm>
                          <a:off x="0" y="0"/>
                          <a:ext cx="899943"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3" o:spid="_x0000_s263" type="#_x0000_t75" style="width:70.9pt;height:17.0pt;mso-wrap-distance-left:0.0pt;mso-wrap-distance-top:0.0pt;mso-wrap-distance-right:0.0pt;mso-wrap-distance-bottom:0.0pt;" stroked="f">
                <v:path textboxrect="0,0,0,0"/>
                <v:imagedata r:id="rId2205" o:title=""/>
              </v:shape>
            </w:pict>
          </mc:Fallback>
        </mc:AlternateContent>
      </w:r>
      <w:r>
        <w:t xml:space="preserve"> </w:t>
        <w:t xml:space="preserve">,</w:t>
      </w:r>
    </w:p>
    <w:p>
      <w:pPr>
        <w:pStyle w:val="style11"/>
      </w:pPr>
    </w:p>
    <w:p>
      <w:pPr>
        <w:pStyle w:val="style11"/>
      </w:pPr>
      <w:r>
        <w:t xml:space="preserve">где:</w:t>
      </w:r>
    </w:p>
    <w:p>
      <w:pPr>
        <w:pStyle w:val="style11"/>
      </w:pPr>
      <w:bookmarkStart w:id="1123" w:name="anchor202024"/>
      <w:bookmarkEnd w:id="1123"/>
      <w:r>
        <mc:AlternateContent>
          <mc:Choice Requires="wpg">
            <w:drawing>
              <wp:inline xmlns:wp="http://schemas.openxmlformats.org/drawingml/2006/wordprocessingDrawing" distT="0" distB="0" distL="0" distR="0">
                <wp:extent cx="287981" cy="215986"/>
                <wp:effectExtent l="0" t="0" r="0" b="0"/>
                <wp:docPr id="265" name="Фигура265"/>
                <wp:cNvGraphicFramePr/>
                <a:graphic xmlns:a="http://schemas.openxmlformats.org/drawingml/2006/main">
                  <a:graphicData uri="http://schemas.openxmlformats.org/drawingml/2006/picture">
                    <pic:pic xmlns:pic="http://schemas.openxmlformats.org/drawingml/2006/picture">
                      <pic:nvPicPr>
                        <pic:cNvPr id="266" name="Фигура265"/>
                        <pic:cNvPicPr>
                          <a:picLocks noChangeAspect="1"/>
                        </pic:cNvPicPr>
                        <pic:nvPr/>
                      </pic:nvPicPr>
                      <pic:blipFill>
                        <a:blip r:embed="rId2206">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4" o:spid="_x0000_s264" type="#_x0000_t75" style="width:22.7pt;height:17.0pt;mso-wrap-distance-left:0.0pt;mso-wrap-distance-top:0.0pt;mso-wrap-distance-right:0.0pt;mso-wrap-distance-bottom:0.0pt;" stroked="f">
                <v:path textboxrect="0,0,0,0"/>
                <v:imagedata r:id="rId2206" o:title=""/>
              </v:shape>
            </w:pict>
          </mc:Fallback>
        </mc:AlternateContent>
      </w:r>
      <w:r>
        <w:t xml:space="preserve"> </w:t>
        <w:t xml:space="preserve">- размер платы за коммунальную услугу по отоплению в i-м жилом или нежилом помещении в многоквартирном доме, определенный по </w:t>
      </w:r>
      <w:hyperlink r:id="rId2207">
        <w:r>
          <w:t xml:space="preserve">формуле 18</w:t>
        </w:r>
      </w:hyperlink>
      <w:hyperlink r:id="rId2208">
        <w:r>
          <w:rPr>
            <w:vertAlign w:val="superscript"/>
          </w:rPr>
          <w:t xml:space="preserve"> 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style11"/>
      </w:pPr>
      <w:r>
        <mc:AlternateContent>
          <mc:Choice Requires="wpg">
            <w:drawing>
              <wp:inline xmlns:wp="http://schemas.openxmlformats.org/drawingml/2006/wordprocessingDrawing" distT="0" distB="0" distL="0" distR="0">
                <wp:extent cx="287981" cy="215986"/>
                <wp:effectExtent l="0" t="0" r="0" b="0"/>
                <wp:docPr id="266" name="Фигура266"/>
                <wp:cNvGraphicFramePr/>
                <a:graphic xmlns:a="http://schemas.openxmlformats.org/drawingml/2006/main">
                  <a:graphicData uri="http://schemas.openxmlformats.org/drawingml/2006/picture">
                    <pic:pic xmlns:pic="http://schemas.openxmlformats.org/drawingml/2006/picture">
                      <pic:nvPicPr>
                        <pic:cNvPr id="267" name="Фигура266"/>
                        <pic:cNvPicPr>
                          <a:picLocks noChangeAspect="1"/>
                        </pic:cNvPicPr>
                        <pic:nvPr/>
                      </pic:nvPicPr>
                      <pic:blipFill>
                        <a:blip r:embed="rId2209">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5" o:spid="_x0000_s265" type="#_x0000_t75" style="width:22.7pt;height:17.0pt;mso-wrap-distance-left:0.0pt;mso-wrap-distance-top:0.0pt;mso-wrap-distance-right:0.0pt;mso-wrap-distance-bottom:0.0pt;" stroked="f">
                <v:path textboxrect="0,0,0,0"/>
                <v:imagedata r:id="rId2209" o:title=""/>
              </v:shape>
            </w:pict>
          </mc:Fallback>
        </mc:AlternateContent>
      </w:r>
      <w:r>
        <w:t xml:space="preserve"> </w:t>
        <w:t xml:space="preserve">-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r:id="rId2210">
        <w:r>
          <w:t xml:space="preserve">формулой 18</w:t>
        </w:r>
      </w:hyperlink>
      <w:hyperlink r:id="rId2211">
        <w:r>
          <w:rPr>
            <w:vertAlign w:val="superscript"/>
          </w:rPr>
          <w:t xml:space="preserve"> 1</w:t>
        </w:r>
      </w:hyperlink>
      <w:r>
        <w:t xml:space="preserve">, предусмотренной настоящим приложением, исходя из среднемесячного потребления тепловой энергии за предыдущий год;</w:t>
      </w:r>
    </w:p>
    <w:p>
      <w:pPr>
        <w:pStyle w:val="style11"/>
      </w:pPr>
    </w:p>
    <w:p>
      <w:pPr>
        <w:pStyle w:val="style22"/>
      </w:pPr>
      <w:r>
        <w:rPr>
          <w:sz w:val="16"/>
        </w:rPr>
        <w:t xml:space="preserve">Информация об изменениях:</w:t>
      </w:r>
    </w:p>
    <w:p>
      <w:pPr>
        <w:pStyle w:val="style22"/>
      </w:pPr>
      <w:bookmarkStart w:id="1124" w:name="anchor200021"/>
      <w:bookmarkEnd w:id="1124"/>
      <w:hyperlink r:id="rId2212">
        <w:r>
          <w:t xml:space="preserve">Постановлением</w:t>
        </w:r>
      </w:hyperlink>
      <w:r>
        <w:t xml:space="preserve"> Правительства РФ от 26 декабря 2016 г. N 1498 в пункт 21 внесены изменения, </w:t>
      </w:r>
      <w:hyperlink r:id="rId2213">
        <w:r>
          <w:t xml:space="preserve">вступающие в силу</w:t>
        </w:r>
      </w:hyperlink>
      <w:r>
        <w:t xml:space="preserve"> с 1 января 2017 г.</w:t>
      </w:r>
    </w:p>
    <w:p>
      <w:pPr>
        <w:pStyle w:val="style22"/>
      </w:pPr>
      <w:hyperlink r:id="rId2214">
        <w:r>
          <w:t xml:space="preserve">См. текст пункта в предыдущей редакции</w:t>
        </w:r>
      </w:hyperlink>
    </w:p>
    <w:p>
      <w:pPr>
        <w:pStyle w:val="style11"/>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r:id="rId2215">
        <w:r>
          <w:t xml:space="preserve">пункту 50</w:t>
        </w:r>
      </w:hyperlink>
      <w:r>
        <w:t xml:space="preserve"> Правил определяется по формуле 19:</w:t>
      </w:r>
    </w:p>
    <w:p>
      <w:pPr>
        <w:pStyle w:val="style11"/>
      </w:pPr>
    </w:p>
    <w:p>
      <w:pPr>
        <w:pStyle w:val="style11"/>
      </w:pPr>
      <w:bookmarkStart w:id="1125" w:name="anchor20190"/>
      <w:bookmarkEnd w:id="1125"/>
      <w:r>
        <mc:AlternateContent>
          <mc:Choice Requires="wpg">
            <w:drawing>
              <wp:inline xmlns:wp="http://schemas.openxmlformats.org/drawingml/2006/wordprocessingDrawing" distT="0" distB="0" distL="0" distR="0">
                <wp:extent cx="936301" cy="539965"/>
                <wp:effectExtent l="0" t="0" r="0" b="0"/>
                <wp:docPr id="267" name="Фигура267"/>
                <wp:cNvGraphicFramePr/>
                <a:graphic xmlns:a="http://schemas.openxmlformats.org/drawingml/2006/main">
                  <a:graphicData uri="http://schemas.openxmlformats.org/drawingml/2006/picture">
                    <pic:pic xmlns:pic="http://schemas.openxmlformats.org/drawingml/2006/picture">
                      <pic:nvPicPr>
                        <pic:cNvPr id="268" name="Фигура267"/>
                        <pic:cNvPicPr>
                          <a:picLocks noChangeAspect="1"/>
                        </pic:cNvPicPr>
                        <pic:nvPr/>
                      </pic:nvPicPr>
                      <pic:blipFill>
                        <a:blip r:embed="rId2216">
                          <a:alphaModFix amt="100000"/>
                        </a:blip>
                        <a:stretch/>
                      </pic:blipFill>
                      <pic:spPr>
                        <a:xfrm>
                          <a:off x="0" y="0"/>
                          <a:ext cx="936301" cy="539965"/>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6" o:spid="_x0000_s266" type="#_x0000_t75" style="width:73.7pt;height:42.5pt;mso-wrap-distance-left:0.0pt;mso-wrap-distance-top:0.0pt;mso-wrap-distance-right:0.0pt;mso-wrap-distance-bottom:0.0pt;" stroked="f">
                <v:path textboxrect="0,0,0,0"/>
                <v:imagedata r:id="rId2216" o:title=""/>
              </v:shape>
            </w:pict>
          </mc:Fallback>
        </mc:AlternateContent>
      </w:r>
      <w:r>
        <w:t xml:space="preserve"> </w:t>
        <w:t xml:space="preserve">,</w:t>
      </w:r>
    </w:p>
    <w:p>
      <w:pPr>
        <w:pStyle w:val="style11"/>
      </w:pPr>
    </w:p>
    <w:p>
      <w:pPr>
        <w:pStyle w:val="style11"/>
      </w:pPr>
      <w:r>
        <w:t xml:space="preserve">где:</w:t>
      </w:r>
    </w:p>
    <w:p>
      <w:pPr>
        <w:pStyle w:val="style11"/>
      </w:pPr>
      <w:bookmarkStart w:id="1126" w:name="anchor20214"/>
      <w:bookmarkEnd w:id="1126"/>
      <w:r>
        <mc:AlternateContent>
          <mc:Choice Requires="wpg">
            <w:drawing>
              <wp:inline xmlns:wp="http://schemas.openxmlformats.org/drawingml/2006/wordprocessingDrawing" distT="0" distB="0" distL="0" distR="0">
                <wp:extent cx="215986" cy="287981"/>
                <wp:effectExtent l="0" t="0" r="0" b="0"/>
                <wp:docPr id="268" name="Фигура268"/>
                <wp:cNvGraphicFramePr/>
                <a:graphic xmlns:a="http://schemas.openxmlformats.org/drawingml/2006/main">
                  <a:graphicData uri="http://schemas.openxmlformats.org/drawingml/2006/picture">
                    <pic:pic xmlns:pic="http://schemas.openxmlformats.org/drawingml/2006/picture">
                      <pic:nvPicPr>
                        <pic:cNvPr id="269" name="Фигура268"/>
                        <pic:cNvPicPr>
                          <a:picLocks noChangeAspect="1"/>
                        </pic:cNvPicPr>
                        <pic:nvPr/>
                      </pic:nvPicPr>
                      <pic:blipFill>
                        <a:blip r:embed="rId2217">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7" o:spid="_x0000_s267" type="#_x0000_t75" style="width:17.0pt;height:22.7pt;mso-wrap-distance-left:0.0pt;mso-wrap-distance-top:0.0pt;mso-wrap-distance-right:0.0pt;mso-wrap-distance-bottom:0.0pt;" stroked="f">
                <v:path textboxrect="0,0,0,0"/>
                <v:imagedata r:id="rId2217" o:title=""/>
              </v:shape>
            </w:pict>
          </mc:Fallback>
        </mc:AlternateContent>
      </w:r>
      <w:r>
        <w:t xml:space="preserve"> </w:t>
        <w:t xml:space="preserve"> - размер платы за коммунальную услугу по отоплению за расчетный период, определенный в соответствии с </w:t>
      </w:r>
      <w:hyperlink r:id="rId2218">
        <w:r>
          <w:t xml:space="preserve">пунктом 54</w:t>
        </w:r>
      </w:hyperlink>
      <w:r>
        <w:t xml:space="preserve">, предусмотренным настоящим приложением, для i-й коммунальной квартиры;</w:t>
      </w:r>
    </w:p>
    <w:p>
      <w:pPr>
        <w:pStyle w:val="style11"/>
      </w:pPr>
      <w:r>
        <mc:AlternateContent>
          <mc:Choice Requires="wpg">
            <w:drawing>
              <wp:inline xmlns:wp="http://schemas.openxmlformats.org/drawingml/2006/wordprocessingDrawing" distT="0" distB="0" distL="0" distR="0">
                <wp:extent cx="215986" cy="215986"/>
                <wp:effectExtent l="0" t="0" r="0" b="0"/>
                <wp:docPr id="269" name="Фигура269"/>
                <wp:cNvGraphicFramePr/>
                <a:graphic xmlns:a="http://schemas.openxmlformats.org/drawingml/2006/main">
                  <a:graphicData uri="http://schemas.openxmlformats.org/drawingml/2006/picture">
                    <pic:pic xmlns:pic="http://schemas.openxmlformats.org/drawingml/2006/picture">
                      <pic:nvPicPr>
                        <pic:cNvPr id="270" name="Фигура269"/>
                        <pic:cNvPicPr>
                          <a:picLocks noChangeAspect="1"/>
                        </pic:cNvPicPr>
                        <pic:nvPr/>
                      </pic:nvPicPr>
                      <pic:blipFill>
                        <a:blip r:embed="rId2018">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8" o:spid="_x0000_s268" type="#_x0000_t75" style="width:17.0pt;height:17.0pt;mso-wrap-distance-left:0.0pt;mso-wrap-distance-top:0.0pt;mso-wrap-distance-right:0.0pt;mso-wrap-distance-bottom:0.0pt;" stroked="f">
                <v:path textboxrect="0,0,0,0"/>
                <v:imagedata r:id="rId2018" o:title=""/>
              </v:shape>
            </w:pict>
          </mc:Fallback>
        </mc:AlternateContent>
      </w:r>
      <w:r>
        <w:t xml:space="preserve"> </w:t>
        <w:t xml:space="preserve"> - жилая площадь j-й принадлежащей потребителю (находящейся в его пользовании) комнаты (комнат) в i-й коммунальной квартире;</w:t>
      </w:r>
    </w:p>
    <w:p>
      <w:pPr>
        <w:pStyle w:val="style11"/>
      </w:pPr>
      <w:r>
        <mc:AlternateContent>
          <mc:Choice Requires="wpg">
            <w:drawing>
              <wp:inline xmlns:wp="http://schemas.openxmlformats.org/drawingml/2006/wordprocessingDrawing" distT="0" distB="0" distL="0" distR="0">
                <wp:extent cx="179988" cy="287981"/>
                <wp:effectExtent l="0" t="0" r="0" b="0"/>
                <wp:docPr id="270" name="Фигура270"/>
                <wp:cNvGraphicFramePr/>
                <a:graphic xmlns:a="http://schemas.openxmlformats.org/drawingml/2006/main">
                  <a:graphicData uri="http://schemas.openxmlformats.org/drawingml/2006/picture">
                    <pic:pic xmlns:pic="http://schemas.openxmlformats.org/drawingml/2006/picture">
                      <pic:nvPicPr>
                        <pic:cNvPr id="271" name="Фигура270"/>
                        <pic:cNvPicPr>
                          <a:picLocks noChangeAspect="1"/>
                        </pic:cNvPicPr>
                        <pic:nvPr/>
                      </pic:nvPicPr>
                      <pic:blipFill>
                        <a:blip r:embed="rId2183">
                          <a:alphaModFix amt="100000"/>
                        </a:blip>
                        <a:stretch/>
                      </pic:blipFill>
                      <pic:spPr>
                        <a:xfrm>
                          <a:off x="0" y="0"/>
                          <a:ext cx="179988"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9" o:spid="_x0000_s269" type="#_x0000_t75" style="width:14.2pt;height:22.7pt;mso-wrap-distance-left:0.0pt;mso-wrap-distance-top:0.0pt;mso-wrap-distance-right:0.0pt;mso-wrap-distance-bottom:0.0pt;" stroked="f">
                <v:path textboxrect="0,0,0,0"/>
                <v:imagedata r:id="rId2183" o:title=""/>
              </v:shape>
            </w:pict>
          </mc:Fallback>
        </mc:AlternateContent>
      </w:r>
      <w:r>
        <w:t xml:space="preserve"> </w:t>
        <w:t xml:space="preserve"> - общая жилая площадь комнат в i-й коммунальной квартире.</w:t>
      </w:r>
    </w:p>
    <w:p>
      <w:pPr>
        <w:pStyle w:val="style22"/>
      </w:pPr>
      <w:r>
        <w:rPr>
          <w:sz w:val="16"/>
        </w:rPr>
        <w:t xml:space="preserve">Информация об изменениях:</w:t>
      </w:r>
    </w:p>
    <w:p>
      <w:pPr>
        <w:pStyle w:val="style22"/>
      </w:pPr>
      <w:bookmarkStart w:id="1127" w:name="anchor200022"/>
      <w:bookmarkEnd w:id="1127"/>
      <w:r>
        <w:t xml:space="preserve">Пункт 22 изменен с 1 июня 2019 г. - </w:t>
      </w:r>
      <w:hyperlink r:id="rId2219">
        <w:r>
          <w:t xml:space="preserve">Постановление</w:t>
        </w:r>
      </w:hyperlink>
      <w:r>
        <w:t xml:space="preserve"> Правительства России от 22 мая 2019 г. N 637</w:t>
      </w:r>
    </w:p>
    <w:p>
      <w:pPr>
        <w:pStyle w:val="style22"/>
      </w:pPr>
      <w:hyperlink r:id="rId2220">
        <w:r>
          <w:t xml:space="preserve">См. предыдущую редакцию</w:t>
        </w:r>
      </w:hyperlink>
    </w:p>
    <w:p>
      <w:pPr>
        <w:pStyle w:val="style11"/>
      </w:pPr>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r:id="rId2221">
        <w:r>
          <w:t xml:space="preserve">пункту 54</w:t>
        </w:r>
      </w:hyperlink>
      <w:r>
        <w:t xml:space="preserve"> Правил определяется по формуле 20:</w:t>
      </w:r>
    </w:p>
    <w:p>
      <w:pPr>
        <w:pStyle w:val="style11"/>
      </w:pPr>
    </w:p>
    <w:p>
      <w:pPr>
        <w:pStyle w:val="style11"/>
        <w:ind w:left="0" w:right="0" w:firstLine="680"/>
        <w:jc w:val="center"/>
      </w:pPr>
      <w:bookmarkStart w:id="1128" w:name="anchor202000"/>
      <w:bookmarkEnd w:id="1128"/>
      <w:r>
        <mc:AlternateContent>
          <mc:Choice Requires="wpg">
            <w:drawing>
              <wp:inline xmlns:wp="http://schemas.openxmlformats.org/drawingml/2006/wordprocessingDrawing" distT="0" distB="0" distL="0" distR="0">
                <wp:extent cx="1872242" cy="287981"/>
                <wp:effectExtent l="0" t="0" r="0" b="0"/>
                <wp:docPr id="271" name="Фигура271"/>
                <wp:cNvGraphicFramePr/>
                <a:graphic xmlns:a="http://schemas.openxmlformats.org/drawingml/2006/main">
                  <a:graphicData uri="http://schemas.openxmlformats.org/drawingml/2006/picture">
                    <pic:pic xmlns:pic="http://schemas.openxmlformats.org/drawingml/2006/picture">
                      <pic:nvPicPr>
                        <pic:cNvPr id="272" name="Фигура271"/>
                        <pic:cNvPicPr>
                          <a:picLocks noChangeAspect="1"/>
                        </pic:cNvPicPr>
                        <pic:nvPr/>
                      </pic:nvPicPr>
                      <pic:blipFill>
                        <a:blip r:embed="rId2222">
                          <a:alphaModFix amt="100000"/>
                        </a:blip>
                        <a:stretch/>
                      </pic:blipFill>
                      <pic:spPr>
                        <a:xfrm>
                          <a:off x="0" y="0"/>
                          <a:ext cx="1872242"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0" o:spid="_x0000_s270" type="#_x0000_t75" style="width:147.4pt;height:22.7pt;mso-wrap-distance-left:0.0pt;mso-wrap-distance-top:0.0pt;mso-wrap-distance-right:0.0pt;mso-wrap-distance-bottom:0.0pt;" stroked="f">
                <v:path textboxrect="0,0,0,0"/>
                <v:imagedata r:id="rId2222" o:title=""/>
              </v:shape>
            </w:pict>
          </mc:Fallback>
        </mc:AlternateContent>
      </w:r>
      <w:r>
        <w:t xml:space="preserve"> </w:t>
        <w:t xml:space="preserve">,</w:t>
      </w:r>
    </w:p>
    <w:p>
      <w:pPr>
        <w:pStyle w:val="style11"/>
        <w:ind w:left="0" w:right="0" w:firstLine="113"/>
      </w:pPr>
      <w:r>
        <w:rPr>
          <w:color w:val="353842"/>
          <w:sz w:val="24"/>
          <w:shd w:val="clear" w:color="auto" w:fill="f0f0f0"/>
        </w:rPr>
        <w:t xml:space="preserve">Текст формулы 20, изложенной в новой редакции, приводится по "Официальному интернет-порталу правовой информации" (</w:t>
      </w:r>
      <w:hyperlink r:id="rId2223">
        <w:r>
          <w:rPr>
            <w:color w:val="353842"/>
            <w:sz w:val="24"/>
            <w:shd w:val="clear" w:color="auto" w:fill="f0f0f0"/>
          </w:rPr>
          <w:t xml:space="preserve">www.pravo.gov.ru</w:t>
        </w:r>
      </w:hyperlink>
      <w:r>
        <w:rPr>
          <w:color w:val="353842"/>
          <w:sz w:val="24"/>
          <w:shd w:val="clear" w:color="auto" w:fill="f0f0f0"/>
        </w:rPr>
        <w:t xml:space="preserve">). При публикации постановления в Собрании законодательства Российской Федерации в формуле, вероятно, допустили опечатку, опубликовав ее в следующем виде: </w:t>
      </w:r>
      <w:r>
        <mc:AlternateContent>
          <mc:Choice Requires="wpg">
            <w:drawing>
              <wp:inline xmlns:wp="http://schemas.openxmlformats.org/drawingml/2006/wordprocessingDrawing" distT="0" distB="0" distL="0" distR="0">
                <wp:extent cx="1872242" cy="287981"/>
                <wp:effectExtent l="0" t="0" r="0" b="0"/>
                <wp:docPr id="272" name="Фигура272"/>
                <wp:cNvGraphicFramePr/>
                <a:graphic xmlns:a="http://schemas.openxmlformats.org/drawingml/2006/main">
                  <a:graphicData uri="http://schemas.openxmlformats.org/drawingml/2006/picture">
                    <pic:pic xmlns:pic="http://schemas.openxmlformats.org/drawingml/2006/picture">
                      <pic:nvPicPr>
                        <pic:cNvPr id="273" name="Фигура272"/>
                        <pic:cNvPicPr>
                          <a:picLocks noChangeAspect="1"/>
                        </pic:cNvPicPr>
                        <pic:nvPr/>
                      </pic:nvPicPr>
                      <pic:blipFill>
                        <a:blip r:embed="rId2224">
                          <a:alphaModFix amt="100000"/>
                        </a:blip>
                        <a:stretch/>
                      </pic:blipFill>
                      <pic:spPr>
                        <a:xfrm>
                          <a:off x="0" y="0"/>
                          <a:ext cx="1872242"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1" o:spid="_x0000_s271" type="#_x0000_t75" style="width:147.4pt;height:22.7pt;mso-wrap-distance-left:0.0pt;mso-wrap-distance-top:0.0pt;mso-wrap-distance-right:0.0pt;mso-wrap-distance-bottom:0.0pt;" stroked="f">
                <v:path textboxrect="0,0,0,0"/>
                <v:imagedata r:id="rId2224" o:title=""/>
              </v:shape>
            </w:pict>
          </mc:Fallback>
        </mc:AlternateContent>
      </w:r>
      <w:r>
        <w:t xml:space="preserve"> </w:t>
      </w:r>
    </w:p>
    <w:p>
      <w:pPr>
        <w:pStyle w:val="style11"/>
      </w:pPr>
      <w:r>
        <w:t xml:space="preserve">где:</w:t>
      </w:r>
    </w:p>
    <w:p>
      <w:pPr>
        <w:pStyle w:val="style11"/>
      </w:pPr>
      <w:r>
        <mc:AlternateContent>
          <mc:Choice Requires="wpg">
            <w:drawing>
              <wp:inline xmlns:wp="http://schemas.openxmlformats.org/drawingml/2006/wordprocessingDrawing" distT="0" distB="0" distL="0" distR="0">
                <wp:extent cx="251624" cy="287981"/>
                <wp:effectExtent l="0" t="0" r="0" b="0"/>
                <wp:docPr id="273" name="Фигура273"/>
                <wp:cNvGraphicFramePr/>
                <a:graphic xmlns:a="http://schemas.openxmlformats.org/drawingml/2006/main">
                  <a:graphicData uri="http://schemas.openxmlformats.org/drawingml/2006/picture">
                    <pic:pic xmlns:pic="http://schemas.openxmlformats.org/drawingml/2006/picture">
                      <pic:nvPicPr>
                        <pic:cNvPr id="274" name="Фигура273"/>
                        <pic:cNvPicPr>
                          <a:picLocks noChangeAspect="1"/>
                        </pic:cNvPicPr>
                        <pic:nvPr/>
                      </pic:nvPicPr>
                      <pic:blipFill>
                        <a:blip r:embed="rId2225">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2" o:spid="_x0000_s272" type="#_x0000_t75" style="width:19.8pt;height:22.7pt;mso-wrap-distance-left:0.0pt;mso-wrap-distance-top:0.0pt;mso-wrap-distance-right:0.0pt;mso-wrap-distance-bottom:0.0pt;" stroked="f">
                <v:path textboxrect="0,0,0,0"/>
                <v:imagedata r:id="rId2225" o:title=""/>
              </v:shape>
            </w:pict>
          </mc:Fallback>
        </mc:AlternateContent>
      </w:r>
      <w:r>
        <w:t xml:space="preserve"> </w:t>
        <w:t xml:space="preserve">-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style11"/>
      </w:pPr>
      <w: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style11"/>
      </w:pPr>
      <w:r>
        <w:t xml:space="preserve">в нежилом помещении - из расчетного объема горячей воды, потребленной в нежилых помещениях, определяемого в соответствии с </w:t>
      </w:r>
      <w:hyperlink r:id="rId2226">
        <w:r>
          <w:t xml:space="preserve">пунктом 43</w:t>
        </w:r>
      </w:hyperlink>
      <w:r>
        <w:t xml:space="preserve"> Правил;</w:t>
      </w:r>
    </w:p>
    <w:p>
      <w:pPr>
        <w:pStyle w:val="style11"/>
      </w:pPr>
      <w:r>
        <mc:AlternateContent>
          <mc:Choice Requires="wpg">
            <w:drawing>
              <wp:inline xmlns:wp="http://schemas.openxmlformats.org/drawingml/2006/wordprocessingDrawing" distT="0" distB="0" distL="0" distR="0">
                <wp:extent cx="251624" cy="251624"/>
                <wp:effectExtent l="0" t="0" r="0" b="0"/>
                <wp:docPr id="274" name="Фигура274"/>
                <wp:cNvGraphicFramePr/>
                <a:graphic xmlns:a="http://schemas.openxmlformats.org/drawingml/2006/main">
                  <a:graphicData uri="http://schemas.openxmlformats.org/drawingml/2006/picture">
                    <pic:pic xmlns:pic="http://schemas.openxmlformats.org/drawingml/2006/picture">
                      <pic:nvPicPr>
                        <pic:cNvPr id="275" name="Фигура274"/>
                        <pic:cNvPicPr>
                          <a:picLocks noChangeAspect="1"/>
                        </pic:cNvPicPr>
                        <pic:nvPr/>
                      </pic:nvPicPr>
                      <pic:blipFill>
                        <a:blip r:embed="rId2227">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3" o:spid="_x0000_s273" type="#_x0000_t75" style="width:19.8pt;height:19.8pt;mso-wrap-distance-left:0.0pt;mso-wrap-distance-top:0.0pt;mso-wrap-distance-right:0.0pt;mso-wrap-distance-bottom:0.0pt;" stroked="f">
                <v:path textboxrect="0,0,0,0"/>
                <v:imagedata r:id="rId2227" o:title=""/>
              </v:shape>
            </w:pict>
          </mc:Fallback>
        </mc:AlternateContent>
      </w:r>
      <w:r>
        <w:t xml:space="preserve"> </w:t>
        <w:t xml:space="preserve">- тариф на холодную воду, установленный в соответствии с законодательством Российской Федерации;</w:t>
      </w:r>
    </w:p>
    <w:p>
      <w:pPr>
        <w:pStyle w:val="style11"/>
      </w:pPr>
      <w:bookmarkStart w:id="1129" w:name="anchor20228"/>
      <w:bookmarkEnd w:id="1129"/>
      <w:r>
        <mc:AlternateContent>
          <mc:Choice Requires="wpg">
            <w:drawing>
              <wp:inline xmlns:wp="http://schemas.openxmlformats.org/drawingml/2006/wordprocessingDrawing" distT="0" distB="0" distL="0" distR="0">
                <wp:extent cx="215986" cy="287981"/>
                <wp:effectExtent l="0" t="0" r="0" b="0"/>
                <wp:docPr id="275" name="Фигура275"/>
                <wp:cNvGraphicFramePr/>
                <a:graphic xmlns:a="http://schemas.openxmlformats.org/drawingml/2006/main">
                  <a:graphicData uri="http://schemas.openxmlformats.org/drawingml/2006/picture">
                    <pic:pic xmlns:pic="http://schemas.openxmlformats.org/drawingml/2006/picture">
                      <pic:nvPicPr>
                        <pic:cNvPr id="276" name="Фигура275"/>
                        <pic:cNvPicPr>
                          <a:picLocks noChangeAspect="1"/>
                        </pic:cNvPicPr>
                        <pic:nvPr/>
                      </pic:nvPicPr>
                      <pic:blipFill>
                        <a:blip r:embed="rId2194">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4" o:spid="_x0000_s274" type="#_x0000_t75" style="width:17.0pt;height:22.7pt;mso-wrap-distance-left:0.0pt;mso-wrap-distance-top:0.0pt;mso-wrap-distance-right:0.0pt;mso-wrap-distance-bottom:0.0pt;" stroked="f">
                <v:path textboxrect="0,0,0,0"/>
                <v:imagedata r:id="rId2194" o:title=""/>
              </v:shape>
            </w:pict>
          </mc:Fallback>
        </mc:AlternateContent>
      </w:r>
      <w:r>
        <w:t xml:space="preserve"> </w:t>
        <w:t xml:space="preserve">-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w:t>
      </w:r>
      <w:r>
        <w:rPr>
          <w:vertAlign w:val="superscript"/>
        </w:rPr>
        <w:t xml:space="preserve"> 1</w:t>
      </w:r>
      <w:r>
        <w:t xml:space="preserve">:</w:t>
      </w:r>
    </w:p>
    <w:p>
      <w:pPr>
        <w:pStyle w:val="style11"/>
      </w:pPr>
    </w:p>
    <w:p>
      <w:pPr>
        <w:pStyle w:val="style11"/>
        <w:ind w:left="0" w:right="0" w:firstLine="680"/>
        <w:jc w:val="center"/>
      </w:pPr>
      <w:bookmarkStart w:id="1130" w:name="anchor200201"/>
      <w:bookmarkEnd w:id="1130"/>
      <w:r>
        <mc:AlternateContent>
          <mc:Choice Requires="wpg">
            <w:drawing>
              <wp:inline xmlns:wp="http://schemas.openxmlformats.org/drawingml/2006/wordprocessingDrawing" distT="0" distB="0" distL="0" distR="0">
                <wp:extent cx="1404271" cy="539965"/>
                <wp:effectExtent l="0" t="0" r="0" b="0"/>
                <wp:docPr id="276" name="Фигура276"/>
                <wp:cNvGraphicFramePr/>
                <a:graphic xmlns:a="http://schemas.openxmlformats.org/drawingml/2006/main">
                  <a:graphicData uri="http://schemas.openxmlformats.org/drawingml/2006/picture">
                    <pic:pic xmlns:pic="http://schemas.openxmlformats.org/drawingml/2006/picture">
                      <pic:nvPicPr>
                        <pic:cNvPr id="277" name="Фигура276"/>
                        <pic:cNvPicPr>
                          <a:picLocks noChangeAspect="1"/>
                        </pic:cNvPicPr>
                        <pic:nvPr/>
                      </pic:nvPicPr>
                      <pic:blipFill>
                        <a:blip r:embed="rId2228">
                          <a:alphaModFix amt="100000"/>
                        </a:blip>
                        <a:stretch/>
                      </pic:blipFill>
                      <pic:spPr>
                        <a:xfrm>
                          <a:off x="0" y="0"/>
                          <a:ext cx="1404271" cy="539965"/>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5" o:spid="_x0000_s275" type="#_x0000_t75" style="width:110.6pt;height:42.5pt;mso-wrap-distance-left:0.0pt;mso-wrap-distance-top:0.0pt;mso-wrap-distance-right:0.0pt;mso-wrap-distance-bottom:0.0pt;" stroked="f">
                <v:path textboxrect="0,0,0,0"/>
                <v:imagedata r:id="rId2228"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51624" cy="251624"/>
                <wp:effectExtent l="0" t="0" r="0" b="0"/>
                <wp:docPr id="277" name="Фигура277"/>
                <wp:cNvGraphicFramePr/>
                <a:graphic xmlns:a="http://schemas.openxmlformats.org/drawingml/2006/main">
                  <a:graphicData uri="http://schemas.openxmlformats.org/drawingml/2006/picture">
                    <pic:pic xmlns:pic="http://schemas.openxmlformats.org/drawingml/2006/picture">
                      <pic:nvPicPr>
                        <pic:cNvPr id="278" name="Фигура277"/>
                        <pic:cNvPicPr>
                          <a:picLocks noChangeAspect="1"/>
                        </pic:cNvPicPr>
                        <pic:nvPr/>
                      </pic:nvPicPr>
                      <pic:blipFill>
                        <a:blip r:embed="rId2109">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6" o:spid="_x0000_s276" type="#_x0000_t75" style="width:19.8pt;height:19.8pt;mso-wrap-distance-left:0.0pt;mso-wrap-distance-top:0.0pt;mso-wrap-distance-right:0.0pt;mso-wrap-distance-bottom:0.0pt;" stroked="f">
                <v:path textboxrect="0,0,0,0"/>
                <v:imagedata r:id="rId2109" o:title=""/>
              </v:shape>
            </w:pict>
          </mc:Fallback>
        </mc:AlternateContent>
      </w:r>
      <w:r>
        <w:t xml:space="preserve"> </w:t>
        <w:t xml:space="preserve">-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pPr>
        <w:pStyle w:val="style11"/>
      </w:pPr>
      <w:r>
        <mc:AlternateContent>
          <mc:Choice Requires="wpg">
            <w:drawing>
              <wp:inline xmlns:wp="http://schemas.openxmlformats.org/drawingml/2006/wordprocessingDrawing" distT="0" distB="0" distL="0" distR="0">
                <wp:extent cx="539965" cy="215986"/>
                <wp:effectExtent l="0" t="0" r="0" b="0"/>
                <wp:docPr id="278" name="Фигура278"/>
                <wp:cNvGraphicFramePr/>
                <a:graphic xmlns:a="http://schemas.openxmlformats.org/drawingml/2006/main">
                  <a:graphicData uri="http://schemas.openxmlformats.org/drawingml/2006/picture">
                    <pic:pic xmlns:pic="http://schemas.openxmlformats.org/drawingml/2006/picture">
                      <pic:nvPicPr>
                        <pic:cNvPr id="279" name="Фигура278"/>
                        <pic:cNvPicPr>
                          <a:picLocks noChangeAspect="1"/>
                        </pic:cNvPicPr>
                        <pic:nvPr/>
                      </pic:nvPicPr>
                      <pic:blipFill>
                        <a:blip r:embed="rId2197">
                          <a:alphaModFix amt="100000"/>
                        </a:blip>
                        <a:stretch/>
                      </pic:blipFill>
                      <pic:spPr>
                        <a:xfrm>
                          <a:off x="0" y="0"/>
                          <a:ext cx="539965"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7" o:spid="_x0000_s277" type="#_x0000_t75" style="width:42.5pt;height:17.0pt;mso-wrap-distance-left:0.0pt;mso-wrap-distance-top:0.0pt;mso-wrap-distance-right:0.0pt;mso-wrap-distance-bottom:0.0pt;" stroked="f">
                <v:path textboxrect="0,0,0,0"/>
                <v:imagedata r:id="rId2197" o:title=""/>
              </v:shape>
            </w:pict>
          </mc:Fallback>
        </mc:AlternateContent>
      </w:r>
      <w:r>
        <w:t xml:space="preserve"> </w:t>
        <w:t xml:space="preserve">-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r:id="rId2229">
        <w:r>
          <w:t xml:space="preserve">пунктом 54</w:t>
        </w:r>
      </w:hyperlink>
      <w:r>
        <w:t xml:space="preserve"> Правил;</w:t>
      </w:r>
    </w:p>
    <w:p>
      <w:pPr>
        <w:pStyle w:val="style11"/>
      </w:pPr>
      <w:r>
        <mc:AlternateContent>
          <mc:Choice Requires="wpg">
            <w:drawing>
              <wp:inline xmlns:wp="http://schemas.openxmlformats.org/drawingml/2006/wordprocessingDrawing" distT="0" distB="0" distL="0" distR="0">
                <wp:extent cx="323979" cy="287981"/>
                <wp:effectExtent l="0" t="0" r="0" b="0"/>
                <wp:docPr id="279" name="Фигура279"/>
                <wp:cNvGraphicFramePr/>
                <a:graphic xmlns:a="http://schemas.openxmlformats.org/drawingml/2006/main">
                  <a:graphicData uri="http://schemas.openxmlformats.org/drawingml/2006/picture">
                    <pic:pic xmlns:pic="http://schemas.openxmlformats.org/drawingml/2006/picture">
                      <pic:nvPicPr>
                        <pic:cNvPr id="280" name="Фигура279"/>
                        <pic:cNvPicPr>
                          <a:picLocks noChangeAspect="1"/>
                        </pic:cNvPicPr>
                        <pic:nvPr/>
                      </pic:nvPicPr>
                      <pic:blipFill>
                        <a:blip r:embed="rId2230">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8" o:spid="_x0000_s278" type="#_x0000_t75" style="width:25.5pt;height:22.7pt;mso-wrap-distance-left:0.0pt;mso-wrap-distance-top:0.0pt;mso-wrap-distance-right:0.0pt;mso-wrap-distance-bottom:0.0pt;" stroked="f">
                <v:path textboxrect="0,0,0,0"/>
                <v:imagedata r:id="rId2230" o:title=""/>
              </v:shape>
            </w:pict>
          </mc:Fallback>
        </mc:AlternateContent>
      </w:r>
      <w:r>
        <w:t xml:space="preserve"> </w:t>
        <w:t xml:space="preserve">- норматив расхода тепловой энергии, используемой на подогрев воды в целях предоставления коммунальной услуги по горячему водоснабжению;</w:t>
      </w:r>
    </w:p>
    <w:p>
      <w:pPr>
        <w:pStyle w:val="style11"/>
      </w:pPr>
      <w:bookmarkStart w:id="1131" w:name="anchor202214"/>
      <w:bookmarkEnd w:id="1131"/>
      <w:r>
        <mc:AlternateContent>
          <mc:Choice Requires="wpg">
            <w:drawing>
              <wp:inline xmlns:wp="http://schemas.openxmlformats.org/drawingml/2006/wordprocessingDrawing" distT="0" distB="0" distL="0" distR="0">
                <wp:extent cx="251624" cy="251624"/>
                <wp:effectExtent l="0" t="0" r="0" b="0"/>
                <wp:docPr id="280" name="Фигура280"/>
                <wp:cNvGraphicFramePr/>
                <a:graphic xmlns:a="http://schemas.openxmlformats.org/drawingml/2006/main">
                  <a:graphicData uri="http://schemas.openxmlformats.org/drawingml/2006/picture">
                    <pic:pic xmlns:pic="http://schemas.openxmlformats.org/drawingml/2006/picture">
                      <pic:nvPicPr>
                        <pic:cNvPr id="281" name="Фигура280"/>
                        <pic:cNvPicPr>
                          <a:picLocks noChangeAspect="1"/>
                        </pic:cNvPicPr>
                        <pic:nvPr/>
                      </pic:nvPicPr>
                      <pic:blipFill>
                        <a:blip r:embed="rId1730">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9" o:spid="_x0000_s279" type="#_x0000_t75" style="width:19.8pt;height:19.8pt;mso-wrap-distance-left:0.0pt;mso-wrap-distance-top:0.0pt;mso-wrap-distance-right:0.0pt;mso-wrap-distance-bottom:0.0pt;" stroked="f">
                <v:path textboxrect="0,0,0,0"/>
                <v:imagedata r:id="rId1730" o:title=""/>
              </v:shape>
            </w:pict>
          </mc:Fallback>
        </mc:AlternateContent>
      </w:r>
      <w:r>
        <w:t xml:space="preserve"> </w:t>
        <w:t xml:space="preserve">- тариф (цена) на v-й коммунальный ресурс, установленный (определенная) в соответствии с законодательством Российской Федерации.</w:t>
      </w:r>
    </w:p>
    <w:p>
      <w:pPr>
        <w:pStyle w:val="style11"/>
      </w:pPr>
    </w:p>
    <w:p>
      <w:pPr>
        <w:pStyle w:val="style22"/>
      </w:pPr>
      <w:r>
        <w:rPr>
          <w:sz w:val="16"/>
        </w:rPr>
        <w:t xml:space="preserve">Информация об изменениях:</w:t>
      </w:r>
    </w:p>
    <w:p>
      <w:pPr>
        <w:pStyle w:val="style22"/>
      </w:pPr>
      <w:bookmarkStart w:id="1132" w:name="anchor20221"/>
      <w:bookmarkEnd w:id="1132"/>
      <w:hyperlink r:id="rId2231">
        <w:r>
          <w:t xml:space="preserve">Постановлением</w:t>
        </w:r>
      </w:hyperlink>
      <w:r>
        <w:t xml:space="preserve"> Правительства РФ от 14 февраля 2015 г. N 129 приложение дополнено пунктом 22</w:t>
      </w:r>
      <w:r>
        <w:rPr>
          <w:vertAlign w:val="superscript"/>
        </w:rPr>
        <w:t xml:space="preserve"> 1</w:t>
      </w:r>
    </w:p>
    <w:p>
      <w:pPr>
        <w:pStyle w:val="style11"/>
      </w:pPr>
      <w:r>
        <w:t xml:space="preserve">22</w:t>
      </w:r>
      <w:r>
        <w:rPr>
          <w:vertAlign w:val="superscript"/>
        </w:rPr>
        <w:t xml:space="preserve"> 1</w:t>
      </w:r>
      <w:r>
        <w:t xml:space="preserve">.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w:t>
      </w:r>
      <w:r>
        <w:rPr>
          <w:vertAlign w:val="superscript"/>
        </w:rPr>
        <w:t xml:space="preserve"> 2</w:t>
      </w:r>
      <w:r>
        <w:t xml:space="preserve">:</w:t>
      </w:r>
    </w:p>
    <w:p>
      <w:pPr>
        <w:pStyle w:val="style11"/>
      </w:pPr>
    </w:p>
    <w:p>
      <w:pPr>
        <w:pStyle w:val="style11"/>
        <w:ind w:left="0" w:right="0" w:firstLine="680"/>
        <w:jc w:val="center"/>
      </w:pPr>
      <w:bookmarkStart w:id="1133" w:name="anchor200202"/>
      <w:bookmarkEnd w:id="1133"/>
      <w:r>
        <mc:AlternateContent>
          <mc:Choice Requires="wpg">
            <w:drawing>
              <wp:inline xmlns:wp="http://schemas.openxmlformats.org/drawingml/2006/wordprocessingDrawing" distT="0" distB="0" distL="0" distR="0">
                <wp:extent cx="2015513" cy="287981"/>
                <wp:effectExtent l="0" t="0" r="0" b="0"/>
                <wp:docPr id="281" name="Фигура281"/>
                <wp:cNvGraphicFramePr/>
                <a:graphic xmlns:a="http://schemas.openxmlformats.org/drawingml/2006/main">
                  <a:graphicData uri="http://schemas.openxmlformats.org/drawingml/2006/picture">
                    <pic:pic xmlns:pic="http://schemas.openxmlformats.org/drawingml/2006/picture">
                      <pic:nvPicPr>
                        <pic:cNvPr id="282" name="Фигура281"/>
                        <pic:cNvPicPr>
                          <a:picLocks noChangeAspect="1"/>
                        </pic:cNvPicPr>
                        <pic:nvPr/>
                      </pic:nvPicPr>
                      <pic:blipFill>
                        <a:blip r:embed="rId2232">
                          <a:alphaModFix amt="100000"/>
                        </a:blip>
                        <a:stretch/>
                      </pic:blipFill>
                      <pic:spPr>
                        <a:xfrm>
                          <a:off x="0" y="0"/>
                          <a:ext cx="2015513"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0" o:spid="_x0000_s280" type="#_x0000_t75" style="width:158.7pt;height:22.7pt;mso-wrap-distance-left:0.0pt;mso-wrap-distance-top:0.0pt;mso-wrap-distance-right:0.0pt;mso-wrap-distance-bottom:0.0pt;" stroked="f">
                <v:path textboxrect="0,0,0,0"/>
                <v:imagedata r:id="rId2232"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323979" cy="287981"/>
                <wp:effectExtent l="0" t="0" r="0" b="0"/>
                <wp:docPr id="282" name="Фигура282"/>
                <wp:cNvGraphicFramePr/>
                <a:graphic xmlns:a="http://schemas.openxmlformats.org/drawingml/2006/main">
                  <a:graphicData uri="http://schemas.openxmlformats.org/drawingml/2006/picture">
                    <pic:pic xmlns:pic="http://schemas.openxmlformats.org/drawingml/2006/picture">
                      <pic:nvPicPr>
                        <pic:cNvPr id="283" name="Фигура282"/>
                        <pic:cNvPicPr>
                          <a:picLocks noChangeAspect="1"/>
                        </pic:cNvPicPr>
                        <pic:nvPr/>
                      </pic:nvPicPr>
                      <pic:blipFill>
                        <a:blip r:embed="rId2233">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1" o:spid="_x0000_s281" type="#_x0000_t75" style="width:25.5pt;height:22.7pt;mso-wrap-distance-left:0.0pt;mso-wrap-distance-top:0.0pt;mso-wrap-distance-right:0.0pt;mso-wrap-distance-bottom:0.0pt;" stroked="f">
                <v:path textboxrect="0,0,0,0"/>
                <v:imagedata r:id="rId2233" o:title=""/>
              </v:shape>
            </w:pict>
          </mc:Fallback>
        </mc:AlternateContent>
      </w:r>
      <w:r>
        <w:t xml:space="preserve"> </w:t>
        <w:t xml:space="preserve">-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pPr>
        <w:pStyle w:val="style11"/>
      </w:pPr>
      <w:r>
        <w:t xml:space="preserve">при наличии коллективного (общедомового) прибора учета горячей воды - по </w:t>
      </w:r>
      <w:hyperlink r:id="rId2234">
        <w:r>
          <w:t xml:space="preserve">формуле 12</w:t>
        </w:r>
      </w:hyperlink>
      <w:r>
        <w:t xml:space="preserve">, предусмотренной настоящим приложением;</w:t>
      </w:r>
    </w:p>
    <w:p>
      <w:pPr>
        <w:pStyle w:val="style11"/>
      </w:pPr>
      <w: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pPr>
        <w:pStyle w:val="style11"/>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r:id="rId2235">
        <w:r>
          <w:t xml:space="preserve">формуле 11</w:t>
        </w:r>
      </w:hyperlink>
      <w:hyperlink r:id="rId2236">
        <w:r>
          <w:rPr>
            <w:vertAlign w:val="superscript"/>
          </w:rPr>
          <w:t xml:space="preserve"> 2</w:t>
        </w:r>
      </w:hyperlink>
      <w:r>
        <w:t xml:space="preserve">, предусмотренной настоящим приложением.</w:t>
      </w:r>
    </w:p>
    <w:p>
      <w:pPr>
        <w:pStyle w:val="style22"/>
      </w:pPr>
      <w:r>
        <w:rPr>
          <w:sz w:val="16"/>
        </w:rPr>
        <w:t xml:space="preserve">Информация об изменениях:</w:t>
      </w:r>
    </w:p>
    <w:p>
      <w:pPr>
        <w:pStyle w:val="style22"/>
      </w:pPr>
      <w:bookmarkStart w:id="1134" w:name="anchor20222"/>
      <w:bookmarkEnd w:id="1134"/>
      <w:hyperlink r:id="rId2237">
        <w:r>
          <w:t xml:space="preserve">Постановлением</w:t>
        </w:r>
      </w:hyperlink>
      <w:r>
        <w:t xml:space="preserve"> Правительства РФ от 26 декабря 2016 г. N 1498 приложение дополнено пунктом 22</w:t>
      </w:r>
      <w:r>
        <w:rPr>
          <w:vertAlign w:val="superscript"/>
        </w:rPr>
        <w:t xml:space="preserve"> 2</w:t>
      </w:r>
      <w:r>
        <w:t xml:space="preserve">, </w:t>
      </w:r>
      <w:hyperlink r:id="rId2238">
        <w:r>
          <w:t xml:space="preserve">вступающим в силу</w:t>
        </w:r>
      </w:hyperlink>
      <w:r>
        <w:t xml:space="preserve"> с 1 января 2017 г.</w:t>
      </w:r>
    </w:p>
    <w:p>
      <w:pPr>
        <w:pStyle w:val="style11"/>
      </w:pPr>
      <w:r>
        <w:t xml:space="preserve">22</w:t>
      </w:r>
      <w:r>
        <w:rPr>
          <w:vertAlign w:val="superscript"/>
        </w:rPr>
        <w:t xml:space="preserve"> 2</w:t>
      </w:r>
      <w:r>
        <w:t xml:space="preserve">.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r:id="rId2239">
        <w:r>
          <w:t xml:space="preserve">пункту 54</w:t>
        </w:r>
      </w:hyperlink>
      <w:r>
        <w:t xml:space="preserve"> Правил определяется по формуле 20</w:t>
      </w:r>
      <w:r>
        <w:rPr>
          <w:vertAlign w:val="superscript"/>
        </w:rPr>
        <w:t xml:space="preserve"> 3</w:t>
      </w:r>
      <w:r>
        <w:t xml:space="preserve">:</w:t>
      </w:r>
    </w:p>
    <w:p>
      <w:pPr>
        <w:pStyle w:val="style11"/>
      </w:pPr>
    </w:p>
    <w:p>
      <w:pPr>
        <w:pStyle w:val="style11"/>
        <w:ind w:left="0" w:right="0" w:firstLine="680"/>
        <w:jc w:val="center"/>
      </w:pPr>
      <w:bookmarkStart w:id="1135" w:name="anchor200203"/>
      <w:bookmarkEnd w:id="1135"/>
      <w:r>
        <mc:AlternateContent>
          <mc:Choice Requires="wpg">
            <w:drawing>
              <wp:inline xmlns:wp="http://schemas.openxmlformats.org/drawingml/2006/wordprocessingDrawing" distT="0" distB="0" distL="0" distR="0">
                <wp:extent cx="2375490" cy="287981"/>
                <wp:effectExtent l="0" t="0" r="0" b="0"/>
                <wp:docPr id="283" name="Фигура283"/>
                <wp:cNvGraphicFramePr/>
                <a:graphic xmlns:a="http://schemas.openxmlformats.org/drawingml/2006/main">
                  <a:graphicData uri="http://schemas.openxmlformats.org/drawingml/2006/picture">
                    <pic:pic xmlns:pic="http://schemas.openxmlformats.org/drawingml/2006/picture">
                      <pic:nvPicPr>
                        <pic:cNvPr id="284" name="Фигура283"/>
                        <pic:cNvPicPr>
                          <a:picLocks noChangeAspect="1"/>
                        </pic:cNvPicPr>
                        <pic:nvPr/>
                      </pic:nvPicPr>
                      <pic:blipFill>
                        <a:blip r:embed="rId2240">
                          <a:alphaModFix amt="100000"/>
                        </a:blip>
                        <a:stretch/>
                      </pic:blipFill>
                      <pic:spPr>
                        <a:xfrm>
                          <a:off x="0" y="0"/>
                          <a:ext cx="2375490"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2" o:spid="_x0000_s282" type="#_x0000_t75" style="width:187.0pt;height:22.7pt;mso-wrap-distance-left:0.0pt;mso-wrap-distance-top:0.0pt;mso-wrap-distance-right:0.0pt;mso-wrap-distance-bottom:0.0pt;" stroked="f">
                <v:path textboxrect="0,0,0,0"/>
                <v:imagedata r:id="rId2240"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87981" cy="215986"/>
                <wp:effectExtent l="0" t="0" r="0" b="0"/>
                <wp:docPr id="284" name="Фигура284"/>
                <wp:cNvGraphicFramePr/>
                <a:graphic xmlns:a="http://schemas.openxmlformats.org/drawingml/2006/main">
                  <a:graphicData uri="http://schemas.openxmlformats.org/drawingml/2006/picture">
                    <pic:pic xmlns:pic="http://schemas.openxmlformats.org/drawingml/2006/picture">
                      <pic:nvPicPr>
                        <pic:cNvPr id="285" name="Фигура284"/>
                        <pic:cNvPicPr>
                          <a:picLocks noChangeAspect="1"/>
                        </pic:cNvPicPr>
                        <pic:nvPr/>
                      </pic:nvPicPr>
                      <pic:blipFill>
                        <a:blip r:embed="rId1973">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3" o:spid="_x0000_s283" type="#_x0000_t75" style="width:22.7pt;height:17.0pt;mso-wrap-distance-left:0.0pt;mso-wrap-distance-top:0.0pt;mso-wrap-distance-right:0.0pt;mso-wrap-distance-bottom:0.0pt;" stroked="f">
                <v:path textboxrect="0,0,0,0"/>
                <v:imagedata r:id="rId1973" o:title=""/>
              </v:shape>
            </w:pict>
          </mc:Fallback>
        </mc:AlternateContent>
      </w:r>
      <w:r>
        <w:t xml:space="preserve"> </w:t>
        <w:t xml:space="preserve">-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style11"/>
      </w:pPr>
      <w:r>
        <mc:AlternateContent>
          <mc:Choice Requires="wpg">
            <w:drawing>
              <wp:inline xmlns:wp="http://schemas.openxmlformats.org/drawingml/2006/wordprocessingDrawing" distT="0" distB="0" distL="0" distR="0">
                <wp:extent cx="287981" cy="287981"/>
                <wp:effectExtent l="0" t="0" r="0" b="0"/>
                <wp:docPr id="285" name="Фигура285"/>
                <wp:cNvGraphicFramePr/>
                <a:graphic xmlns:a="http://schemas.openxmlformats.org/drawingml/2006/main">
                  <a:graphicData uri="http://schemas.openxmlformats.org/drawingml/2006/picture">
                    <pic:pic xmlns:pic="http://schemas.openxmlformats.org/drawingml/2006/picture">
                      <pic:nvPicPr>
                        <pic:cNvPr id="286" name="Фигура285"/>
                        <pic:cNvPicPr>
                          <a:picLocks noChangeAspect="1"/>
                        </pic:cNvPicPr>
                        <pic:nvPr/>
                      </pic:nvPicPr>
                      <pic:blipFill>
                        <a:blip r:embed="rId2241">
                          <a:alphaModFix amt="100000"/>
                        </a:blip>
                        <a:stretch/>
                      </pic:blipFill>
                      <pic:spPr>
                        <a:xfrm>
                          <a:off x="0" y="0"/>
                          <a:ext cx="287981"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4" o:spid="_x0000_s284" type="#_x0000_t75" style="width:22.7pt;height:22.7pt;mso-wrap-distance-left:0.0pt;mso-wrap-distance-top:0.0pt;mso-wrap-distance-right:0.0pt;mso-wrap-distance-bottom:0.0pt;" stroked="f">
                <v:path textboxrect="0,0,0,0"/>
                <v:imagedata r:id="rId2241" o:title=""/>
              </v:shape>
            </w:pict>
          </mc:Fallback>
        </mc:AlternateContent>
      </w:r>
      <w:r>
        <w:t xml:space="preserve"> </w:t>
        <w:t xml:space="preserve">-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style11"/>
      </w:pPr>
      <w:r>
        <mc:AlternateContent>
          <mc:Choice Requires="wpg">
            <w:drawing>
              <wp:inline xmlns:wp="http://schemas.openxmlformats.org/drawingml/2006/wordprocessingDrawing" distT="0" distB="0" distL="0" distR="0">
                <wp:extent cx="287981" cy="251624"/>
                <wp:effectExtent l="0" t="0" r="0" b="0"/>
                <wp:docPr id="286" name="Фигура286"/>
                <wp:cNvGraphicFramePr/>
                <a:graphic xmlns:a="http://schemas.openxmlformats.org/drawingml/2006/main">
                  <a:graphicData uri="http://schemas.openxmlformats.org/drawingml/2006/picture">
                    <pic:pic xmlns:pic="http://schemas.openxmlformats.org/drawingml/2006/picture">
                      <pic:nvPicPr>
                        <pic:cNvPr id="287" name="Фигура286"/>
                        <pic:cNvPicPr>
                          <a:picLocks noChangeAspect="1"/>
                        </pic:cNvPicPr>
                        <pic:nvPr/>
                      </pic:nvPicPr>
                      <pic:blipFill>
                        <a:blip r:embed="rId2242">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5" o:spid="_x0000_s285" type="#_x0000_t75" style="width:22.7pt;height:19.8pt;mso-wrap-distance-left:0.0pt;mso-wrap-distance-top:0.0pt;mso-wrap-distance-right:0.0pt;mso-wrap-distance-bottom:0.0pt;" stroked="f">
                <v:path textboxrect="0,0,0,0"/>
                <v:imagedata r:id="rId2242" o:title=""/>
              </v:shape>
            </w:pict>
          </mc:Fallback>
        </mc:AlternateContent>
      </w:r>
      <w:r>
        <w:t xml:space="preserve"> </w:t>
        <w:t xml:space="preserve">- тариф на холодную воду, установленный в соответствии с законодательством Российской Федерации;</w:t>
      </w:r>
    </w:p>
    <w:p>
      <w:pPr>
        <w:pStyle w:val="style11"/>
      </w:pPr>
      <w:r>
        <mc:AlternateContent>
          <mc:Choice Requires="wpg">
            <w:drawing>
              <wp:inline xmlns:wp="http://schemas.openxmlformats.org/drawingml/2006/wordprocessingDrawing" distT="0" distB="0" distL="0" distR="0">
                <wp:extent cx="215986" cy="287981"/>
                <wp:effectExtent l="0" t="0" r="0" b="0"/>
                <wp:docPr id="287" name="Фигура287"/>
                <wp:cNvGraphicFramePr/>
                <a:graphic xmlns:a="http://schemas.openxmlformats.org/drawingml/2006/main">
                  <a:graphicData uri="http://schemas.openxmlformats.org/drawingml/2006/picture">
                    <pic:pic xmlns:pic="http://schemas.openxmlformats.org/drawingml/2006/picture">
                      <pic:nvPicPr>
                        <pic:cNvPr id="288" name="Фигура287"/>
                        <pic:cNvPicPr>
                          <a:picLocks noChangeAspect="1"/>
                        </pic:cNvPicPr>
                        <pic:nvPr/>
                      </pic:nvPicPr>
                      <pic:blipFill>
                        <a:blip r:embed="rId2194">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6" o:spid="_x0000_s286" type="#_x0000_t75" style="width:17.0pt;height:22.7pt;mso-wrap-distance-left:0.0pt;mso-wrap-distance-top:0.0pt;mso-wrap-distance-right:0.0pt;mso-wrap-distance-bottom:0.0pt;" stroked="f">
                <v:path textboxrect="0,0,0,0"/>
                <v:imagedata r:id="rId2194" o:title=""/>
              </v:shape>
            </w:pict>
          </mc:Fallback>
        </mc:AlternateContent>
      </w:r>
      <w:r>
        <w:t xml:space="preserve"> </w:t>
        <w:t xml:space="preserve">-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r:id="rId2243">
        <w:r>
          <w:t xml:space="preserve">формуле 20</w:t>
        </w:r>
      </w:hyperlink>
      <w:hyperlink r:id="rId2244">
        <w:r>
          <w:rPr>
            <w:vertAlign w:val="superscript"/>
          </w:rPr>
          <w:t xml:space="preserve"> 1</w:t>
        </w:r>
      </w:hyperlink>
      <w:r>
        <w:t xml:space="preserve">.</w:t>
      </w:r>
    </w:p>
    <w:p>
      <w:pPr>
        <w:pStyle w:val="style11"/>
      </w:pPr>
      <w:bookmarkStart w:id="1136" w:name="anchor200023"/>
      <w:bookmarkEnd w:id="1136"/>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r:id="rId2245">
        <w:r>
          <w:t xml:space="preserve">пункту 50</w:t>
        </w:r>
      </w:hyperlink>
      <w:r>
        <w:t xml:space="preserve"> Правил определяется по формуле 21:</w:t>
      </w:r>
    </w:p>
    <w:p>
      <w:pPr>
        <w:pStyle w:val="style11"/>
      </w:pPr>
    </w:p>
    <w:p>
      <w:pPr>
        <w:pStyle w:val="style11"/>
        <w:ind w:left="0" w:right="0" w:firstLine="680"/>
        <w:jc w:val="center"/>
      </w:pPr>
      <w:bookmarkStart w:id="1137" w:name="anchor20210"/>
      <w:bookmarkEnd w:id="1137"/>
      <w:r>
        <mc:AlternateContent>
          <mc:Choice Requires="wpg">
            <w:drawing>
              <wp:inline xmlns:wp="http://schemas.openxmlformats.org/drawingml/2006/wordprocessingDrawing" distT="0" distB="0" distL="0" distR="0">
                <wp:extent cx="936301" cy="468330"/>
                <wp:effectExtent l="0" t="0" r="0" b="0"/>
                <wp:docPr id="288" name="Фигура288"/>
                <wp:cNvGraphicFramePr/>
                <a:graphic xmlns:a="http://schemas.openxmlformats.org/drawingml/2006/main">
                  <a:graphicData uri="http://schemas.openxmlformats.org/drawingml/2006/picture">
                    <pic:pic xmlns:pic="http://schemas.openxmlformats.org/drawingml/2006/picture">
                      <pic:nvPicPr>
                        <pic:cNvPr id="289" name="Фигура288"/>
                        <pic:cNvPicPr>
                          <a:picLocks noChangeAspect="1"/>
                        </pic:cNvPicPr>
                        <pic:nvPr/>
                      </pic:nvPicPr>
                      <pic:blipFill>
                        <a:blip r:embed="rId2246">
                          <a:alphaModFix amt="100000"/>
                        </a:blip>
                        <a:stretch/>
                      </pic:blipFill>
                      <pic:spPr>
                        <a:xfrm>
                          <a:off x="0" y="0"/>
                          <a:ext cx="936301"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7" o:spid="_x0000_s287" type="#_x0000_t75" style="width:73.7pt;height:36.9pt;mso-wrap-distance-left:0.0pt;mso-wrap-distance-top:0.0pt;mso-wrap-distance-right:0.0pt;mso-wrap-distance-bottom:0.0pt;" stroked="f">
                <v:path textboxrect="0,0,0,0"/>
                <v:imagedata r:id="rId2246"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51624" cy="287981"/>
                <wp:effectExtent l="0" t="0" r="0" b="0"/>
                <wp:docPr id="289" name="Фигура289"/>
                <wp:cNvGraphicFramePr/>
                <a:graphic xmlns:a="http://schemas.openxmlformats.org/drawingml/2006/main">
                  <a:graphicData uri="http://schemas.openxmlformats.org/drawingml/2006/picture">
                    <pic:pic xmlns:pic="http://schemas.openxmlformats.org/drawingml/2006/picture">
                      <pic:nvPicPr>
                        <pic:cNvPr id="290" name="Фигура289"/>
                        <pic:cNvPicPr>
                          <a:picLocks noChangeAspect="1"/>
                        </pic:cNvPicPr>
                        <pic:nvPr/>
                      </pic:nvPicPr>
                      <pic:blipFill>
                        <a:blip r:embed="rId2247">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8" o:spid="_x0000_s288" type="#_x0000_t75" style="width:19.8pt;height:22.7pt;mso-wrap-distance-left:0.0pt;mso-wrap-distance-top:0.0pt;mso-wrap-distance-right:0.0pt;mso-wrap-distance-bottom:0.0pt;" stroked="f">
                <v:path textboxrect="0,0,0,0"/>
                <v:imagedata r:id="rId2247" o:title=""/>
              </v:shape>
            </w:pict>
          </mc:Fallback>
        </mc:AlternateContent>
      </w:r>
      <w:r>
        <w:t xml:space="preserve"> </w:t>
        <w:t xml:space="preserve"> - размер платы за коммунальную услугу по горячему водоснабжению за расчетный период, определенный в соответствии с </w:t>
      </w:r>
      <w:hyperlink r:id="rId2248">
        <w:r>
          <w:t xml:space="preserve">формулой 20</w:t>
        </w:r>
      </w:hyperlink>
      <w:r>
        <w:t xml:space="preserve">, предусмотренной настоящим приложением, для i-й коммунальной квартиры;</w:t>
      </w:r>
    </w:p>
    <w:p>
      <w:pPr>
        <w:pStyle w:val="style11"/>
      </w:pPr>
      <w:r>
        <mc:AlternateContent>
          <mc:Choice Requires="wpg">
            <w:drawing>
              <wp:inline xmlns:wp="http://schemas.openxmlformats.org/drawingml/2006/wordprocessingDrawing" distT="0" distB="0" distL="0" distR="0">
                <wp:extent cx="215986" cy="215986"/>
                <wp:effectExtent l="0" t="0" r="0" b="0"/>
                <wp:docPr id="290" name="Фигура290"/>
                <wp:cNvGraphicFramePr/>
                <a:graphic xmlns:a="http://schemas.openxmlformats.org/drawingml/2006/main">
                  <a:graphicData uri="http://schemas.openxmlformats.org/drawingml/2006/picture">
                    <pic:pic xmlns:pic="http://schemas.openxmlformats.org/drawingml/2006/picture">
                      <pic:nvPicPr>
                        <pic:cNvPr id="291" name="Фигура290"/>
                        <pic:cNvPicPr>
                          <a:picLocks noChangeAspect="1"/>
                        </pic:cNvPicPr>
                        <pic:nvPr/>
                      </pic:nvPicPr>
                      <pic:blipFill>
                        <a:blip r:embed="rId2004">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9" o:spid="_x0000_s289" type="#_x0000_t75" style="width:17.0pt;height:17.0pt;mso-wrap-distance-left:0.0pt;mso-wrap-distance-top:0.0pt;mso-wrap-distance-right:0.0pt;mso-wrap-distance-bottom:0.0pt;" stroked="f">
                <v:path textboxrect="0,0,0,0"/>
                <v:imagedata r:id="rId2004" o:title=""/>
              </v:shape>
            </w:pict>
          </mc:Fallback>
        </mc:AlternateContent>
      </w:r>
      <w:r>
        <w:t xml:space="preserve"> </w:t>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style11"/>
      </w:pPr>
      <w:r>
        <mc:AlternateContent>
          <mc:Choice Requires="wpg">
            <w:drawing>
              <wp:inline xmlns:wp="http://schemas.openxmlformats.org/drawingml/2006/wordprocessingDrawing" distT="0" distB="0" distL="0" distR="0">
                <wp:extent cx="143630" cy="215986"/>
                <wp:effectExtent l="0" t="0" r="0" b="0"/>
                <wp:docPr id="291" name="Фигура291"/>
                <wp:cNvGraphicFramePr/>
                <a:graphic xmlns:a="http://schemas.openxmlformats.org/drawingml/2006/main">
                  <a:graphicData uri="http://schemas.openxmlformats.org/drawingml/2006/picture">
                    <pic:pic xmlns:pic="http://schemas.openxmlformats.org/drawingml/2006/picture">
                      <pic:nvPicPr>
                        <pic:cNvPr id="292" name="Фигура291"/>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0" o:spid="_x0000_s290"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 количество граждан, постоянно и временно проживающих в i-й коммунальной квартире.</w:t>
      </w:r>
    </w:p>
    <w:p>
      <w:pPr>
        <w:pStyle w:val="style22"/>
      </w:pPr>
      <w:r>
        <w:rPr>
          <w:sz w:val="16"/>
        </w:rPr>
        <w:t xml:space="preserve">Информация об изменениях:</w:t>
      </w:r>
    </w:p>
    <w:p>
      <w:pPr>
        <w:pStyle w:val="style22"/>
      </w:pPr>
      <w:bookmarkStart w:id="1138" w:name="anchor20231"/>
      <w:bookmarkEnd w:id="1138"/>
      <w:hyperlink r:id="rId2249">
        <w:r>
          <w:t xml:space="preserve">Постановлением</w:t>
        </w:r>
      </w:hyperlink>
      <w:r>
        <w:t xml:space="preserve"> Правительства РФ от 14 февраля 2015 г. N 129 приложение дополнено пунктом 23</w:t>
      </w:r>
      <w:r>
        <w:rPr>
          <w:vertAlign w:val="superscript"/>
        </w:rPr>
        <w:t xml:space="preserve"> 1</w:t>
      </w:r>
    </w:p>
    <w:p>
      <w:pPr>
        <w:pStyle w:val="style11"/>
      </w:pPr>
      <w:r>
        <w:t xml:space="preserve">23</w:t>
      </w:r>
      <w:r>
        <w:rPr>
          <w:vertAlign w:val="superscript"/>
        </w:rPr>
        <w:t xml:space="preserve"> 1</w:t>
      </w:r>
      <w:r>
        <w:t xml:space="preserve">.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w:t>
      </w:r>
      <w:r>
        <w:rPr>
          <w:vertAlign w:val="superscript"/>
        </w:rPr>
        <w:t xml:space="preserve"> 1</w:t>
      </w:r>
      <w:r>
        <w:t xml:space="preserve">:</w:t>
      </w:r>
    </w:p>
    <w:p>
      <w:pPr>
        <w:pStyle w:val="style11"/>
      </w:pPr>
    </w:p>
    <w:p>
      <w:pPr>
        <w:pStyle w:val="style11"/>
        <w:ind w:left="0" w:right="0" w:firstLine="680"/>
        <w:jc w:val="center"/>
      </w:pPr>
      <w:bookmarkStart w:id="1139" w:name="anchor200211"/>
      <w:bookmarkEnd w:id="1139"/>
      <w:r>
        <mc:AlternateContent>
          <mc:Choice Requires="wpg">
            <w:drawing>
              <wp:inline xmlns:wp="http://schemas.openxmlformats.org/drawingml/2006/wordprocessingDrawing" distT="0" distB="0" distL="0" distR="0">
                <wp:extent cx="1044294" cy="468330"/>
                <wp:effectExtent l="0" t="0" r="0" b="0"/>
                <wp:docPr id="292" name="Фигура292"/>
                <wp:cNvGraphicFramePr/>
                <a:graphic xmlns:a="http://schemas.openxmlformats.org/drawingml/2006/main">
                  <a:graphicData uri="http://schemas.openxmlformats.org/drawingml/2006/picture">
                    <pic:pic xmlns:pic="http://schemas.openxmlformats.org/drawingml/2006/picture">
                      <pic:nvPicPr>
                        <pic:cNvPr id="293" name="Фигура292"/>
                        <pic:cNvPicPr>
                          <a:picLocks noChangeAspect="1"/>
                        </pic:cNvPicPr>
                        <pic:nvPr/>
                      </pic:nvPicPr>
                      <pic:blipFill>
                        <a:blip r:embed="rId2250">
                          <a:alphaModFix amt="100000"/>
                        </a:blip>
                        <a:stretch/>
                      </pic:blipFill>
                      <pic:spPr>
                        <a:xfrm>
                          <a:off x="0" y="0"/>
                          <a:ext cx="1044294"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1" o:spid="_x0000_s291" type="#_x0000_t75" style="width:82.2pt;height:36.9pt;mso-wrap-distance-left:0.0pt;mso-wrap-distance-top:0.0pt;mso-wrap-distance-right:0.0pt;mso-wrap-distance-bottom:0.0pt;" stroked="f">
                <v:path textboxrect="0,0,0,0"/>
                <v:imagedata r:id="rId2250"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87981" cy="287981"/>
                <wp:effectExtent l="0" t="0" r="0" b="0"/>
                <wp:docPr id="293" name="Фигура293"/>
                <wp:cNvGraphicFramePr/>
                <a:graphic xmlns:a="http://schemas.openxmlformats.org/drawingml/2006/main">
                  <a:graphicData uri="http://schemas.openxmlformats.org/drawingml/2006/picture">
                    <pic:pic xmlns:pic="http://schemas.openxmlformats.org/drawingml/2006/picture">
                      <pic:nvPicPr>
                        <pic:cNvPr id="294" name="Фигура293"/>
                        <pic:cNvPicPr>
                          <a:picLocks noChangeAspect="1"/>
                        </pic:cNvPicPr>
                        <pic:nvPr/>
                      </pic:nvPicPr>
                      <pic:blipFill>
                        <a:blip r:embed="rId2251">
                          <a:alphaModFix amt="100000"/>
                        </a:blip>
                        <a:stretch/>
                      </pic:blipFill>
                      <pic:spPr>
                        <a:xfrm>
                          <a:off x="0" y="0"/>
                          <a:ext cx="287981"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2" o:spid="_x0000_s292" type="#_x0000_t75" style="width:22.7pt;height:22.7pt;mso-wrap-distance-left:0.0pt;mso-wrap-distance-top:0.0pt;mso-wrap-distance-right:0.0pt;mso-wrap-distance-bottom:0.0pt;" stroked="f">
                <v:path textboxrect="0,0,0,0"/>
                <v:imagedata r:id="rId2251" o:title=""/>
              </v:shape>
            </w:pict>
          </mc:Fallback>
        </mc:AlternateContent>
      </w:r>
      <w:r>
        <w:t xml:space="preserve"> </w:t>
        <w:t xml:space="preserve">-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r:id="rId2252">
        <w:r>
          <w:t xml:space="preserve">формулой 20</w:t>
        </w:r>
      </w:hyperlink>
      <w:hyperlink r:id="rId2253">
        <w:r>
          <w:rPr>
            <w:vertAlign w:val="superscript"/>
          </w:rPr>
          <w:t xml:space="preserve"> 2</w:t>
        </w:r>
      </w:hyperlink>
      <w:r>
        <w:t xml:space="preserve">, предусмотренной настоящим приложением;</w:t>
      </w:r>
    </w:p>
    <w:p>
      <w:pPr>
        <w:pStyle w:val="style11"/>
      </w:pPr>
      <w:r>
        <mc:AlternateContent>
          <mc:Choice Requires="wpg">
            <w:drawing>
              <wp:inline xmlns:wp="http://schemas.openxmlformats.org/drawingml/2006/wordprocessingDrawing" distT="0" distB="0" distL="0" distR="0">
                <wp:extent cx="179988" cy="215986"/>
                <wp:effectExtent l="0" t="0" r="0" b="0"/>
                <wp:docPr id="294" name="Фигура294"/>
                <wp:cNvGraphicFramePr/>
                <a:graphic xmlns:a="http://schemas.openxmlformats.org/drawingml/2006/main">
                  <a:graphicData uri="http://schemas.openxmlformats.org/drawingml/2006/picture">
                    <pic:pic xmlns:pic="http://schemas.openxmlformats.org/drawingml/2006/picture">
                      <pic:nvPicPr>
                        <pic:cNvPr id="295" name="Фигура294"/>
                        <pic:cNvPicPr>
                          <a:picLocks noChangeAspect="1"/>
                        </pic:cNvPicPr>
                        <pic:nvPr/>
                      </pic:nvPicPr>
                      <pic:blipFill>
                        <a:blip r:embed="rId2089">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3" o:spid="_x0000_s293" type="#_x0000_t75" style="width:14.2pt;height:17.0pt;mso-wrap-distance-left:0.0pt;mso-wrap-distance-top:0.0pt;mso-wrap-distance-right:0.0pt;mso-wrap-distance-bottom:0.0pt;" stroked="f">
                <v:path textboxrect="0,0,0,0"/>
                <v:imagedata r:id="rId2089" o:title=""/>
              </v:shape>
            </w:pict>
          </mc:Fallback>
        </mc:AlternateContent>
      </w:r>
      <w:r>
        <w:t xml:space="preserve"> </w:t>
        <w:t xml:space="preserve">- площадь j-й комнаты в i-й коммунальной квартире;</w:t>
      </w:r>
    </w:p>
    <w:p>
      <w:pPr>
        <w:pStyle w:val="style11"/>
      </w:pPr>
      <w:r>
        <mc:AlternateContent>
          <mc:Choice Requires="wpg">
            <w:drawing>
              <wp:inline xmlns:wp="http://schemas.openxmlformats.org/drawingml/2006/wordprocessingDrawing" distT="0" distB="0" distL="0" distR="0">
                <wp:extent cx="143630" cy="215986"/>
                <wp:effectExtent l="0" t="0" r="0" b="0"/>
                <wp:docPr id="295" name="Фигура295"/>
                <wp:cNvGraphicFramePr/>
                <a:graphic xmlns:a="http://schemas.openxmlformats.org/drawingml/2006/main">
                  <a:graphicData uri="http://schemas.openxmlformats.org/drawingml/2006/picture">
                    <pic:pic xmlns:pic="http://schemas.openxmlformats.org/drawingml/2006/picture">
                      <pic:nvPicPr>
                        <pic:cNvPr id="296" name="Фигура295"/>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4" o:spid="_x0000_s294"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суммарная площадь жилых комнат в i-й коммунальной квартире.</w:t>
      </w:r>
    </w:p>
    <w:p>
      <w:pPr>
        <w:pStyle w:val="style22"/>
      </w:pPr>
      <w:r>
        <w:rPr>
          <w:sz w:val="16"/>
        </w:rPr>
        <w:t xml:space="preserve">Информация об изменениях:</w:t>
      </w:r>
    </w:p>
    <w:p>
      <w:pPr>
        <w:pStyle w:val="style22"/>
      </w:pPr>
      <w:bookmarkStart w:id="1140" w:name="anchor20232"/>
      <w:bookmarkEnd w:id="1140"/>
      <w:hyperlink r:id="rId2254">
        <w:r>
          <w:t xml:space="preserve">Постановлением</w:t>
        </w:r>
      </w:hyperlink>
      <w:r>
        <w:t xml:space="preserve"> Правительства РФ от 26 декабря 2016 г. N 1498 приложение дополнено пунктом 23</w:t>
      </w:r>
      <w:r>
        <w:rPr>
          <w:vertAlign w:val="superscript"/>
        </w:rPr>
        <w:t xml:space="preserve"> 2</w:t>
      </w:r>
      <w:r>
        <w:t xml:space="preserve">, </w:t>
      </w:r>
      <w:hyperlink r:id="rId2255">
        <w:r>
          <w:t xml:space="preserve">вступающим в силу</w:t>
        </w:r>
      </w:hyperlink>
      <w:r>
        <w:t xml:space="preserve"> с 1 января 2017 г.</w:t>
      </w:r>
    </w:p>
    <w:p>
      <w:pPr>
        <w:pStyle w:val="style11"/>
      </w:pPr>
      <w:r>
        <w:t xml:space="preserve">23</w:t>
      </w:r>
      <w:r>
        <w:rPr>
          <w:vertAlign w:val="superscript"/>
        </w:rPr>
        <w:t xml:space="preserve"> 2</w:t>
      </w:r>
      <w:r>
        <w:t xml:space="preserve">.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r:id="rId2256">
        <w:r>
          <w:t xml:space="preserve">пункту 50</w:t>
        </w:r>
      </w:hyperlink>
      <w:r>
        <w:t xml:space="preserve"> Правил определяется по формуле 21</w:t>
      </w:r>
      <w:r>
        <w:rPr>
          <w:vertAlign w:val="superscript"/>
        </w:rPr>
        <w:t xml:space="preserve"> 1</w:t>
      </w:r>
      <w:r>
        <w:t xml:space="preserve">:</w:t>
      </w:r>
    </w:p>
    <w:p>
      <w:pPr>
        <w:pStyle w:val="style11"/>
      </w:pPr>
    </w:p>
    <w:p>
      <w:pPr>
        <w:pStyle w:val="style11"/>
        <w:ind w:left="0" w:right="0" w:firstLine="680"/>
        <w:jc w:val="center"/>
      </w:pPr>
      <w:bookmarkStart w:id="1141" w:name="anchor2000211"/>
      <w:bookmarkEnd w:id="1141"/>
      <w:r>
        <mc:AlternateContent>
          <mc:Choice Requires="wpg">
            <w:drawing>
              <wp:inline xmlns:wp="http://schemas.openxmlformats.org/drawingml/2006/wordprocessingDrawing" distT="0" distB="0" distL="0" distR="0">
                <wp:extent cx="1367913" cy="468330"/>
                <wp:effectExtent l="0" t="0" r="0" b="0"/>
                <wp:docPr id="296" name="Фигура296"/>
                <wp:cNvGraphicFramePr/>
                <a:graphic xmlns:a="http://schemas.openxmlformats.org/drawingml/2006/main">
                  <a:graphicData uri="http://schemas.openxmlformats.org/drawingml/2006/picture">
                    <pic:pic xmlns:pic="http://schemas.openxmlformats.org/drawingml/2006/picture">
                      <pic:nvPicPr>
                        <pic:cNvPr id="297" name="Фигура296"/>
                        <pic:cNvPicPr>
                          <a:picLocks noChangeAspect="1"/>
                        </pic:cNvPicPr>
                        <pic:nvPr/>
                      </pic:nvPicPr>
                      <pic:blipFill>
                        <a:blip r:embed="rId2257">
                          <a:alphaModFix amt="100000"/>
                        </a:blip>
                        <a:stretch/>
                      </pic:blipFill>
                      <pic:spPr>
                        <a:xfrm>
                          <a:off x="0" y="0"/>
                          <a:ext cx="1367913"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5" o:spid="_x0000_s295" type="#_x0000_t75" style="width:107.7pt;height:36.9pt;mso-wrap-distance-left:0.0pt;mso-wrap-distance-top:0.0pt;mso-wrap-distance-right:0.0pt;mso-wrap-distance-bottom:0.0pt;" stroked="f">
                <v:path textboxrect="0,0,0,0"/>
                <v:imagedata r:id="rId2257"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87981" cy="215986"/>
                <wp:effectExtent l="0" t="0" r="0" b="0"/>
                <wp:docPr id="297" name="Фигура297"/>
                <wp:cNvGraphicFramePr/>
                <a:graphic xmlns:a="http://schemas.openxmlformats.org/drawingml/2006/main">
                  <a:graphicData uri="http://schemas.openxmlformats.org/drawingml/2006/picture">
                    <pic:pic xmlns:pic="http://schemas.openxmlformats.org/drawingml/2006/picture">
                      <pic:nvPicPr>
                        <pic:cNvPr id="298" name="Фигура297"/>
                        <pic:cNvPicPr>
                          <a:picLocks noChangeAspect="1"/>
                        </pic:cNvPicPr>
                        <pic:nvPr/>
                      </pic:nvPicPr>
                      <pic:blipFill>
                        <a:blip r:embed="rId1973">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6" o:spid="_x0000_s296" type="#_x0000_t75" style="width:22.7pt;height:17.0pt;mso-wrap-distance-left:0.0pt;mso-wrap-distance-top:0.0pt;mso-wrap-distance-right:0.0pt;mso-wrap-distance-bottom:0.0pt;" stroked="f">
                <v:path textboxrect="0,0,0,0"/>
                <v:imagedata r:id="rId1973" o:title=""/>
              </v:shape>
            </w:pict>
          </mc:Fallback>
        </mc:AlternateContent>
      </w:r>
      <w:r>
        <w:t xml:space="preserve"> </w:t>
        <w:t xml:space="preserve">-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style11"/>
      </w:pPr>
      <w:r>
        <mc:AlternateContent>
          <mc:Choice Requires="wpg">
            <w:drawing>
              <wp:inline xmlns:wp="http://schemas.openxmlformats.org/drawingml/2006/wordprocessingDrawing" distT="0" distB="0" distL="0" distR="0">
                <wp:extent cx="251624" cy="287981"/>
                <wp:effectExtent l="0" t="0" r="0" b="0"/>
                <wp:docPr id="298" name="Фигура298"/>
                <wp:cNvGraphicFramePr/>
                <a:graphic xmlns:a="http://schemas.openxmlformats.org/drawingml/2006/main">
                  <a:graphicData uri="http://schemas.openxmlformats.org/drawingml/2006/picture">
                    <pic:pic xmlns:pic="http://schemas.openxmlformats.org/drawingml/2006/picture">
                      <pic:nvPicPr>
                        <pic:cNvPr id="299" name="Фигура298"/>
                        <pic:cNvPicPr>
                          <a:picLocks noChangeAspect="1"/>
                        </pic:cNvPicPr>
                        <pic:nvPr/>
                      </pic:nvPicPr>
                      <pic:blipFill>
                        <a:blip r:embed="rId2258">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7" o:spid="_x0000_s297" type="#_x0000_t75" style="width:19.8pt;height:22.7pt;mso-wrap-distance-left:0.0pt;mso-wrap-distance-top:0.0pt;mso-wrap-distance-right:0.0pt;mso-wrap-distance-bottom:0.0pt;" stroked="f">
                <v:path textboxrect="0,0,0,0"/>
                <v:imagedata r:id="rId2258" o:title=""/>
              </v:shape>
            </w:pict>
          </mc:Fallback>
        </mc:AlternateContent>
      </w:r>
      <w:r>
        <w:t xml:space="preserve"> </w:t>
        <w:t xml:space="preserve">- размер платы за коммунальную услугу по горячему водоснабжению за расчетный период, определенный в соответствии с </w:t>
      </w:r>
      <w:hyperlink r:id="rId2259">
        <w:r>
          <w:t xml:space="preserve">формулой 20</w:t>
        </w:r>
      </w:hyperlink>
      <w:r>
        <w:t xml:space="preserve">, предусмотренной настоящим приложением, для i-й коммунальной квартиры;</w:t>
      </w:r>
    </w:p>
    <w:p>
      <w:pPr>
        <w:pStyle w:val="style11"/>
      </w:pPr>
      <w:r>
        <mc:AlternateContent>
          <mc:Choice Requires="wpg">
            <w:drawing>
              <wp:inline xmlns:wp="http://schemas.openxmlformats.org/drawingml/2006/wordprocessingDrawing" distT="0" distB="0" distL="0" distR="0">
                <wp:extent cx="179988" cy="215986"/>
                <wp:effectExtent l="0" t="0" r="0" b="0"/>
                <wp:docPr id="299" name="Фигура299"/>
                <wp:cNvGraphicFramePr/>
                <a:graphic xmlns:a="http://schemas.openxmlformats.org/drawingml/2006/main">
                  <a:graphicData uri="http://schemas.openxmlformats.org/drawingml/2006/picture">
                    <pic:pic xmlns:pic="http://schemas.openxmlformats.org/drawingml/2006/picture">
                      <pic:nvPicPr>
                        <pic:cNvPr id="300" name="Фигура299"/>
                        <pic:cNvPicPr>
                          <a:picLocks noChangeAspect="1"/>
                        </pic:cNvPicPr>
                        <pic:nvPr/>
                      </pic:nvPicPr>
                      <pic:blipFill>
                        <a:blip r:embed="rId2011">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8" o:spid="_x0000_s298" type="#_x0000_t75" style="width:14.2pt;height:17.0pt;mso-wrap-distance-left:0.0pt;mso-wrap-distance-top:0.0pt;mso-wrap-distance-right:0.0pt;mso-wrap-distance-bottom:0.0pt;" stroked="f">
                <v:path textboxrect="0,0,0,0"/>
                <v:imagedata r:id="rId2011" o:title=""/>
              </v:shape>
            </w:pict>
          </mc:Fallback>
        </mc:AlternateContent>
      </w:r>
      <w:r>
        <w:t xml:space="preserve"> </w:t>
        <w:t xml:space="preserve">-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style11"/>
      </w:pPr>
      <w:r>
        <mc:AlternateContent>
          <mc:Choice Requires="wpg">
            <w:drawing>
              <wp:inline xmlns:wp="http://schemas.openxmlformats.org/drawingml/2006/wordprocessingDrawing" distT="0" distB="0" distL="0" distR="0">
                <wp:extent cx="143630" cy="215986"/>
                <wp:effectExtent l="0" t="0" r="0" b="0"/>
                <wp:docPr id="300" name="Фигура300"/>
                <wp:cNvGraphicFramePr/>
                <a:graphic xmlns:a="http://schemas.openxmlformats.org/drawingml/2006/main">
                  <a:graphicData uri="http://schemas.openxmlformats.org/drawingml/2006/picture">
                    <pic:pic xmlns:pic="http://schemas.openxmlformats.org/drawingml/2006/picture">
                      <pic:nvPicPr>
                        <pic:cNvPr id="301" name="Фигура300"/>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9" o:spid="_x0000_s299"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количество граждан, постоянно и временно проживающих в i-й коммунальной квартире.</w:t>
      </w:r>
    </w:p>
    <w:p>
      <w:pPr>
        <w:pStyle w:val="style11"/>
      </w:pPr>
    </w:p>
    <w:p/>
    <w:p>
      <w:pPr>
        <w:pStyle w:val="style13"/>
      </w:pPr>
      <w:bookmarkStart w:id="1142" w:name="anchor25000"/>
      <w:bookmarkEnd w:id="1142"/>
      <w:r>
        <w:t xml:space="preserve">V.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надворных построек, в случае, если домовладение не оборудовано индивидуальным прибором учета соответствующего вида коммунального ресурса</w:t>
      </w:r>
    </w:p>
    <w:p>
      <w:pPr>
        <w:pStyle w:val="style11"/>
      </w:pPr>
    </w:p>
    <w:p>
      <w:pPr>
        <w:pStyle w:val="style22"/>
      </w:pPr>
      <w:r>
        <w:rPr>
          <w:sz w:val="16"/>
        </w:rPr>
        <w:t xml:space="preserve">Информация об изменениях:</w:t>
      </w:r>
    </w:p>
    <w:p>
      <w:pPr>
        <w:pStyle w:val="style22"/>
      </w:pPr>
      <w:bookmarkStart w:id="1143" w:name="anchor200024"/>
      <w:bookmarkEnd w:id="1143"/>
      <w:r>
        <w:t xml:space="preserve">Пункт 24 изменен с 1 июня 2019 г. - </w:t>
      </w:r>
      <w:hyperlink r:id="rId2260">
        <w:r>
          <w:t xml:space="preserve">Постановление</w:t>
        </w:r>
      </w:hyperlink>
      <w:r>
        <w:t xml:space="preserve"> Правительства России от 22 мая 2019 г. N 637</w:t>
      </w:r>
    </w:p>
    <w:p>
      <w:pPr>
        <w:pStyle w:val="style22"/>
      </w:pPr>
      <w:hyperlink r:id="rId2261">
        <w:r>
          <w:t xml:space="preserve">См. предыдущую редакцию</w:t>
        </w:r>
      </w:hyperlink>
    </w:p>
    <w:p>
      <w:pPr>
        <w:pStyle w:val="style11"/>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r:id="rId2262">
        <w:r>
          <w:t xml:space="preserve">пункту 49</w:t>
        </w:r>
      </w:hyperlink>
      <w:r>
        <w:t xml:space="preserve"> Правил по формуле 22:</w:t>
      </w:r>
    </w:p>
    <w:p>
      <w:pPr>
        <w:pStyle w:val="style11"/>
      </w:pPr>
    </w:p>
    <w:p>
      <w:pPr>
        <w:pStyle w:val="style11"/>
      </w:pPr>
      <w:bookmarkStart w:id="1144" w:name="anchor20220"/>
      <w:bookmarkEnd w:id="1144"/>
      <w:r>
        <mc:AlternateContent>
          <mc:Choice Requires="wpg">
            <w:drawing>
              <wp:inline xmlns:wp="http://schemas.openxmlformats.org/drawingml/2006/wordprocessingDrawing" distT="0" distB="0" distL="0" distR="0">
                <wp:extent cx="1547542" cy="395975"/>
                <wp:effectExtent l="0" t="0" r="0" b="0"/>
                <wp:docPr id="301" name="Фигура301"/>
                <wp:cNvGraphicFramePr/>
                <a:graphic xmlns:a="http://schemas.openxmlformats.org/drawingml/2006/main">
                  <a:graphicData uri="http://schemas.openxmlformats.org/drawingml/2006/picture">
                    <pic:pic xmlns:pic="http://schemas.openxmlformats.org/drawingml/2006/picture">
                      <pic:nvPicPr>
                        <pic:cNvPr id="302" name="Фигура301"/>
                        <pic:cNvPicPr>
                          <a:picLocks noChangeAspect="1"/>
                        </pic:cNvPicPr>
                        <pic:nvPr/>
                      </pic:nvPicPr>
                      <pic:blipFill>
                        <a:blip r:embed="rId2263">
                          <a:alphaModFix amt="100000"/>
                        </a:blip>
                        <a:stretch/>
                      </pic:blipFill>
                      <pic:spPr>
                        <a:xfrm>
                          <a:off x="0" y="0"/>
                          <a:ext cx="1547542" cy="395975"/>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0" o:spid="_x0000_s300" type="#_x0000_t75" style="width:121.9pt;height:31.2pt;mso-wrap-distance-left:0.0pt;mso-wrap-distance-top:0.0pt;mso-wrap-distance-right:0.0pt;mso-wrap-distance-bottom:0.0pt;" stroked="f">
                <v:path textboxrect="0,0,0,0"/>
                <v:imagedata r:id="rId2263" o:title=""/>
              </v:shape>
            </w:pict>
          </mc:Fallback>
        </mc:AlternateContent>
      </w:r>
      <w:r>
        <w:t xml:space="preserve"> </w:t>
        <w:t xml:space="preserve">,</w:t>
      </w:r>
    </w:p>
    <w:p>
      <w:pPr>
        <w:pStyle w:val="style11"/>
      </w:pPr>
    </w:p>
    <w:p>
      <w:pPr>
        <w:pStyle w:val="style11"/>
      </w:pPr>
      <w:r>
        <w:t xml:space="preserve">где:</w:t>
      </w:r>
    </w:p>
    <w:p>
      <w:pPr>
        <w:pStyle w:val="style11"/>
      </w:pPr>
      <w:r>
        <w:t xml:space="preserve">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pPr>
        <w:pStyle w:val="style11"/>
      </w:pPr>
      <w:r>
        <mc:AlternateContent>
          <mc:Choice Requires="wpg">
            <w:drawing>
              <wp:inline xmlns:wp="http://schemas.openxmlformats.org/drawingml/2006/wordprocessingDrawing" distT="0" distB="0" distL="0" distR="0">
                <wp:extent cx="215986" cy="215986"/>
                <wp:effectExtent l="0" t="0" r="0" b="0"/>
                <wp:docPr id="302" name="Фигура302"/>
                <wp:cNvGraphicFramePr/>
                <a:graphic xmlns:a="http://schemas.openxmlformats.org/drawingml/2006/main">
                  <a:graphicData uri="http://schemas.openxmlformats.org/drawingml/2006/picture">
                    <pic:pic xmlns:pic="http://schemas.openxmlformats.org/drawingml/2006/picture">
                      <pic:nvPicPr>
                        <pic:cNvPr id="303" name="Фигура302"/>
                        <pic:cNvPicPr>
                          <a:picLocks noChangeAspect="1"/>
                        </pic:cNvPicPr>
                        <pic:nvPr/>
                      </pic:nvPicPr>
                      <pic:blipFill>
                        <a:blip r:embed="rId2264">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1" o:spid="_x0000_s301" type="#_x0000_t75" style="width:17.0pt;height:17.0pt;mso-wrap-distance-left:0.0pt;mso-wrap-distance-top:0.0pt;mso-wrap-distance-right:0.0pt;mso-wrap-distance-bottom:0.0pt;" stroked="f">
                <v:path textboxrect="0,0,0,0"/>
                <v:imagedata r:id="rId2264" o:title=""/>
              </v:shape>
            </w:pict>
          </mc:Fallback>
        </mc:AlternateContent>
      </w:r>
      <w:r>
        <w:t xml:space="preserve"> </w:t>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2265">
        <w:r>
          <w:t xml:space="preserve">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pPr>
        <w:pStyle w:val="style11"/>
      </w:pPr>
      <w:r>
        <mc:AlternateContent>
          <mc:Choice Requires="wpg">
            <w:drawing>
              <wp:inline xmlns:wp="http://schemas.openxmlformats.org/drawingml/2006/wordprocessingDrawing" distT="0" distB="0" distL="0" distR="0">
                <wp:extent cx="287981" cy="287981"/>
                <wp:effectExtent l="0" t="0" r="0" b="0"/>
                <wp:docPr id="303" name="Фигура303"/>
                <wp:cNvGraphicFramePr/>
                <a:graphic xmlns:a="http://schemas.openxmlformats.org/drawingml/2006/main">
                  <a:graphicData uri="http://schemas.openxmlformats.org/drawingml/2006/picture">
                    <pic:pic xmlns:pic="http://schemas.openxmlformats.org/drawingml/2006/picture">
                      <pic:nvPicPr>
                        <pic:cNvPr id="304" name="Фигура303"/>
                        <pic:cNvPicPr>
                          <a:picLocks noChangeAspect="1"/>
                        </pic:cNvPicPr>
                        <pic:nvPr/>
                      </pic:nvPicPr>
                      <pic:blipFill>
                        <a:blip r:embed="rId2266">
                          <a:alphaModFix amt="100000"/>
                        </a:blip>
                        <a:stretch/>
                      </pic:blipFill>
                      <pic:spPr>
                        <a:xfrm>
                          <a:off x="0" y="0"/>
                          <a:ext cx="287981"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2" o:spid="_x0000_s302" type="#_x0000_t75" style="width:22.7pt;height:22.7pt;mso-wrap-distance-left:0.0pt;mso-wrap-distance-top:0.0pt;mso-wrap-distance-right:0.0pt;mso-wrap-distance-bottom:0.0pt;" stroked="f">
                <v:path textboxrect="0,0,0,0"/>
                <v:imagedata r:id="rId2266" o:title=""/>
              </v:shape>
            </w:pict>
          </mc:Fallback>
        </mc:AlternateContent>
      </w:r>
      <w:r>
        <w:t xml:space="preserve"> </w:t>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pPr>
        <w:pStyle w:val="style11"/>
      </w:pPr>
      <w:bookmarkStart w:id="1145" w:name="anchor200247"/>
      <w:bookmarkEnd w:id="1145"/>
      <w:r>
        <mc:AlternateContent>
          <mc:Choice Requires="wpg">
            <w:drawing>
              <wp:inline xmlns:wp="http://schemas.openxmlformats.org/drawingml/2006/wordprocessingDrawing" distT="0" distB="0" distL="0" distR="0">
                <wp:extent cx="251624" cy="251624"/>
                <wp:effectExtent l="0" t="0" r="0" b="0"/>
                <wp:docPr id="304" name="Фигура304"/>
                <wp:cNvGraphicFramePr/>
                <a:graphic xmlns:a="http://schemas.openxmlformats.org/drawingml/2006/main">
                  <a:graphicData uri="http://schemas.openxmlformats.org/drawingml/2006/picture">
                    <pic:pic xmlns:pic="http://schemas.openxmlformats.org/drawingml/2006/picture">
                      <pic:nvPicPr>
                        <pic:cNvPr id="305" name="Фигура304"/>
                        <pic:cNvPicPr>
                          <a:picLocks noChangeAspect="1"/>
                        </pic:cNvPicPr>
                        <pic:nvPr/>
                      </pic:nvPicPr>
                      <pic:blipFill>
                        <a:blip r:embed="rId1966">
                          <a:alphaModFix amt="100000"/>
                        </a:blip>
                        <a:stretch/>
                      </pic:blipFill>
                      <pic:spPr>
                        <a:xfrm>
                          <a:off x="0" y="0"/>
                          <a:ext cx="251624"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3" o:spid="_x0000_s303" type="#_x0000_t75" style="width:19.8pt;height:19.8pt;mso-wrap-distance-left:0.0pt;mso-wrap-distance-top:0.0pt;mso-wrap-distance-right:0.0pt;mso-wrap-distance-bottom:0.0pt;" stroked="f">
                <v:path textboxrect="0,0,0,0"/>
                <v:imagedata r:id="rId1966" o:title=""/>
              </v:shape>
            </w:pict>
          </mc:Fallback>
        </mc:AlternateContent>
      </w:r>
      <w:r>
        <w:t xml:space="preserve"> </w:t>
        <w:t xml:space="preserve"> - тариф (цена) на коммунальный ресурс, установленный (определенная) в соответствии с законодательством Российской Федерации.</w:t>
      </w:r>
    </w:p>
    <w:p>
      <w:pPr>
        <w:pStyle w:val="style11"/>
      </w:pPr>
    </w:p>
    <w:p/>
    <w:p>
      <w:pPr>
        <w:pStyle w:val="style13"/>
      </w:pPr>
      <w:bookmarkStart w:id="1146" w:name="anchor26000"/>
      <w:bookmarkEnd w:id="1146"/>
      <w:r>
        <w:t xml:space="preserve">VI. Расчет приходящегося на каждое жилое и нежилое помещение в многоквартирном доме количества единиц постоянной величины при расчете размера платы за коммунальную услугу при применении двухставочного тарифа (цены)</w:t>
      </w:r>
    </w:p>
    <w:p>
      <w:pPr>
        <w:pStyle w:val="style11"/>
      </w:pPr>
    </w:p>
    <w:p>
      <w:pPr>
        <w:pStyle w:val="style11"/>
      </w:pPr>
      <w:bookmarkStart w:id="1147" w:name="anchor200025"/>
      <w:bookmarkEnd w:id="1147"/>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2267">
        <w:r>
          <w:t xml:space="preserve">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pPr>
        <w:pStyle w:val="style11"/>
      </w:pPr>
      <w:bookmarkStart w:id="1148" w:name="anchor200251"/>
      <w:bookmarkEnd w:id="1148"/>
      <w: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pPr>
        <w:pStyle w:val="style22"/>
      </w:pPr>
      <w:r>
        <w:rPr>
          <w:sz w:val="16"/>
        </w:rPr>
        <w:t xml:space="preserve">Информация об изменениях:</w:t>
      </w:r>
    </w:p>
    <w:p>
      <w:pPr>
        <w:pStyle w:val="style22"/>
      </w:pPr>
      <w:bookmarkStart w:id="1149" w:name="anchor200252"/>
      <w:bookmarkEnd w:id="1149"/>
      <w:hyperlink r:id="rId2268">
        <w:r>
          <w:t xml:space="preserve">Постановлением</w:t>
        </w:r>
      </w:hyperlink>
      <w:r>
        <w:t xml:space="preserve"> Правительства РФ от 14 февраля 2015 г. N 129 в подпункт "б" внесены изменения</w:t>
      </w:r>
    </w:p>
    <w:p>
      <w:pPr>
        <w:pStyle w:val="style22"/>
      </w:pPr>
      <w:hyperlink r:id="rId2269">
        <w:r>
          <w:t xml:space="preserve">См. текст подпункта в предыдущей редакции</w:t>
        </w:r>
      </w:hyperlink>
    </w:p>
    <w:p>
      <w:pPr>
        <w:pStyle w:val="style11"/>
      </w:pPr>
      <w:r>
        <w:t xml:space="preserve">б) приходящееся на все жилые помещения количество единиц постоянной величины распределяется между жилыми помещениями:</w:t>
      </w:r>
    </w:p>
    <w:p>
      <w:pPr>
        <w:pStyle w:val="style11"/>
      </w:pPr>
      <w:r>
        <w:t xml:space="preserve">в отношении отопления и газоснабжения на отопление - пропорционально размеру общей площади каждого жилого помещения в многоквартирном доме;</w:t>
      </w:r>
    </w:p>
    <w:p>
      <w:pPr>
        <w:pStyle w:val="style11"/>
      </w:pPr>
      <w:bookmarkStart w:id="1150" w:name="anchor2002523"/>
      <w:bookmarkEnd w:id="1150"/>
      <w: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pPr>
        <w:pStyle w:val="style11"/>
      </w:pPr>
      <w:bookmarkStart w:id="1151" w:name="anchor200253"/>
      <w:bookmarkEnd w:id="1151"/>
      <w:r>
        <w:t xml:space="preserve">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pPr>
        <w:pStyle w:val="style11"/>
      </w:pPr>
    </w:p>
    <w:p/>
    <w:p>
      <w:pPr>
        <w:pStyle w:val="style13"/>
      </w:pPr>
      <w:bookmarkStart w:id="1152" w:name="anchor27000"/>
      <w:bookmarkEnd w:id="1152"/>
      <w:r>
        <w:t xml:space="preserve">VII. Расчет размера платы за коммунальную услугу по горячему водоснабжению, предоставленную потребителю за расчетный период в i-м жилом помещении (жилом доме, квартире) или нежилом помещении и на общедомовые нужды, в случае установления двухкомпонентных тарифов на горячую воду</w:t>
      </w:r>
    </w:p>
    <w:p>
      <w:pPr>
        <w:pStyle w:val="style11"/>
      </w:pPr>
    </w:p>
    <w:p>
      <w:pPr>
        <w:pStyle w:val="style22"/>
      </w:pPr>
      <w:r>
        <w:rPr>
          <w:sz w:val="16"/>
        </w:rPr>
        <w:t xml:space="preserve">Информация об изменениях:</w:t>
      </w:r>
    </w:p>
    <w:p>
      <w:pPr>
        <w:pStyle w:val="style22"/>
      </w:pPr>
      <w:bookmarkStart w:id="1153" w:name="anchor200026"/>
      <w:bookmarkEnd w:id="1153"/>
      <w:hyperlink r:id="rId2270">
        <w:r>
          <w:t xml:space="preserve">Постановлением</w:t>
        </w:r>
      </w:hyperlink>
      <w:r>
        <w:t xml:space="preserve"> Правительства РФ от 26 декабря 2016 г. N 1498 в пункт 26 внесены изменения, </w:t>
      </w:r>
      <w:hyperlink r:id="rId2271">
        <w:r>
          <w:t xml:space="preserve">вступающие в силу</w:t>
        </w:r>
      </w:hyperlink>
      <w:r>
        <w:t xml:space="preserve"> с 1 января 2017 г.</w:t>
      </w:r>
    </w:p>
    <w:p>
      <w:pPr>
        <w:pStyle w:val="style22"/>
      </w:pPr>
      <w:hyperlink r:id="rId2272">
        <w:r>
          <w:t xml:space="preserve">См. текст пункта в предыдущей редакции</w:t>
        </w:r>
      </w:hyperlink>
    </w:p>
    <w:p>
      <w:pPr>
        <w:pStyle w:val="style11"/>
      </w:pPr>
      <w:r>
        <w:t xml:space="preserve">26. Размер платы за коммунальную услугу по горячему водоснабжению в i-м жилом или нежилом помещении определяется по формуле 23:</w:t>
      </w:r>
    </w:p>
    <w:p>
      <w:pPr>
        <w:pStyle w:val="style19"/>
      </w:pPr>
      <w:r>
        <w:rPr>
          <w:sz w:val="16"/>
        </w:rPr>
        <w:t xml:space="preserve">ГАРАНТ:</w:t>
      </w:r>
    </w:p>
    <w:p>
      <w:pPr>
        <w:pStyle w:val="style19"/>
      </w:pPr>
      <w:bookmarkStart w:id="1154" w:name="anchor20230"/>
      <w:bookmarkEnd w:id="1154"/>
      <w:hyperlink r:id="rId2273">
        <w:r>
          <w:t xml:space="preserve">Решением</w:t>
        </w:r>
      </w:hyperlink>
      <w:r>
        <w:t xml:space="preserve"> Верховного Суда РФ от 17 января 2018 г. N АКПИ17-943 формула 23 пункта 26 настоящих Правил признана не противоречащей действующему законодательству</w:t>
      </w:r>
    </w:p>
    <w:p>
      <w:pPr>
        <w:pStyle w:val="style11"/>
        <w:ind w:left="0" w:right="0" w:firstLine="680"/>
        <w:jc w:val="center"/>
      </w:pPr>
      <w:r>
        <mc:AlternateContent>
          <mc:Choice Requires="wpg">
            <w:drawing>
              <wp:inline xmlns:wp="http://schemas.openxmlformats.org/drawingml/2006/wordprocessingDrawing" distT="0" distB="0" distL="0" distR="0">
                <wp:extent cx="1439909" cy="287981"/>
                <wp:effectExtent l="0" t="0" r="0" b="0"/>
                <wp:docPr id="305" name="Фигура305"/>
                <wp:cNvGraphicFramePr/>
                <a:graphic xmlns:a="http://schemas.openxmlformats.org/drawingml/2006/main">
                  <a:graphicData uri="http://schemas.openxmlformats.org/drawingml/2006/picture">
                    <pic:pic xmlns:pic="http://schemas.openxmlformats.org/drawingml/2006/picture">
                      <pic:nvPicPr>
                        <pic:cNvPr id="306" name="Фигура305"/>
                        <pic:cNvPicPr>
                          <a:picLocks noChangeAspect="1"/>
                        </pic:cNvPicPr>
                        <pic:nvPr/>
                      </pic:nvPicPr>
                      <pic:blipFill>
                        <a:blip r:embed="rId2274">
                          <a:alphaModFix amt="100000"/>
                        </a:blip>
                        <a:stretch/>
                      </pic:blipFill>
                      <pic:spPr>
                        <a:xfrm>
                          <a:off x="0" y="0"/>
                          <a:ext cx="143990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4" o:spid="_x0000_s304" type="#_x0000_t75" style="width:113.4pt;height:22.7pt;mso-wrap-distance-left:0.0pt;mso-wrap-distance-top:0.0pt;mso-wrap-distance-right:0.0pt;mso-wrap-distance-bottom:0.0pt;" stroked="f">
                <v:path textboxrect="0,0,0,0"/>
                <v:imagedata r:id="rId2274"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87981"/>
                <wp:effectExtent l="0" t="0" r="0" b="0"/>
                <wp:docPr id="306" name="Фигура306"/>
                <wp:cNvGraphicFramePr/>
                <a:graphic xmlns:a="http://schemas.openxmlformats.org/drawingml/2006/main">
                  <a:graphicData uri="http://schemas.openxmlformats.org/drawingml/2006/picture">
                    <pic:pic xmlns:pic="http://schemas.openxmlformats.org/drawingml/2006/picture">
                      <pic:nvPicPr>
                        <pic:cNvPr id="307" name="Фигура306"/>
                        <pic:cNvPicPr>
                          <a:picLocks noChangeAspect="1"/>
                        </pic:cNvPicPr>
                        <pic:nvPr/>
                      </pic:nvPicPr>
                      <pic:blipFill>
                        <a:blip r:embed="rId1728">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5" o:spid="_x0000_s305" type="#_x0000_t75" style="width:17.0pt;height:22.7pt;mso-wrap-distance-left:0.0pt;mso-wrap-distance-top:0.0pt;mso-wrap-distance-right:0.0pt;mso-wrap-distance-bottom:0.0pt;" stroked="f">
                <v:path textboxrect="0,0,0,0"/>
                <v:imagedata r:id="rId1728" o:title=""/>
              </v:shape>
            </w:pict>
          </mc:Fallback>
        </mc:AlternateContent>
      </w:r>
      <w:r>
        <w:t xml:space="preserve"> </w:t>
        <w:t xml:space="preserve">-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style11"/>
      </w:pPr>
      <w: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style11"/>
      </w:pPr>
      <w:r>
        <w:t xml:space="preserve">в нежилом помещении - из расчетного объема, определенного в соответствии с </w:t>
      </w:r>
      <w:hyperlink r:id="rId2275">
        <w:r>
          <w:t xml:space="preserve">пунктом 43</w:t>
        </w:r>
      </w:hyperlink>
      <w:r>
        <w:t xml:space="preserve"> Правил;</w:t>
      </w:r>
    </w:p>
    <w:p>
      <w:pPr>
        <w:pStyle w:val="style11"/>
      </w:pPr>
      <w:bookmarkStart w:id="1155" w:name="anchor20267"/>
      <w:bookmarkEnd w:id="1155"/>
      <w:r>
        <mc:AlternateContent>
          <mc:Choice Requires="wpg">
            <w:drawing>
              <wp:inline xmlns:wp="http://schemas.openxmlformats.org/drawingml/2006/wordprocessingDrawing" distT="0" distB="0" distL="0" distR="0">
                <wp:extent cx="287981" cy="251624"/>
                <wp:effectExtent l="0" t="0" r="0" b="0"/>
                <wp:docPr id="307" name="Фигура307"/>
                <wp:cNvGraphicFramePr/>
                <a:graphic xmlns:a="http://schemas.openxmlformats.org/drawingml/2006/main">
                  <a:graphicData uri="http://schemas.openxmlformats.org/drawingml/2006/picture">
                    <pic:pic xmlns:pic="http://schemas.openxmlformats.org/drawingml/2006/picture">
                      <pic:nvPicPr>
                        <pic:cNvPr id="308" name="Фигура307"/>
                        <pic:cNvPicPr>
                          <a:picLocks noChangeAspect="1"/>
                        </pic:cNvPicPr>
                        <pic:nvPr/>
                      </pic:nvPicPr>
                      <pic:blipFill>
                        <a:blip r:embed="rId2276">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6" o:spid="_x0000_s306" type="#_x0000_t75" style="width:22.7pt;height:19.8pt;mso-wrap-distance-left:0.0pt;mso-wrap-distance-top:0.0pt;mso-wrap-distance-right:0.0pt;mso-wrap-distance-bottom:0.0pt;" stroked="f">
                <v:path textboxrect="0,0,0,0"/>
                <v:imagedata r:id="rId2276" o:title=""/>
              </v:shape>
            </w:pict>
          </mc:Fallback>
        </mc:AlternateContent>
      </w:r>
      <w:r>
        <w:t xml:space="preserve"> </w:t>
        <w:t xml:space="preserve">-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11"/>
      </w:pPr>
      <w:r>
        <mc:AlternateContent>
          <mc:Choice Requires="wpg">
            <w:drawing>
              <wp:inline xmlns:wp="http://schemas.openxmlformats.org/drawingml/2006/wordprocessingDrawing" distT="0" distB="0" distL="0" distR="0">
                <wp:extent cx="215986" cy="287981"/>
                <wp:effectExtent l="0" t="0" r="0" b="0"/>
                <wp:docPr id="308" name="Фигура308"/>
                <wp:cNvGraphicFramePr/>
                <a:graphic xmlns:a="http://schemas.openxmlformats.org/drawingml/2006/main">
                  <a:graphicData uri="http://schemas.openxmlformats.org/drawingml/2006/picture">
                    <pic:pic xmlns:pic="http://schemas.openxmlformats.org/drawingml/2006/picture">
                      <pic:nvPicPr>
                        <pic:cNvPr id="309" name="Фигура308"/>
                        <pic:cNvPicPr>
                          <a:picLocks noChangeAspect="1"/>
                        </pic:cNvPicPr>
                        <pic:nvPr/>
                      </pic:nvPicPr>
                      <pic:blipFill>
                        <a:blip r:embed="rId2277">
                          <a:alphaModFix amt="100000"/>
                        </a:blip>
                        <a:stretch/>
                      </pic:blipFill>
                      <pic:spPr>
                        <a:xfrm>
                          <a:off x="0" y="0"/>
                          <a:ext cx="215986" cy="287981"/>
                        </a:xfrm>
                        <a:prstGeom prst="rect">
                          <a:avLst/>
                        </a:prstGeom>
                        <a:ln>
                          <a:noFill/>
                          <a:miter/>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7" o:spid="_x0000_s307" type="#_x0000_t75" style="width:17.0pt;height:22.7pt;mso-wrap-distance-left:0.0pt;mso-wrap-distance-top:0.0pt;mso-wrap-distance-right:0.0pt;mso-wrap-distance-bottom:0.0pt;" stroked="f">
                <v:path textboxrect="0,0,0,0"/>
                <v:imagedata r:id="rId2277" o:title=""/>
              </v:shape>
            </w:pict>
          </mc:Fallback>
        </mc:AlternateContent>
      </w:r>
      <w:r>
        <w:t xml:space="preserve"> </w:t>
        <w:t xml:space="preserve">-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mc:AlternateContent>
          <mc:Choice Requires="wpg">
            <w:drawing>
              <wp:inline xmlns:wp="http://schemas.openxmlformats.org/drawingml/2006/wordprocessingDrawing" distT="0" distB="0" distL="0" distR="0">
                <wp:extent cx="215986" cy="287981"/>
                <wp:effectExtent l="0" t="0" r="0" b="0"/>
                <wp:docPr id="309" name="Фигура309"/>
                <wp:cNvGraphicFramePr/>
                <a:graphic xmlns:a="http://schemas.openxmlformats.org/drawingml/2006/main">
                  <a:graphicData uri="http://schemas.openxmlformats.org/drawingml/2006/picture">
                    <pic:pic xmlns:pic="http://schemas.openxmlformats.org/drawingml/2006/picture">
                      <pic:nvPicPr>
                        <pic:cNvPr id="310" name="Фигура309"/>
                        <pic:cNvPicPr>
                          <a:picLocks noChangeAspect="1"/>
                        </pic:cNvPicPr>
                        <pic:nvPr/>
                      </pic:nvPicPr>
                      <pic:blipFill>
                        <a:blip r:embed="rId1728">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8" o:spid="_x0000_s308" type="#_x0000_t75" style="width:17.0pt;height:22.7pt;mso-wrap-distance-left:0.0pt;mso-wrap-distance-top:0.0pt;mso-wrap-distance-right:0.0pt;mso-wrap-distance-bottom:0.0pt;" stroked="f">
                <v:path textboxrect="0,0,0,0"/>
                <v:imagedata r:id="rId1728" o:title=""/>
              </v:shape>
            </w:pict>
          </mc:Fallback>
        </mc:AlternateConten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style11"/>
      </w:pPr>
      <w:r>
        <mc:AlternateContent>
          <mc:Choice Requires="wpg">
            <w:drawing>
              <wp:inline xmlns:wp="http://schemas.openxmlformats.org/drawingml/2006/wordprocessingDrawing" distT="0" distB="0" distL="0" distR="0">
                <wp:extent cx="287981" cy="251624"/>
                <wp:effectExtent l="0" t="0" r="0" b="0"/>
                <wp:docPr id="310" name="Фигура310"/>
                <wp:cNvGraphicFramePr/>
                <a:graphic xmlns:a="http://schemas.openxmlformats.org/drawingml/2006/main">
                  <a:graphicData uri="http://schemas.openxmlformats.org/drawingml/2006/picture">
                    <pic:pic xmlns:pic="http://schemas.openxmlformats.org/drawingml/2006/picture">
                      <pic:nvPicPr>
                        <pic:cNvPr id="311" name="Фигура310"/>
                        <pic:cNvPicPr>
                          <a:picLocks noChangeAspect="1"/>
                        </pic:cNvPicPr>
                        <pic:nvPr/>
                      </pic:nvPicPr>
                      <pic:blipFill>
                        <a:blip r:embed="rId2278">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9" o:spid="_x0000_s309" type="#_x0000_t75" style="width:22.7pt;height:19.8pt;mso-wrap-distance-left:0.0pt;mso-wrap-distance-top:0.0pt;mso-wrap-distance-right:0.0pt;mso-wrap-distance-bottom:0.0pt;" stroked="f">
                <v:path textboxrect="0,0,0,0"/>
                <v:imagedata r:id="rId2278" o:title=""/>
              </v:shape>
            </w:pict>
          </mc:Fallback>
        </mc:AlternateContent>
      </w:r>
      <w:r>
        <w:t xml:space="preserve"> </w:t>
        <w:t xml:space="preserve">-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22"/>
      </w:pPr>
      <w:r>
        <w:rPr>
          <w:sz w:val="16"/>
        </w:rPr>
        <w:t xml:space="preserve">Информация об изменениях:</w:t>
      </w:r>
    </w:p>
    <w:p>
      <w:pPr>
        <w:pStyle w:val="style22"/>
      </w:pPr>
      <w:bookmarkStart w:id="1156" w:name="anchor20261"/>
      <w:bookmarkEnd w:id="1156"/>
      <w:r>
        <w:t xml:space="preserve">Пункт 26</w:t>
      </w:r>
      <w:r>
        <w:rPr>
          <w:vertAlign w:val="superscript"/>
        </w:rPr>
        <w:t xml:space="preserve"> 1</w:t>
      </w:r>
      <w:r>
        <w:t xml:space="preserve"> изменен с 1 июля 2020 г. - </w:t>
      </w:r>
      <w:hyperlink r:id="rId2279">
        <w:r>
          <w:t xml:space="preserve">Постановление</w:t>
        </w:r>
      </w:hyperlink>
      <w:r>
        <w:t xml:space="preserve"> Правительства России от 29 июня 2020 г. N 950</w:t>
      </w:r>
    </w:p>
    <w:p>
      <w:pPr>
        <w:pStyle w:val="style22"/>
      </w:pPr>
      <w:hyperlink r:id="rId2280">
        <w:r>
          <w:t xml:space="preserve">См. предыдущую редакцию</w:t>
        </w:r>
      </w:hyperlink>
    </w:p>
    <w:p>
      <w:pPr>
        <w:pStyle w:val="style19"/>
      </w:pPr>
      <w:r>
        <w:rPr>
          <w:sz w:val="16"/>
        </w:rPr>
        <w:t xml:space="preserve">ГАРАНТ:</w:t>
      </w:r>
    </w:p>
    <w:p>
      <w:pPr>
        <w:pStyle w:val="style19"/>
      </w:pPr>
      <w:hyperlink r:id="rId2281">
        <w:r>
          <w:t xml:space="preserve">Решением</w:t>
        </w:r>
      </w:hyperlink>
      <w:r>
        <w:t xml:space="preserve"> Верховного Суда РФ от 13 мая 2019 г. N АКПИ19-132, оставленным без изменения </w:t>
      </w:r>
      <w:hyperlink r:id="rId2282">
        <w:r>
          <w:t xml:space="preserve">определением</w:t>
        </w:r>
      </w:hyperlink>
      <w:r>
        <w:t xml:space="preserve"> Апелляционной коллегии Верховного Суда РФ от 5 сентября 2019 г. N АПЛ19-310, пункт 26</w:t>
      </w:r>
      <w:r>
        <w:rPr>
          <w:vertAlign w:val="superscript"/>
        </w:rPr>
        <w:t xml:space="preserve"> 1</w:t>
      </w:r>
      <w:r>
        <w:t xml:space="preserve"> признан не противоречащим действующему законодательству в оспариваемой части</w:t>
      </w:r>
    </w:p>
    <w:p>
      <w:pPr>
        <w:pStyle w:val="style11"/>
      </w:pPr>
      <w:r>
        <w:t xml:space="preserve">26</w:t>
      </w:r>
      <w:r>
        <w:rPr>
          <w:vertAlign w:val="superscript"/>
        </w:rPr>
        <w:t xml:space="preserve"> 1</w:t>
      </w:r>
      <w:r>
        <w:t xml:space="preserve">.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w:t>
      </w:r>
      <w:r>
        <w:rPr>
          <w:vertAlign w:val="superscript"/>
        </w:rPr>
        <w:t xml:space="preserve"> 1</w:t>
      </w:r>
      <w:r>
        <w:t xml:space="preserve">:</w:t>
      </w:r>
    </w:p>
    <w:p>
      <w:pPr>
        <w:pStyle w:val="style11"/>
      </w:pPr>
    </w:p>
    <w:p>
      <w:pPr>
        <w:pStyle w:val="style11"/>
        <w:ind w:left="0" w:right="0" w:firstLine="680"/>
        <w:jc w:val="center"/>
      </w:pPr>
      <w:bookmarkStart w:id="1157" w:name="anchor2002310"/>
      <w:bookmarkEnd w:id="1157"/>
      <w:r>
        <mc:AlternateContent>
          <mc:Choice Requires="wpg">
            <w:drawing>
              <wp:inline xmlns:wp="http://schemas.openxmlformats.org/drawingml/2006/wordprocessingDrawing" distT="0" distB="0" distL="0" distR="0">
                <wp:extent cx="1980235" cy="287981"/>
                <wp:effectExtent l="0" t="0" r="0" b="0"/>
                <wp:docPr id="311" name="Фигура311"/>
                <wp:cNvGraphicFramePr/>
                <a:graphic xmlns:a="http://schemas.openxmlformats.org/drawingml/2006/main">
                  <a:graphicData uri="http://schemas.openxmlformats.org/drawingml/2006/picture">
                    <pic:pic xmlns:pic="http://schemas.openxmlformats.org/drawingml/2006/picture">
                      <pic:nvPicPr>
                        <pic:cNvPr id="312" name="Фигура311"/>
                        <pic:cNvPicPr>
                          <a:picLocks noChangeAspect="1"/>
                        </pic:cNvPicPr>
                        <pic:nvPr/>
                      </pic:nvPicPr>
                      <pic:blipFill>
                        <a:blip r:embed="rId2283">
                          <a:alphaModFix amt="100000"/>
                        </a:blip>
                        <a:stretch/>
                      </pic:blipFill>
                      <pic:spPr>
                        <a:xfrm>
                          <a:off x="0" y="0"/>
                          <a:ext cx="1980235"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0" o:spid="_x0000_s310" type="#_x0000_t75" style="width:155.9pt;height:22.7pt;mso-wrap-distance-left:0.0pt;mso-wrap-distance-top:0.0pt;mso-wrap-distance-right:0.0pt;mso-wrap-distance-bottom:0.0pt;" stroked="f">
                <v:path textboxrect="0,0,0,0"/>
                <v:imagedata r:id="rId2283" o:title=""/>
              </v:shape>
            </w:pict>
          </mc:Fallback>
        </mc:AlternateContent>
      </w:r>
      <w:r>
        <w:t xml:space="preserve"> </w:t>
        <w:t xml:space="preserve">,</w:t>
      </w:r>
    </w:p>
    <w:p>
      <w:pPr>
        <w:pStyle w:val="style11"/>
      </w:pPr>
    </w:p>
    <w:p>
      <w:pPr>
        <w:pStyle w:val="style11"/>
      </w:pPr>
      <w:r>
        <w:t xml:space="preserve">где:</w:t>
      </w:r>
    </w:p>
    <w:p>
      <w:pPr>
        <w:pStyle w:val="style11"/>
      </w:pPr>
      <w:bookmarkStart w:id="1158" w:name="anchor2026104"/>
      <w:bookmarkEnd w:id="1158"/>
      <w:r>
        <mc:AlternateContent>
          <mc:Choice Requires="wpg">
            <w:drawing>
              <wp:inline xmlns:wp="http://schemas.openxmlformats.org/drawingml/2006/wordprocessingDrawing" distT="0" distB="0" distL="0" distR="0">
                <wp:extent cx="287981" cy="215986"/>
                <wp:effectExtent l="0" t="0" r="0" b="0"/>
                <wp:docPr id="312" name="Фигура312"/>
                <wp:cNvGraphicFramePr/>
                <a:graphic xmlns:a="http://schemas.openxmlformats.org/drawingml/2006/main">
                  <a:graphicData uri="http://schemas.openxmlformats.org/drawingml/2006/picture">
                    <pic:pic xmlns:pic="http://schemas.openxmlformats.org/drawingml/2006/picture">
                      <pic:nvPicPr>
                        <pic:cNvPr id="313" name="Фигура312"/>
                        <pic:cNvPicPr>
                          <a:picLocks noChangeAspect="1"/>
                        </pic:cNvPicPr>
                        <pic:nvPr/>
                      </pic:nvPicPr>
                      <pic:blipFill>
                        <a:blip r:embed="rId1973">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1" o:spid="_x0000_s311" type="#_x0000_t75" style="width:22.7pt;height:17.0pt;mso-wrap-distance-left:0.0pt;mso-wrap-distance-top:0.0pt;mso-wrap-distance-right:0.0pt;mso-wrap-distance-bottom:0.0pt;" stroked="f">
                <v:path textboxrect="0,0,0,0"/>
                <v:imagedata r:id="rId1973" o:title=""/>
              </v:shape>
            </w:pict>
          </mc:Fallback>
        </mc:AlternateContent>
      </w:r>
      <w:r>
        <w:t xml:space="preserve"> </w:t>
        <w:t xml:space="preserve">-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w:t>
      </w:r>
      <w:hyperlink r:id="rId2284">
        <w:r>
          <w:t xml:space="preserve">гарантирующего поставщика</w:t>
        </w:r>
      </w:hyperlink>
      <w:r>
        <w:t xml:space="preserve"> или сетевую организацию;</w:t>
      </w:r>
    </w:p>
    <w:p>
      <w:pPr>
        <w:pStyle w:val="style11"/>
      </w:pPr>
      <w:r>
        <mc:AlternateContent>
          <mc:Choice Requires="wpg">
            <w:drawing>
              <wp:inline xmlns:wp="http://schemas.openxmlformats.org/drawingml/2006/wordprocessingDrawing" distT="0" distB="0" distL="0" distR="0">
                <wp:extent cx="251624" cy="287981"/>
                <wp:effectExtent l="0" t="0" r="0" b="0"/>
                <wp:docPr id="313" name="Фигура313"/>
                <wp:cNvGraphicFramePr/>
                <a:graphic xmlns:a="http://schemas.openxmlformats.org/drawingml/2006/main">
                  <a:graphicData uri="http://schemas.openxmlformats.org/drawingml/2006/picture">
                    <pic:pic xmlns:pic="http://schemas.openxmlformats.org/drawingml/2006/picture">
                      <pic:nvPicPr>
                        <pic:cNvPr id="314" name="Фигура313"/>
                        <pic:cNvPicPr>
                          <a:picLocks noChangeAspect="1"/>
                        </pic:cNvPicPr>
                        <pic:nvPr/>
                      </pic:nvPicPr>
                      <pic:blipFill>
                        <a:blip r:embed="rId1940">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2" o:spid="_x0000_s312" type="#_x0000_t75" style="width:19.8pt;height:22.7pt;mso-wrap-distance-left:0.0pt;mso-wrap-distance-top:0.0pt;mso-wrap-distance-right:0.0pt;mso-wrap-distance-bottom:0.0pt;" stroked="f">
                <v:path textboxrect="0,0,0,0"/>
                <v:imagedata r:id="rId1940" o:title=""/>
              </v:shape>
            </w:pict>
          </mc:Fallback>
        </mc:AlternateContent>
      </w:r>
      <w:r>
        <w:t xml:space="preserve"> </w:t>
        <w:t xml:space="preserve">-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pPr>
        <w:pStyle w:val="style11"/>
      </w:pPr>
      <w:r>
        <mc:AlternateContent>
          <mc:Choice Requires="wpg">
            <w:drawing>
              <wp:inline xmlns:wp="http://schemas.openxmlformats.org/drawingml/2006/wordprocessingDrawing" distT="0" distB="0" distL="0" distR="0">
                <wp:extent cx="287981" cy="251624"/>
                <wp:effectExtent l="0" t="0" r="0" b="0"/>
                <wp:docPr id="314" name="Фигура314"/>
                <wp:cNvGraphicFramePr/>
                <a:graphic xmlns:a="http://schemas.openxmlformats.org/drawingml/2006/main">
                  <a:graphicData uri="http://schemas.openxmlformats.org/drawingml/2006/picture">
                    <pic:pic xmlns:pic="http://schemas.openxmlformats.org/drawingml/2006/picture">
                      <pic:nvPicPr>
                        <pic:cNvPr id="315" name="Фигура314"/>
                        <pic:cNvPicPr>
                          <a:picLocks noChangeAspect="1"/>
                        </pic:cNvPicPr>
                        <pic:nvPr/>
                      </pic:nvPicPr>
                      <pic:blipFill>
                        <a:blip r:embed="rId2276">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3" o:spid="_x0000_s313" type="#_x0000_t75" style="width:22.7pt;height:19.8pt;mso-wrap-distance-left:0.0pt;mso-wrap-distance-top:0.0pt;mso-wrap-distance-right:0.0pt;mso-wrap-distance-bottom:0.0pt;" stroked="f">
                <v:path textboxrect="0,0,0,0"/>
                <v:imagedata r:id="rId2276" o:title=""/>
              </v:shape>
            </w:pict>
          </mc:Fallback>
        </mc:AlternateContent>
      </w:r>
      <w:r>
        <w:t xml:space="preserve"> </w:t>
        <w:t xml:space="preserve">-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11"/>
      </w:pPr>
      <w:r>
        <mc:AlternateContent>
          <mc:Choice Requires="wpg">
            <w:drawing>
              <wp:inline xmlns:wp="http://schemas.openxmlformats.org/drawingml/2006/wordprocessingDrawing" distT="0" distB="0" distL="0" distR="0">
                <wp:extent cx="215986" cy="287981"/>
                <wp:effectExtent l="0" t="0" r="0" b="0"/>
                <wp:docPr id="315" name="Фигура315"/>
                <wp:cNvGraphicFramePr/>
                <a:graphic xmlns:a="http://schemas.openxmlformats.org/drawingml/2006/main">
                  <a:graphicData uri="http://schemas.openxmlformats.org/drawingml/2006/picture">
                    <pic:pic xmlns:pic="http://schemas.openxmlformats.org/drawingml/2006/picture">
                      <pic:nvPicPr>
                        <pic:cNvPr id="316" name="Фигура315"/>
                        <pic:cNvPicPr>
                          <a:picLocks noChangeAspect="1"/>
                        </pic:cNvPicPr>
                        <pic:nvPr/>
                      </pic:nvPicPr>
                      <pic:blipFill>
                        <a:blip r:embed="rId2285">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4" o:spid="_x0000_s314" type="#_x0000_t75" style="width:17.0pt;height:22.7pt;mso-wrap-distance-left:0.0pt;mso-wrap-distance-top:0.0pt;mso-wrap-distance-right:0.0pt;mso-wrap-distance-bottom:0.0pt;" stroked="f">
                <v:path textboxrect="0,0,0,0"/>
                <v:imagedata r:id="rId2285" o:title=""/>
              </v:shape>
            </w:pict>
          </mc:Fallback>
        </mc:AlternateContent>
      </w:r>
      <w:r>
        <w:t xml:space="preserve"> </w:t>
        <w:t xml:space="preserve">-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mc:AlternateContent>
          <mc:Choice Requires="wpg">
            <w:drawing>
              <wp:inline xmlns:wp="http://schemas.openxmlformats.org/drawingml/2006/wordprocessingDrawing" distT="0" distB="0" distL="0" distR="0">
                <wp:extent cx="251624" cy="287981"/>
                <wp:effectExtent l="0" t="0" r="0" b="0"/>
                <wp:docPr id="316" name="Фигура316"/>
                <wp:cNvGraphicFramePr/>
                <a:graphic xmlns:a="http://schemas.openxmlformats.org/drawingml/2006/main">
                  <a:graphicData uri="http://schemas.openxmlformats.org/drawingml/2006/picture">
                    <pic:pic xmlns:pic="http://schemas.openxmlformats.org/drawingml/2006/picture">
                      <pic:nvPicPr>
                        <pic:cNvPr id="317" name="Фигура316"/>
                        <pic:cNvPicPr>
                          <a:picLocks noChangeAspect="1"/>
                        </pic:cNvPicPr>
                        <pic:nvPr/>
                      </pic:nvPicPr>
                      <pic:blipFill>
                        <a:blip r:embed="rId1940">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5" o:spid="_x0000_s315" type="#_x0000_t75" style="width:19.8pt;height:22.7pt;mso-wrap-distance-left:0.0pt;mso-wrap-distance-top:0.0pt;mso-wrap-distance-right:0.0pt;mso-wrap-distance-bottom:0.0pt;" stroked="f">
                <v:path textboxrect="0,0,0,0"/>
                <v:imagedata r:id="rId1940" o:title=""/>
              </v:shape>
            </w:pict>
          </mc:Fallback>
        </mc:AlternateConten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style11"/>
      </w:pPr>
      <w:r>
        <mc:AlternateContent>
          <mc:Choice Requires="wpg">
            <w:drawing>
              <wp:inline xmlns:wp="http://schemas.openxmlformats.org/drawingml/2006/wordprocessingDrawing" distT="0" distB="0" distL="0" distR="0">
                <wp:extent cx="359617" cy="251624"/>
                <wp:effectExtent l="0" t="0" r="0" b="0"/>
                <wp:docPr id="317" name="Фигура317"/>
                <wp:cNvGraphicFramePr/>
                <a:graphic xmlns:a="http://schemas.openxmlformats.org/drawingml/2006/main">
                  <a:graphicData uri="http://schemas.openxmlformats.org/drawingml/2006/picture">
                    <pic:pic xmlns:pic="http://schemas.openxmlformats.org/drawingml/2006/picture">
                      <pic:nvPicPr>
                        <pic:cNvPr id="318" name="Фигура317"/>
                        <pic:cNvPicPr>
                          <a:picLocks noChangeAspect="1"/>
                        </pic:cNvPicPr>
                        <pic:nvPr/>
                      </pic:nvPicPr>
                      <pic:blipFill>
                        <a:blip r:embed="rId2286">
                          <a:alphaModFix amt="100000"/>
                        </a:blip>
                        <a:stretch/>
                      </pic:blipFill>
                      <pic:spPr>
                        <a:xfrm>
                          <a:off x="0" y="0"/>
                          <a:ext cx="359617"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6" o:spid="_x0000_s316" type="#_x0000_t75" style="width:28.3pt;height:19.8pt;mso-wrap-distance-left:0.0pt;mso-wrap-distance-top:0.0pt;mso-wrap-distance-right:0.0pt;mso-wrap-distance-bottom:0.0pt;" stroked="f">
                <v:path textboxrect="0,0,0,0"/>
                <v:imagedata r:id="rId2286" o:title=""/>
              </v:shape>
            </w:pict>
          </mc:Fallback>
        </mc:AlternateContent>
      </w:r>
      <w:r>
        <w:t xml:space="preserve"> </w:t>
        <w:t xml:space="preserve">-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22"/>
      </w:pPr>
      <w:r>
        <w:rPr>
          <w:sz w:val="16"/>
        </w:rPr>
        <w:t xml:space="preserve">Информация об изменениях:</w:t>
      </w:r>
    </w:p>
    <w:p>
      <w:pPr>
        <w:pStyle w:val="style22"/>
      </w:pPr>
      <w:bookmarkStart w:id="1159" w:name="anchor200027"/>
      <w:bookmarkEnd w:id="1159"/>
      <w:hyperlink r:id="rId2287">
        <w:r>
          <w:t xml:space="preserve">Постановлением</w:t>
        </w:r>
      </w:hyperlink>
      <w:r>
        <w:t xml:space="preserve"> Правительства РФ от 26 декабря 2016 г. N 1498 в пункт 27 внесены изменения, </w:t>
      </w:r>
      <w:hyperlink r:id="rId2288">
        <w:r>
          <w:t xml:space="preserve">вступающие в силу</w:t>
        </w:r>
      </w:hyperlink>
      <w:r>
        <w:t xml:space="preserve"> с 1 января 2017 г.</w:t>
      </w:r>
    </w:p>
    <w:p>
      <w:pPr>
        <w:pStyle w:val="style22"/>
      </w:pPr>
      <w:hyperlink r:id="rId2289">
        <w:r>
          <w:t xml:space="preserve">См. текст пункта в предыдущей редакции</w:t>
        </w:r>
      </w:hyperlink>
    </w:p>
    <w:p>
      <w:pPr>
        <w:pStyle w:val="style11"/>
      </w:pPr>
      <w:r>
        <w:t xml:space="preserv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pPr>
        <w:pStyle w:val="style19"/>
      </w:pPr>
      <w:r>
        <w:rPr>
          <w:sz w:val="16"/>
        </w:rPr>
        <w:t xml:space="preserve">ГАРАНТ:</w:t>
      </w:r>
    </w:p>
    <w:p>
      <w:pPr>
        <w:pStyle w:val="style19"/>
      </w:pPr>
      <w:bookmarkStart w:id="1160" w:name="anchor20240"/>
      <w:bookmarkEnd w:id="1160"/>
      <w:hyperlink r:id="rId2290">
        <w:r>
          <w:t xml:space="preserve">Решением</w:t>
        </w:r>
      </w:hyperlink>
      <w:r>
        <w:t xml:space="preserve"> Верховного Суда РФ от 17 января 2018 г. N АКПИ17-943 формула 24 пункта 27 настоящих Правил признана не противоречащей действующему законодательству</w:t>
      </w:r>
    </w:p>
    <w:p>
      <w:pPr>
        <w:pStyle w:val="style11"/>
        <w:ind w:left="0" w:right="0" w:firstLine="680"/>
        <w:jc w:val="center"/>
      </w:pPr>
      <w:r>
        <mc:AlternateContent>
          <mc:Choice Requires="wpg">
            <w:drawing>
              <wp:inline xmlns:wp="http://schemas.openxmlformats.org/drawingml/2006/wordprocessingDrawing" distT="0" distB="0" distL="0" distR="0">
                <wp:extent cx="1764248" cy="287981"/>
                <wp:effectExtent l="0" t="0" r="0" b="0"/>
                <wp:docPr id="318" name="Фигура318"/>
                <wp:cNvGraphicFramePr/>
                <a:graphic xmlns:a="http://schemas.openxmlformats.org/drawingml/2006/main">
                  <a:graphicData uri="http://schemas.openxmlformats.org/drawingml/2006/picture">
                    <pic:pic xmlns:pic="http://schemas.openxmlformats.org/drawingml/2006/picture">
                      <pic:nvPicPr>
                        <pic:cNvPr id="319" name="Фигура318"/>
                        <pic:cNvPicPr>
                          <a:picLocks noChangeAspect="1"/>
                        </pic:cNvPicPr>
                        <pic:nvPr/>
                      </pic:nvPicPr>
                      <pic:blipFill>
                        <a:blip r:embed="rId2291">
                          <a:alphaModFix amt="100000"/>
                        </a:blip>
                        <a:stretch/>
                      </pic:blipFill>
                      <pic:spPr>
                        <a:xfrm>
                          <a:off x="0" y="0"/>
                          <a:ext cx="1764248"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7" o:spid="_x0000_s317" type="#_x0000_t75" style="width:138.9pt;height:22.7pt;mso-wrap-distance-left:0.0pt;mso-wrap-distance-top:0.0pt;mso-wrap-distance-right:0.0pt;mso-wrap-distance-bottom:0.0pt;" stroked="f">
                <v:path textboxrect="0,0,0,0"/>
                <v:imagedata r:id="rId2291"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323979" cy="287981"/>
                <wp:effectExtent l="0" t="0" r="0" b="0"/>
                <wp:docPr id="319" name="Фигура319"/>
                <wp:cNvGraphicFramePr/>
                <a:graphic xmlns:a="http://schemas.openxmlformats.org/drawingml/2006/main">
                  <a:graphicData uri="http://schemas.openxmlformats.org/drawingml/2006/picture">
                    <pic:pic xmlns:pic="http://schemas.openxmlformats.org/drawingml/2006/picture">
                      <pic:nvPicPr>
                        <pic:cNvPr id="320" name="Фигура319"/>
                        <pic:cNvPicPr>
                          <a:picLocks noChangeAspect="1"/>
                        </pic:cNvPicPr>
                        <pic:nvPr/>
                      </pic:nvPicPr>
                      <pic:blipFill>
                        <a:blip r:embed="rId186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8" o:spid="_x0000_s318" type="#_x0000_t75" style="width:25.5pt;height:22.7pt;mso-wrap-distance-left:0.0pt;mso-wrap-distance-top:0.0pt;mso-wrap-distance-right:0.0pt;mso-wrap-distance-bottom:0.0pt;" stroked="f">
                <v:path textboxrect="0,0,0,0"/>
                <v:imagedata r:id="rId1864" o:title=""/>
              </v:shape>
            </w:pict>
          </mc:Fallback>
        </mc:AlternateContent>
      </w:r>
      <w:r>
        <w:t xml:space="preserve"> </w:t>
        <w:t xml:space="preserve">- объем горячей воды, потребленной за расчетный период на общедомовые нужды, приходящийся на i-е жилое или нежилое помещение, который определяется:</w:t>
      </w:r>
    </w:p>
    <w:p>
      <w:pPr>
        <w:pStyle w:val="style11"/>
      </w:pPr>
      <w:r>
        <w:t xml:space="preserve">при наличии коллективного (общедомового) прибора учета горячей воды - по </w:t>
      </w:r>
      <w:hyperlink r:id="rId2292">
        <w:r>
          <w:t xml:space="preserve">формуле 12</w:t>
        </w:r>
      </w:hyperlink>
      <w:r>
        <w:t xml:space="preserve">, предусмотренной настоящим приложением;</w:t>
      </w:r>
    </w:p>
    <w:p>
      <w:pPr>
        <w:pStyle w:val="style11"/>
      </w:pPr>
      <w:r>
        <w:t xml:space="preserve">при отсутствии коллективного (общедомового) прибора учета горячей воды - по </w:t>
      </w:r>
      <w:hyperlink r:id="rId2293">
        <w:r>
          <w:t xml:space="preserve">формуле 15</w:t>
        </w:r>
      </w:hyperlink>
      <w:r>
        <w:t xml:space="preserve">, предусмотренной настоящим приложением;</w:t>
      </w:r>
    </w:p>
    <w:p>
      <w:pPr>
        <w:pStyle w:val="style11"/>
      </w:pPr>
      <w:bookmarkStart w:id="1161" w:name="anchor20277"/>
      <w:bookmarkEnd w:id="1161"/>
      <w:r>
        <mc:AlternateContent>
          <mc:Choice Requires="wpg">
            <w:drawing>
              <wp:inline xmlns:wp="http://schemas.openxmlformats.org/drawingml/2006/wordprocessingDrawing" distT="0" distB="0" distL="0" distR="0">
                <wp:extent cx="287981" cy="251624"/>
                <wp:effectExtent l="0" t="0" r="0" b="0"/>
                <wp:docPr id="320" name="Фигура320"/>
                <wp:cNvGraphicFramePr/>
                <a:graphic xmlns:a="http://schemas.openxmlformats.org/drawingml/2006/main">
                  <a:graphicData uri="http://schemas.openxmlformats.org/drawingml/2006/picture">
                    <pic:pic xmlns:pic="http://schemas.openxmlformats.org/drawingml/2006/picture">
                      <pic:nvPicPr>
                        <pic:cNvPr id="321" name="Фигура320"/>
                        <pic:cNvPicPr>
                          <a:picLocks noChangeAspect="1"/>
                        </pic:cNvPicPr>
                        <pic:nvPr/>
                      </pic:nvPicPr>
                      <pic:blipFill>
                        <a:blip r:embed="rId2276">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9" o:spid="_x0000_s319" type="#_x0000_t75" style="width:22.7pt;height:19.8pt;mso-wrap-distance-left:0.0pt;mso-wrap-distance-top:0.0pt;mso-wrap-distance-right:0.0pt;mso-wrap-distance-bottom:0.0pt;" stroked="f">
                <v:path textboxrect="0,0,0,0"/>
                <v:imagedata r:id="rId2276" o:title=""/>
              </v:shape>
            </w:pict>
          </mc:Fallback>
        </mc:AlternateContent>
      </w:r>
      <w:r>
        <w:t xml:space="preserve"> </w:t>
        <w:t xml:space="preserve">-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11"/>
      </w:pPr>
      <w:r>
        <mc:AlternateContent>
          <mc:Choice Requires="wpg">
            <w:drawing>
              <wp:inline xmlns:wp="http://schemas.openxmlformats.org/drawingml/2006/wordprocessingDrawing" distT="0" distB="0" distL="0" distR="0">
                <wp:extent cx="323979" cy="287981"/>
                <wp:effectExtent l="0" t="0" r="0" b="0"/>
                <wp:docPr id="321" name="Фигура321"/>
                <wp:cNvGraphicFramePr/>
                <a:graphic xmlns:a="http://schemas.openxmlformats.org/drawingml/2006/main">
                  <a:graphicData uri="http://schemas.openxmlformats.org/drawingml/2006/picture">
                    <pic:pic xmlns:pic="http://schemas.openxmlformats.org/drawingml/2006/picture">
                      <pic:nvPicPr>
                        <pic:cNvPr id="322" name="Фигура321"/>
                        <pic:cNvPicPr>
                          <a:picLocks noChangeAspect="1"/>
                        </pic:cNvPicPr>
                        <pic:nvPr/>
                      </pic:nvPicPr>
                      <pic:blipFill>
                        <a:blip r:embed="rId229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0" o:spid="_x0000_s320" type="#_x0000_t75" style="width:25.5pt;height:22.7pt;mso-wrap-distance-left:0.0pt;mso-wrap-distance-top:0.0pt;mso-wrap-distance-right:0.0pt;mso-wrap-distance-bottom:0.0pt;" stroked="f">
                <v:path textboxrect="0,0,0,0"/>
                <v:imagedata r:id="rId2294" o:title=""/>
              </v:shape>
            </w:pict>
          </mc:Fallback>
        </mc:AlternateContent>
      </w:r>
      <w:r>
        <w:t xml:space="preserve"> </w:t>
        <w:t xml:space="preserve">-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mc:AlternateContent>
          <mc:Choice Requires="wpg">
            <w:drawing>
              <wp:inline xmlns:wp="http://schemas.openxmlformats.org/drawingml/2006/wordprocessingDrawing" distT="0" distB="0" distL="0" distR="0">
                <wp:extent cx="323979" cy="287981"/>
                <wp:effectExtent l="0" t="0" r="0" b="0"/>
                <wp:docPr id="322" name="Фигура322"/>
                <wp:cNvGraphicFramePr/>
                <a:graphic xmlns:a="http://schemas.openxmlformats.org/drawingml/2006/main">
                  <a:graphicData uri="http://schemas.openxmlformats.org/drawingml/2006/picture">
                    <pic:pic xmlns:pic="http://schemas.openxmlformats.org/drawingml/2006/picture">
                      <pic:nvPicPr>
                        <pic:cNvPr id="323" name="Фигура322"/>
                        <pic:cNvPicPr>
                          <a:picLocks noChangeAspect="1"/>
                        </pic:cNvPicPr>
                        <pic:nvPr/>
                      </pic:nvPicPr>
                      <pic:blipFill>
                        <a:blip r:embed="rId186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1" o:spid="_x0000_s321" type="#_x0000_t75" style="width:25.5pt;height:22.7pt;mso-wrap-distance-left:0.0pt;mso-wrap-distance-top:0.0pt;mso-wrap-distance-right:0.0pt;mso-wrap-distance-bottom:0.0pt;" stroked="f">
                <v:path textboxrect="0,0,0,0"/>
                <v:imagedata r:id="rId1864" o:title=""/>
              </v:shape>
            </w:pict>
          </mc:Fallback>
        </mc:AlternateConten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style11"/>
      </w:pPr>
      <w:r>
        <mc:AlternateContent>
          <mc:Choice Requires="wpg">
            <w:drawing>
              <wp:inline xmlns:wp="http://schemas.openxmlformats.org/drawingml/2006/wordprocessingDrawing" distT="0" distB="0" distL="0" distR="0">
                <wp:extent cx="287981" cy="251624"/>
                <wp:effectExtent l="0" t="0" r="0" b="0"/>
                <wp:docPr id="323" name="Фигура323"/>
                <wp:cNvGraphicFramePr/>
                <a:graphic xmlns:a="http://schemas.openxmlformats.org/drawingml/2006/main">
                  <a:graphicData uri="http://schemas.openxmlformats.org/drawingml/2006/picture">
                    <pic:pic xmlns:pic="http://schemas.openxmlformats.org/drawingml/2006/picture">
                      <pic:nvPicPr>
                        <pic:cNvPr id="324" name="Фигура323"/>
                        <pic:cNvPicPr>
                          <a:picLocks noChangeAspect="1"/>
                        </pic:cNvPicPr>
                        <pic:nvPr/>
                      </pic:nvPicPr>
                      <pic:blipFill>
                        <a:blip r:embed="rId2278">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2" o:spid="_x0000_s322" type="#_x0000_t75" style="width:22.7pt;height:19.8pt;mso-wrap-distance-left:0.0pt;mso-wrap-distance-top:0.0pt;mso-wrap-distance-right:0.0pt;mso-wrap-distance-bottom:0.0pt;" stroked="f">
                <v:path textboxrect="0,0,0,0"/>
                <v:imagedata r:id="rId2278" o:title=""/>
              </v:shape>
            </w:pict>
          </mc:Fallback>
        </mc:AlternateContent>
      </w:r>
      <w:r>
        <w:t xml:space="preserve"> </w:t>
        <w:t xml:space="preserve">-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11"/>
      </w:pPr>
    </w:p>
    <w:p/>
    <w:p>
      <w:pPr>
        <w:pStyle w:val="style13"/>
      </w:pPr>
      <w:bookmarkStart w:id="1162" w:name="anchor28000"/>
      <w:bookmarkEnd w:id="1162"/>
      <w:r>
        <w:t xml:space="preserve">VIII. Расчет размера платы за коммунальную услугу по горячему водоснабжению, предоставленную потребителю за расчетный период в занимаемой им j-й комнате (комнатах) в i-й коммунальной квартире, в случае установления двухкомпонентных тарифов на горячую воду (горячее водоснабжение)</w:t>
      </w:r>
    </w:p>
    <w:p>
      <w:pPr>
        <w:pStyle w:val="style11"/>
      </w:pPr>
    </w:p>
    <w:p>
      <w:pPr>
        <w:pStyle w:val="style22"/>
      </w:pPr>
      <w:r>
        <w:rPr>
          <w:sz w:val="16"/>
        </w:rPr>
        <w:t xml:space="preserve">Информация об изменениях:</w:t>
      </w:r>
    </w:p>
    <w:p>
      <w:pPr>
        <w:pStyle w:val="style22"/>
      </w:pPr>
      <w:bookmarkStart w:id="1163" w:name="anchor200028"/>
      <w:bookmarkEnd w:id="1163"/>
      <w:hyperlink r:id="rId2295">
        <w:r>
          <w:t xml:space="preserve">Постановлением</w:t>
        </w:r>
      </w:hyperlink>
      <w:r>
        <w:t xml:space="preserve"> Правительства РФ от 26 декабря 2016 г. N 1498 в пункт 28 внесены изменения, </w:t>
      </w:r>
      <w:hyperlink r:id="rId2296">
        <w:r>
          <w:t xml:space="preserve">вступающие в силу</w:t>
        </w:r>
      </w:hyperlink>
      <w:r>
        <w:t xml:space="preserve"> с 1 января 2017 г.</w:t>
      </w:r>
    </w:p>
    <w:p>
      <w:pPr>
        <w:pStyle w:val="style22"/>
      </w:pPr>
      <w:hyperlink r:id="rId2297">
        <w:r>
          <w:t xml:space="preserve">См. текст пункта в предыдущей редакции</w:t>
        </w:r>
      </w:hyperlink>
    </w:p>
    <w:p>
      <w:pPr>
        <w:pStyle w:val="style19"/>
      </w:pPr>
      <w:r>
        <w:rPr>
          <w:sz w:val="16"/>
        </w:rPr>
        <w:t xml:space="preserve">ГАРАНТ:</w:t>
      </w:r>
    </w:p>
    <w:p>
      <w:pPr>
        <w:pStyle w:val="style19"/>
      </w:pPr>
      <w:hyperlink r:id="rId2298">
        <w:r>
          <w:t xml:space="preserve">Решением</w:t>
        </w:r>
      </w:hyperlink>
      <w:r>
        <w:t xml:space="preserve"> Верховного Суда РФ от 13 мая 2019 г. N АКПИ19-132, оставленным без изменения </w:t>
      </w:r>
      <w:hyperlink r:id="rId2299">
        <w:r>
          <w:t xml:space="preserve">определением</w:t>
        </w:r>
      </w:hyperlink>
      <w:r>
        <w:t xml:space="preserve"> Апелляционной коллегии Верховного Суда РФ от 5 сентября 2019 г. N АПЛ19-310, пункт 28 признан не противоречащим действующему законодательству в оспариваемой части</w:t>
      </w:r>
    </w:p>
    <w:p>
      <w:pPr>
        <w:pStyle w:val="style11"/>
      </w:pPr>
      <w:r>
        <w:t xml:space="preserve">28. Размер платы за коммунальную услугу по горячему водоснабжению в j-й комнате (комнатах) в i-й коммунальной квартире определяется по формуле 25:</w:t>
      </w:r>
    </w:p>
    <w:p>
      <w:pPr>
        <w:pStyle w:val="style11"/>
      </w:pPr>
    </w:p>
    <w:p>
      <w:pPr>
        <w:pStyle w:val="style11"/>
        <w:ind w:left="0" w:right="0" w:firstLine="680"/>
        <w:jc w:val="center"/>
      </w:pPr>
      <w:bookmarkStart w:id="1164" w:name="anchor20250"/>
      <w:bookmarkEnd w:id="1164"/>
      <w:r>
        <mc:AlternateContent>
          <mc:Choice Requires="wpg">
            <w:drawing>
              <wp:inline xmlns:wp="http://schemas.openxmlformats.org/drawingml/2006/wordprocessingDrawing" distT="0" distB="0" distL="0" distR="0">
                <wp:extent cx="1475907" cy="287981"/>
                <wp:effectExtent l="0" t="0" r="0" b="0"/>
                <wp:docPr id="324" name="Фигура324"/>
                <wp:cNvGraphicFramePr/>
                <a:graphic xmlns:a="http://schemas.openxmlformats.org/drawingml/2006/main">
                  <a:graphicData uri="http://schemas.openxmlformats.org/drawingml/2006/picture">
                    <pic:pic xmlns:pic="http://schemas.openxmlformats.org/drawingml/2006/picture">
                      <pic:nvPicPr>
                        <pic:cNvPr id="325" name="Фигура324"/>
                        <pic:cNvPicPr>
                          <a:picLocks noChangeAspect="1"/>
                        </pic:cNvPicPr>
                        <pic:nvPr/>
                      </pic:nvPicPr>
                      <pic:blipFill>
                        <a:blip r:embed="rId2300">
                          <a:alphaModFix amt="100000"/>
                        </a:blip>
                        <a:stretch/>
                      </pic:blipFill>
                      <pic:spPr>
                        <a:xfrm>
                          <a:off x="0" y="0"/>
                          <a:ext cx="1475907"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3" o:spid="_x0000_s323" type="#_x0000_t75" style="width:116.2pt;height:22.7pt;mso-wrap-distance-left:0.0pt;mso-wrap-distance-top:0.0pt;mso-wrap-distance-right:0.0pt;mso-wrap-distance-bottom:0.0pt;" stroked="f">
                <v:path textboxrect="0,0,0,0"/>
                <v:imagedata r:id="rId2300"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87981"/>
                <wp:effectExtent l="0" t="0" r="0" b="0"/>
                <wp:docPr id="325" name="Фигура325"/>
                <wp:cNvGraphicFramePr/>
                <a:graphic xmlns:a="http://schemas.openxmlformats.org/drawingml/2006/main">
                  <a:graphicData uri="http://schemas.openxmlformats.org/drawingml/2006/picture">
                    <pic:pic xmlns:pic="http://schemas.openxmlformats.org/drawingml/2006/picture">
                      <pic:nvPicPr>
                        <pic:cNvPr id="326" name="Фигура325"/>
                        <pic:cNvPicPr>
                          <a:picLocks noChangeAspect="1"/>
                        </pic:cNvPicPr>
                        <pic:nvPr/>
                      </pic:nvPicPr>
                      <pic:blipFill>
                        <a:blip r:embed="rId2301">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4" o:spid="_x0000_s324" type="#_x0000_t75" style="width:17.0pt;height:22.7pt;mso-wrap-distance-left:0.0pt;mso-wrap-distance-top:0.0pt;mso-wrap-distance-right:0.0pt;mso-wrap-distance-bottom:0.0pt;" stroked="f">
                <v:path textboxrect="0,0,0,0"/>
                <v:imagedata r:id="rId2301" o:title=""/>
              </v:shape>
            </w:pict>
          </mc:Fallback>
        </mc:AlternateContent>
      </w:r>
      <w:r>
        <w:t xml:space="preserve"> </w:t>
        <w:t xml:space="preserve">- объем горячей воды, приходящийся на j-ю комнату i-й коммунальной квартиры, рассчитанный по формуле 26:</w:t>
      </w:r>
    </w:p>
    <w:p>
      <w:pPr>
        <w:pStyle w:val="style11"/>
      </w:pPr>
    </w:p>
    <w:p>
      <w:pPr>
        <w:pStyle w:val="style11"/>
        <w:ind w:left="0" w:right="0" w:firstLine="680"/>
        <w:jc w:val="center"/>
      </w:pPr>
      <w:bookmarkStart w:id="1165" w:name="anchor20260"/>
      <w:bookmarkEnd w:id="1165"/>
      <w:r>
        <mc:AlternateContent>
          <mc:Choice Requires="wpg">
            <w:drawing>
              <wp:inline xmlns:wp="http://schemas.openxmlformats.org/drawingml/2006/wordprocessingDrawing" distT="0" distB="0" distL="0" distR="0">
                <wp:extent cx="899943" cy="468330"/>
                <wp:effectExtent l="0" t="0" r="0" b="0"/>
                <wp:docPr id="326" name="Фигура326"/>
                <wp:cNvGraphicFramePr/>
                <a:graphic xmlns:a="http://schemas.openxmlformats.org/drawingml/2006/main">
                  <a:graphicData uri="http://schemas.openxmlformats.org/drawingml/2006/picture">
                    <pic:pic xmlns:pic="http://schemas.openxmlformats.org/drawingml/2006/picture">
                      <pic:nvPicPr>
                        <pic:cNvPr id="327" name="Фигура326"/>
                        <pic:cNvPicPr>
                          <a:picLocks noChangeAspect="1"/>
                        </pic:cNvPicPr>
                        <pic:nvPr/>
                      </pic:nvPicPr>
                      <pic:blipFill>
                        <a:blip r:embed="rId2302">
                          <a:alphaModFix amt="100000"/>
                        </a:blip>
                        <a:stretch/>
                      </pic:blipFill>
                      <pic:spPr>
                        <a:xfrm>
                          <a:off x="0" y="0"/>
                          <a:ext cx="899943"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5" o:spid="_x0000_s325" type="#_x0000_t75" style="width:70.9pt;height:36.9pt;mso-wrap-distance-left:0.0pt;mso-wrap-distance-top:0.0pt;mso-wrap-distance-right:0.0pt;mso-wrap-distance-bottom:0.0pt;" stroked="f">
                <v:path textboxrect="0,0,0,0"/>
                <v:imagedata r:id="rId2302"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87981"/>
                <wp:effectExtent l="0" t="0" r="0" b="0"/>
                <wp:docPr id="327" name="Фигура327"/>
                <wp:cNvGraphicFramePr/>
                <a:graphic xmlns:a="http://schemas.openxmlformats.org/drawingml/2006/main">
                  <a:graphicData uri="http://schemas.openxmlformats.org/drawingml/2006/picture">
                    <pic:pic xmlns:pic="http://schemas.openxmlformats.org/drawingml/2006/picture">
                      <pic:nvPicPr>
                        <pic:cNvPr id="328" name="Фигура327"/>
                        <pic:cNvPicPr>
                          <a:picLocks noChangeAspect="1"/>
                        </pic:cNvPicPr>
                        <pic:nvPr/>
                      </pic:nvPicPr>
                      <pic:blipFill>
                        <a:blip r:embed="rId1728">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6" o:spid="_x0000_s326" type="#_x0000_t75" style="width:17.0pt;height:22.7pt;mso-wrap-distance-left:0.0pt;mso-wrap-distance-top:0.0pt;mso-wrap-distance-right:0.0pt;mso-wrap-distance-bottom:0.0pt;" stroked="f">
                <v:path textboxrect="0,0,0,0"/>
                <v:imagedata r:id="rId1728" o:title=""/>
              </v:shape>
            </w:pict>
          </mc:Fallback>
        </mc:AlternateContent>
      </w:r>
      <w:r>
        <w:t xml:space="preserve"> </w:t>
        <w:t xml:space="preserve">- объем потребленной за расчетный период в i-й коммунальной квартире горячей воды, определенный в соответствии с </w:t>
      </w:r>
      <w:hyperlink r:id="rId2303">
        <w:r>
          <w:t xml:space="preserve">пунктами 42</w:t>
        </w:r>
      </w:hyperlink>
      <w:r>
        <w:t xml:space="preserve"> и </w:t>
      </w:r>
      <w:hyperlink r:id="rId2304">
        <w:r>
          <w:t xml:space="preserve">59</w:t>
        </w:r>
      </w:hyperlink>
      <w:r>
        <w:t xml:space="preserve"> Правил;</w:t>
      </w:r>
    </w:p>
    <w:p>
      <w:pPr>
        <w:pStyle w:val="style11"/>
      </w:pPr>
      <w:r>
        <mc:AlternateContent>
          <mc:Choice Requires="wpg">
            <w:drawing>
              <wp:inline xmlns:wp="http://schemas.openxmlformats.org/drawingml/2006/wordprocessingDrawing" distT="0" distB="0" distL="0" distR="0">
                <wp:extent cx="179988" cy="215986"/>
                <wp:effectExtent l="0" t="0" r="0" b="0"/>
                <wp:docPr id="328" name="Фигура328"/>
                <wp:cNvGraphicFramePr/>
                <a:graphic xmlns:a="http://schemas.openxmlformats.org/drawingml/2006/main">
                  <a:graphicData uri="http://schemas.openxmlformats.org/drawingml/2006/picture">
                    <pic:pic xmlns:pic="http://schemas.openxmlformats.org/drawingml/2006/picture">
                      <pic:nvPicPr>
                        <pic:cNvPr id="329" name="Фигура328"/>
                        <pic:cNvPicPr>
                          <a:picLocks noChangeAspect="1"/>
                        </pic:cNvPicPr>
                        <pic:nvPr/>
                      </pic:nvPicPr>
                      <pic:blipFill>
                        <a:blip r:embed="rId2011">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7" o:spid="_x0000_s327" type="#_x0000_t75" style="width:14.2pt;height:17.0pt;mso-wrap-distance-left:0.0pt;mso-wrap-distance-top:0.0pt;mso-wrap-distance-right:0.0pt;mso-wrap-distance-bottom:0.0pt;" stroked="f">
                <v:path textboxrect="0,0,0,0"/>
                <v:imagedata r:id="rId2011" o:title=""/>
              </v:shape>
            </w:pict>
          </mc:Fallback>
        </mc:AlternateContent>
      </w:r>
      <w:r>
        <w:t xml:space="preserve"> </w:t>
        <w:t xml:space="preserve">-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style11"/>
      </w:pPr>
      <w:r>
        <mc:AlternateContent>
          <mc:Choice Requires="wpg">
            <w:drawing>
              <wp:inline xmlns:wp="http://schemas.openxmlformats.org/drawingml/2006/wordprocessingDrawing" distT="0" distB="0" distL="0" distR="0">
                <wp:extent cx="143630" cy="215986"/>
                <wp:effectExtent l="0" t="0" r="0" b="0"/>
                <wp:docPr id="329" name="Фигура329"/>
                <wp:cNvGraphicFramePr/>
                <a:graphic xmlns:a="http://schemas.openxmlformats.org/drawingml/2006/main">
                  <a:graphicData uri="http://schemas.openxmlformats.org/drawingml/2006/picture">
                    <pic:pic xmlns:pic="http://schemas.openxmlformats.org/drawingml/2006/picture">
                      <pic:nvPicPr>
                        <pic:cNvPr id="330" name="Фигура329"/>
                        <pic:cNvPicPr>
                          <a:picLocks noChangeAspect="1"/>
                        </pic:cNvPicPr>
                        <pic:nvPr/>
                      </pic:nvPicPr>
                      <pic:blipFill>
                        <a:blip r:embed="rId1964">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8" o:spid="_x0000_s328" type="#_x0000_t75" style="width:11.3pt;height:17.0pt;mso-wrap-distance-left:0.0pt;mso-wrap-distance-top:0.0pt;mso-wrap-distance-right:0.0pt;mso-wrap-distance-bottom:0.0pt;" stroked="f">
                <v:path textboxrect="0,0,0,0"/>
                <v:imagedata r:id="rId1964" o:title=""/>
              </v:shape>
            </w:pict>
          </mc:Fallback>
        </mc:AlternateContent>
      </w:r>
      <w:r>
        <w:t xml:space="preserve"> </w:t>
        <w:t xml:space="preserve">- количество граждан, постоянно и временно проживающих в i-й коммунальной квартире;</w:t>
      </w:r>
    </w:p>
    <w:p>
      <w:pPr>
        <w:pStyle w:val="style11"/>
      </w:pPr>
      <w:r>
        <mc:AlternateContent>
          <mc:Choice Requires="wpg">
            <w:drawing>
              <wp:inline xmlns:wp="http://schemas.openxmlformats.org/drawingml/2006/wordprocessingDrawing" distT="0" distB="0" distL="0" distR="0">
                <wp:extent cx="215986" cy="287981"/>
                <wp:effectExtent l="0" t="0" r="0" b="0"/>
                <wp:docPr id="330" name="Фигура330"/>
                <wp:cNvGraphicFramePr/>
                <a:graphic xmlns:a="http://schemas.openxmlformats.org/drawingml/2006/main">
                  <a:graphicData uri="http://schemas.openxmlformats.org/drawingml/2006/picture">
                    <pic:pic xmlns:pic="http://schemas.openxmlformats.org/drawingml/2006/picture">
                      <pic:nvPicPr>
                        <pic:cNvPr id="331" name="Фигура330"/>
                        <pic:cNvPicPr>
                          <a:picLocks noChangeAspect="1"/>
                        </pic:cNvPicPr>
                        <pic:nvPr/>
                      </pic:nvPicPr>
                      <pic:blipFill>
                        <a:blip r:embed="rId2305">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9" o:spid="_x0000_s329" type="#_x0000_t75" style="width:17.0pt;height:22.7pt;mso-wrap-distance-left:0.0pt;mso-wrap-distance-top:0.0pt;mso-wrap-distance-right:0.0pt;mso-wrap-distance-bottom:0.0pt;" stroked="f">
                <v:path textboxrect="0,0,0,0"/>
                <v:imagedata r:id="rId2305" o:title=""/>
              </v:shape>
            </w:pict>
          </mc:Fallback>
        </mc:AlternateContent>
      </w:r>
      <w:r>
        <w:t xml:space="preserve"> </w:t>
        <w:t xml:space="preserve">-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pPr>
        <w:pStyle w:val="style11"/>
      </w:pPr>
    </w:p>
    <w:p>
      <w:pPr>
        <w:pStyle w:val="style11"/>
        <w:ind w:left="0" w:right="0" w:firstLine="680"/>
        <w:jc w:val="center"/>
      </w:pPr>
      <w:bookmarkStart w:id="1166" w:name="anchor20270"/>
      <w:bookmarkEnd w:id="1166"/>
      <w:r>
        <mc:AlternateContent>
          <mc:Choice Requires="wpg">
            <w:drawing>
              <wp:inline xmlns:wp="http://schemas.openxmlformats.org/drawingml/2006/wordprocessingDrawing" distT="0" distB="0" distL="0" distR="0">
                <wp:extent cx="971938" cy="611601"/>
                <wp:effectExtent l="0" t="0" r="0" b="0"/>
                <wp:docPr id="331" name="Фигура331"/>
                <wp:cNvGraphicFramePr/>
                <a:graphic xmlns:a="http://schemas.openxmlformats.org/drawingml/2006/main">
                  <a:graphicData uri="http://schemas.openxmlformats.org/drawingml/2006/picture">
                    <pic:pic xmlns:pic="http://schemas.openxmlformats.org/drawingml/2006/picture">
                      <pic:nvPicPr>
                        <pic:cNvPr id="332" name="Фигура331"/>
                        <pic:cNvPicPr>
                          <a:picLocks noChangeAspect="1"/>
                        </pic:cNvPicPr>
                        <pic:nvPr/>
                      </pic:nvPicPr>
                      <pic:blipFill>
                        <a:blip r:embed="rId2306">
                          <a:alphaModFix amt="100000"/>
                        </a:blip>
                        <a:stretch/>
                      </pic:blipFill>
                      <pic:spPr>
                        <a:xfrm>
                          <a:off x="0" y="0"/>
                          <a:ext cx="971938" cy="61160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0" o:spid="_x0000_s330" type="#_x0000_t75" style="width:76.5pt;height:48.2pt;mso-wrap-distance-left:0.0pt;mso-wrap-distance-top:0.0pt;mso-wrap-distance-right:0.0pt;mso-wrap-distance-bottom:0.0pt;" stroked="f">
                <v:path textboxrect="0,0,0,0"/>
                <v:imagedata r:id="rId2306"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87981"/>
                <wp:effectExtent l="0" t="0" r="0" b="0"/>
                <wp:docPr id="332" name="Фигура332"/>
                <wp:cNvGraphicFramePr/>
                <a:graphic xmlns:a="http://schemas.openxmlformats.org/drawingml/2006/main">
                  <a:graphicData uri="http://schemas.openxmlformats.org/drawingml/2006/picture">
                    <pic:pic xmlns:pic="http://schemas.openxmlformats.org/drawingml/2006/picture">
                      <pic:nvPicPr>
                        <pic:cNvPr id="333" name="Фигура332"/>
                        <pic:cNvPicPr>
                          <a:picLocks noChangeAspect="1"/>
                        </pic:cNvPicPr>
                        <pic:nvPr/>
                      </pic:nvPicPr>
                      <pic:blipFill>
                        <a:blip r:embed="rId2277">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1" o:spid="_x0000_s331" type="#_x0000_t75" style="width:17.0pt;height:22.7pt;mso-wrap-distance-left:0.0pt;mso-wrap-distance-top:0.0pt;mso-wrap-distance-right:0.0pt;mso-wrap-distance-bottom:0.0pt;" stroked="f">
                <v:path textboxrect="0,0,0,0"/>
                <v:imagedata r:id="rId2277" o:title=""/>
              </v:shape>
            </w:pict>
          </mc:Fallback>
        </mc:AlternateContent>
      </w:r>
      <w:r>
        <w:t xml:space="preserve"> </w:t>
        <w:t xml:space="preserve">-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r:id="rId2307">
        <w:r>
          <w:t xml:space="preserve">пунктом 26</w:t>
        </w:r>
      </w:hyperlink>
      <w:r>
        <w:t xml:space="preserve"> настоящего приложения;</w:t>
      </w:r>
    </w:p>
    <w:p>
      <w:pPr>
        <w:pStyle w:val="style11"/>
      </w:pPr>
      <w:bookmarkStart w:id="1167" w:name="anchor202814"/>
      <w:bookmarkEnd w:id="1167"/>
      <w:r>
        <mc:AlternateContent>
          <mc:Choice Requires="wpg">
            <w:drawing>
              <wp:inline xmlns:wp="http://schemas.openxmlformats.org/drawingml/2006/wordprocessingDrawing" distT="0" distB="0" distL="0" distR="0">
                <wp:extent cx="287981" cy="251624"/>
                <wp:effectExtent l="0" t="0" r="0" b="0"/>
                <wp:docPr id="333" name="Фигура333"/>
                <wp:cNvGraphicFramePr/>
                <a:graphic xmlns:a="http://schemas.openxmlformats.org/drawingml/2006/main">
                  <a:graphicData uri="http://schemas.openxmlformats.org/drawingml/2006/picture">
                    <pic:pic xmlns:pic="http://schemas.openxmlformats.org/drawingml/2006/picture">
                      <pic:nvPicPr>
                        <pic:cNvPr id="334" name="Фигура333"/>
                        <pic:cNvPicPr>
                          <a:picLocks noChangeAspect="1"/>
                        </pic:cNvPicPr>
                        <pic:nvPr/>
                      </pic:nvPicPr>
                      <pic:blipFill>
                        <a:blip r:embed="rId2276">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2" o:spid="_x0000_s332" type="#_x0000_t75" style="width:22.7pt;height:19.8pt;mso-wrap-distance-left:0.0pt;mso-wrap-distance-top:0.0pt;mso-wrap-distance-right:0.0pt;mso-wrap-distance-bottom:0.0pt;" stroked="f">
                <v:path textboxrect="0,0,0,0"/>
                <v:imagedata r:id="rId2276" o:title=""/>
              </v:shape>
            </w:pict>
          </mc:Fallback>
        </mc:AlternateContent>
      </w:r>
      <w:r>
        <w:t xml:space="preserve"> </w:t>
        <w:t xml:space="preserve">-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11"/>
      </w:pPr>
      <w:r>
        <mc:AlternateContent>
          <mc:Choice Requires="wpg">
            <w:drawing>
              <wp:inline xmlns:wp="http://schemas.openxmlformats.org/drawingml/2006/wordprocessingDrawing" distT="0" distB="0" distL="0" distR="0">
                <wp:extent cx="287981" cy="251624"/>
                <wp:effectExtent l="0" t="0" r="0" b="0"/>
                <wp:docPr id="334" name="Фигура334"/>
                <wp:cNvGraphicFramePr/>
                <a:graphic xmlns:a="http://schemas.openxmlformats.org/drawingml/2006/main">
                  <a:graphicData uri="http://schemas.openxmlformats.org/drawingml/2006/picture">
                    <pic:pic xmlns:pic="http://schemas.openxmlformats.org/drawingml/2006/picture">
                      <pic:nvPicPr>
                        <pic:cNvPr id="335" name="Фигура334"/>
                        <pic:cNvPicPr>
                          <a:picLocks noChangeAspect="1"/>
                        </pic:cNvPicPr>
                        <pic:nvPr/>
                      </pic:nvPicPr>
                      <pic:blipFill>
                        <a:blip r:embed="rId2278">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3" o:spid="_x0000_s333" type="#_x0000_t75" style="width:22.7pt;height:19.8pt;mso-wrap-distance-left:0.0pt;mso-wrap-distance-top:0.0pt;mso-wrap-distance-right:0.0pt;mso-wrap-distance-bottom:0.0pt;" stroked="f">
                <v:path textboxrect="0,0,0,0"/>
                <v:imagedata r:id="rId2278" o:title=""/>
              </v:shape>
            </w:pict>
          </mc:Fallback>
        </mc:AlternateContent>
      </w:r>
      <w:r>
        <w:t xml:space="preserve"> </w:t>
        <w:t xml:space="preserve">-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11"/>
      </w:pPr>
      <w:r>
        <w:t xml:space="preserve">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style22"/>
      </w:pPr>
      <w:r>
        <w:rPr>
          <w:sz w:val="16"/>
        </w:rPr>
        <w:t xml:space="preserve">Информация об изменениях:</w:t>
      </w:r>
    </w:p>
    <w:p>
      <w:pPr>
        <w:pStyle w:val="style22"/>
      </w:pPr>
      <w:bookmarkStart w:id="1168" w:name="anchor20281"/>
      <w:bookmarkEnd w:id="1168"/>
      <w:hyperlink r:id="rId2308">
        <w:r>
          <w:t xml:space="preserve">Постановлением</w:t>
        </w:r>
      </w:hyperlink>
      <w:r>
        <w:t xml:space="preserve"> Правительства РФ от 26 декабря 2016 г. N 1498 приложение дополнено пунктом 28</w:t>
      </w:r>
      <w:r>
        <w:rPr>
          <w:vertAlign w:val="superscript"/>
        </w:rPr>
        <w:t xml:space="preserve"> 1</w:t>
      </w:r>
      <w:r>
        <w:t xml:space="preserve">, </w:t>
      </w:r>
      <w:hyperlink r:id="rId2309">
        <w:r>
          <w:t xml:space="preserve">вступающим в силу</w:t>
        </w:r>
      </w:hyperlink>
      <w:r>
        <w:t xml:space="preserve"> с 1 января 2017 г.</w:t>
      </w:r>
    </w:p>
    <w:p>
      <w:pPr>
        <w:pStyle w:val="style11"/>
      </w:pPr>
      <w:r>
        <w:t xml:space="preserve">28</w:t>
      </w:r>
      <w:r>
        <w:rPr>
          <w:vertAlign w:val="superscript"/>
        </w:rPr>
        <w:t xml:space="preserve"> 1</w:t>
      </w:r>
      <w:r>
        <w:t xml:space="preserve">.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w:t>
      </w:r>
      <w:r>
        <w:rPr>
          <w:vertAlign w:val="superscript"/>
        </w:rPr>
        <w:t xml:space="preserve"> 1</w:t>
      </w:r>
      <w:r>
        <w:t xml:space="preserve">:</w:t>
      </w:r>
    </w:p>
    <w:p>
      <w:pPr>
        <w:pStyle w:val="style11"/>
      </w:pPr>
    </w:p>
    <w:p>
      <w:pPr>
        <w:pStyle w:val="style11"/>
        <w:ind w:left="0" w:right="0" w:firstLine="680"/>
        <w:jc w:val="center"/>
      </w:pPr>
      <w:bookmarkStart w:id="1169" w:name="anchor20271"/>
      <w:bookmarkEnd w:id="1169"/>
      <w:r>
        <mc:AlternateContent>
          <mc:Choice Requires="wpg">
            <w:drawing>
              <wp:inline xmlns:wp="http://schemas.openxmlformats.org/drawingml/2006/wordprocessingDrawing" distT="0" distB="0" distL="0" distR="0">
                <wp:extent cx="2015513" cy="287981"/>
                <wp:effectExtent l="0" t="0" r="0" b="0"/>
                <wp:docPr id="335" name="Фигура335"/>
                <wp:cNvGraphicFramePr/>
                <a:graphic xmlns:a="http://schemas.openxmlformats.org/drawingml/2006/main">
                  <a:graphicData uri="http://schemas.openxmlformats.org/drawingml/2006/picture">
                    <pic:pic xmlns:pic="http://schemas.openxmlformats.org/drawingml/2006/picture">
                      <pic:nvPicPr>
                        <pic:cNvPr id="336" name="Фигура335"/>
                        <pic:cNvPicPr>
                          <a:picLocks noChangeAspect="1"/>
                        </pic:cNvPicPr>
                        <pic:nvPr/>
                      </pic:nvPicPr>
                      <pic:blipFill>
                        <a:blip r:embed="rId2310">
                          <a:alphaModFix amt="100000"/>
                        </a:blip>
                        <a:stretch/>
                      </pic:blipFill>
                      <pic:spPr>
                        <a:xfrm>
                          <a:off x="0" y="0"/>
                          <a:ext cx="2015513"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4" o:spid="_x0000_s334" type="#_x0000_t75" style="width:158.7pt;height:22.7pt;mso-wrap-distance-left:0.0pt;mso-wrap-distance-top:0.0pt;mso-wrap-distance-right:0.0pt;mso-wrap-distance-bottom:0.0pt;" stroked="f">
                <v:path textboxrect="0,0,0,0"/>
                <v:imagedata r:id="rId2310"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87981" cy="215986"/>
                <wp:effectExtent l="0" t="0" r="0" b="0"/>
                <wp:docPr id="336" name="Фигура336"/>
                <wp:cNvGraphicFramePr/>
                <a:graphic xmlns:a="http://schemas.openxmlformats.org/drawingml/2006/main">
                  <a:graphicData uri="http://schemas.openxmlformats.org/drawingml/2006/picture">
                    <pic:pic xmlns:pic="http://schemas.openxmlformats.org/drawingml/2006/picture">
                      <pic:nvPicPr>
                        <pic:cNvPr id="337" name="Фигура336"/>
                        <pic:cNvPicPr>
                          <a:picLocks noChangeAspect="1"/>
                        </pic:cNvPicPr>
                        <pic:nvPr/>
                      </pic:nvPicPr>
                      <pic:blipFill>
                        <a:blip r:embed="rId1973">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5" o:spid="_x0000_s335" type="#_x0000_t75" style="width:22.7pt;height:17.0pt;mso-wrap-distance-left:0.0pt;mso-wrap-distance-top:0.0pt;mso-wrap-distance-right:0.0pt;mso-wrap-distance-bottom:0.0pt;" stroked="f">
                <v:path textboxrect="0,0,0,0"/>
                <v:imagedata r:id="rId1973" o:title=""/>
              </v:shape>
            </w:pict>
          </mc:Fallback>
        </mc:AlternateContent>
      </w:r>
      <w:r>
        <w:t xml:space="preserve"> </w:t>
        <w:t xml:space="preserve">-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style11"/>
      </w:pPr>
      <w:r>
        <mc:AlternateContent>
          <mc:Choice Requires="wpg">
            <w:drawing>
              <wp:inline xmlns:wp="http://schemas.openxmlformats.org/drawingml/2006/wordprocessingDrawing" distT="0" distB="0" distL="0" distR="0">
                <wp:extent cx="251624" cy="287981"/>
                <wp:effectExtent l="0" t="0" r="0" b="0"/>
                <wp:docPr id="337" name="Фигура337"/>
                <wp:cNvGraphicFramePr/>
                <a:graphic xmlns:a="http://schemas.openxmlformats.org/drawingml/2006/main">
                  <a:graphicData uri="http://schemas.openxmlformats.org/drawingml/2006/picture">
                    <pic:pic xmlns:pic="http://schemas.openxmlformats.org/drawingml/2006/picture">
                      <pic:nvPicPr>
                        <pic:cNvPr id="338" name="Фигура337"/>
                        <pic:cNvPicPr>
                          <a:picLocks noChangeAspect="1"/>
                        </pic:cNvPicPr>
                        <pic:nvPr/>
                      </pic:nvPicPr>
                      <pic:blipFill>
                        <a:blip r:embed="rId2311">
                          <a:alphaModFix amt="100000"/>
                        </a:blip>
                        <a:stretch/>
                      </pic:blipFill>
                      <pic:spPr>
                        <a:xfrm>
                          <a:off x="0" y="0"/>
                          <a:ext cx="251624"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6" o:spid="_x0000_s336" type="#_x0000_t75" style="width:19.8pt;height:22.7pt;mso-wrap-distance-left:0.0pt;mso-wrap-distance-top:0.0pt;mso-wrap-distance-right:0.0pt;mso-wrap-distance-bottom:0.0pt;" stroked="f">
                <v:path textboxrect="0,0,0,0"/>
                <v:imagedata r:id="rId2311" o:title=""/>
              </v:shape>
            </w:pict>
          </mc:Fallback>
        </mc:AlternateContent>
      </w:r>
      <w:r>
        <w:t xml:space="preserve"> </w:t>
        <w:t xml:space="preserve">- объем горячей воды, приходящийся на j-ю комнату i-й коммунальной квартиры, рассчитанный по формуле 26;</w:t>
      </w:r>
    </w:p>
    <w:p>
      <w:pPr>
        <w:pStyle w:val="style11"/>
      </w:pPr>
      <w:r>
        <mc:AlternateContent>
          <mc:Choice Requires="wpg">
            <w:drawing>
              <wp:inline xmlns:wp="http://schemas.openxmlformats.org/drawingml/2006/wordprocessingDrawing" distT="0" distB="0" distL="0" distR="0">
                <wp:extent cx="215986" cy="287981"/>
                <wp:effectExtent l="0" t="0" r="0" b="0"/>
                <wp:docPr id="338" name="Фигура338"/>
                <wp:cNvGraphicFramePr/>
                <a:graphic xmlns:a="http://schemas.openxmlformats.org/drawingml/2006/main">
                  <a:graphicData uri="http://schemas.openxmlformats.org/drawingml/2006/picture">
                    <pic:pic xmlns:pic="http://schemas.openxmlformats.org/drawingml/2006/picture">
                      <pic:nvPicPr>
                        <pic:cNvPr id="339" name="Фигура338"/>
                        <pic:cNvPicPr>
                          <a:picLocks noChangeAspect="1"/>
                        </pic:cNvPicPr>
                        <pic:nvPr/>
                      </pic:nvPicPr>
                      <pic:blipFill>
                        <a:blip r:embed="rId2312">
                          <a:alphaModFix amt="100000"/>
                        </a:blip>
                        <a:stretch/>
                      </pic:blipFill>
                      <pic:spPr>
                        <a:xfrm>
                          <a:off x="0" y="0"/>
                          <a:ext cx="215986"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7" o:spid="_x0000_s337" type="#_x0000_t75" style="width:17.0pt;height:22.7pt;mso-wrap-distance-left:0.0pt;mso-wrap-distance-top:0.0pt;mso-wrap-distance-right:0.0pt;mso-wrap-distance-bottom:0.0pt;" stroked="f">
                <v:path textboxrect="0,0,0,0"/>
                <v:imagedata r:id="rId2312" o:title=""/>
              </v:shape>
            </w:pict>
          </mc:Fallback>
        </mc:AlternateContent>
      </w:r>
      <w:r>
        <w:t xml:space="preserve"> </w:t>
        <w:t xml:space="preserve">-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r:id="rId2313">
        <w:r>
          <w:t xml:space="preserve">формуле 27</w:t>
        </w:r>
      </w:hyperlink>
      <w:r>
        <w:t xml:space="preserve">;</w:t>
      </w:r>
    </w:p>
    <w:p>
      <w:pPr>
        <w:pStyle w:val="style11"/>
      </w:pPr>
      <w:r>
        <mc:AlternateContent>
          <mc:Choice Requires="wpg">
            <w:drawing>
              <wp:inline xmlns:wp="http://schemas.openxmlformats.org/drawingml/2006/wordprocessingDrawing" distT="0" distB="0" distL="0" distR="0">
                <wp:extent cx="287981" cy="251624"/>
                <wp:effectExtent l="0" t="0" r="0" b="0"/>
                <wp:docPr id="339" name="Фигура339"/>
                <wp:cNvGraphicFramePr/>
                <a:graphic xmlns:a="http://schemas.openxmlformats.org/drawingml/2006/main">
                  <a:graphicData uri="http://schemas.openxmlformats.org/drawingml/2006/picture">
                    <pic:pic xmlns:pic="http://schemas.openxmlformats.org/drawingml/2006/picture">
                      <pic:nvPicPr>
                        <pic:cNvPr id="340" name="Фигура339"/>
                        <pic:cNvPicPr>
                          <a:picLocks noChangeAspect="1"/>
                        </pic:cNvPicPr>
                        <pic:nvPr/>
                      </pic:nvPicPr>
                      <pic:blipFill>
                        <a:blip r:embed="rId2276">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8" o:spid="_x0000_s338" type="#_x0000_t75" style="width:22.7pt;height:19.8pt;mso-wrap-distance-left:0.0pt;mso-wrap-distance-top:0.0pt;mso-wrap-distance-right:0.0pt;mso-wrap-distance-bottom:0.0pt;" stroked="f">
                <v:path textboxrect="0,0,0,0"/>
                <v:imagedata r:id="rId2276" o:title=""/>
              </v:shape>
            </w:pict>
          </mc:Fallback>
        </mc:AlternateContent>
      </w:r>
      <w:r>
        <w:t xml:space="preserve"> </w:t>
        <w:t xml:space="preserve">-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11"/>
      </w:pPr>
      <w:r>
        <mc:AlternateContent>
          <mc:Choice Requires="wpg">
            <w:drawing>
              <wp:inline xmlns:wp="http://schemas.openxmlformats.org/drawingml/2006/wordprocessingDrawing" distT="0" distB="0" distL="0" distR="0">
                <wp:extent cx="359617" cy="251624"/>
                <wp:effectExtent l="0" t="0" r="0" b="0"/>
                <wp:docPr id="340" name="Фигура340"/>
                <wp:cNvGraphicFramePr/>
                <a:graphic xmlns:a="http://schemas.openxmlformats.org/drawingml/2006/main">
                  <a:graphicData uri="http://schemas.openxmlformats.org/drawingml/2006/picture">
                    <pic:pic xmlns:pic="http://schemas.openxmlformats.org/drawingml/2006/picture">
                      <pic:nvPicPr>
                        <pic:cNvPr id="341" name="Фигура340"/>
                        <pic:cNvPicPr>
                          <a:picLocks noChangeAspect="1"/>
                        </pic:cNvPicPr>
                        <pic:nvPr/>
                      </pic:nvPicPr>
                      <pic:blipFill>
                        <a:blip r:embed="rId2286">
                          <a:alphaModFix amt="100000"/>
                        </a:blip>
                        <a:stretch/>
                      </pic:blipFill>
                      <pic:spPr>
                        <a:xfrm>
                          <a:off x="0" y="0"/>
                          <a:ext cx="359617"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9" o:spid="_x0000_s339" type="#_x0000_t75" style="width:28.3pt;height:19.8pt;mso-wrap-distance-left:0.0pt;mso-wrap-distance-top:0.0pt;mso-wrap-distance-right:0.0pt;mso-wrap-distance-bottom:0.0pt;" stroked="f">
                <v:path textboxrect="0,0,0,0"/>
                <v:imagedata r:id="rId2286" o:title=""/>
              </v:shape>
            </w:pict>
          </mc:Fallback>
        </mc:AlternateContent>
      </w:r>
      <w:r>
        <w:t xml:space="preserve"> </w:t>
        <w:t xml:space="preserve">-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22"/>
      </w:pPr>
      <w:r>
        <w:rPr>
          <w:sz w:val="16"/>
        </w:rPr>
        <w:t xml:space="preserve">Информация об изменениях:</w:t>
      </w:r>
    </w:p>
    <w:p>
      <w:pPr>
        <w:pStyle w:val="style22"/>
      </w:pPr>
      <w:bookmarkStart w:id="1170" w:name="anchor200029"/>
      <w:bookmarkEnd w:id="1170"/>
      <w:hyperlink r:id="rId2314">
        <w:r>
          <w:t xml:space="preserve">Постановлением</w:t>
        </w:r>
      </w:hyperlink>
      <w:r>
        <w:t xml:space="preserve"> Правительства РФ от 26 декабря 2016 г. N 1498 в пункт 29 внесены изменения, </w:t>
      </w:r>
      <w:hyperlink r:id="rId2315">
        <w:r>
          <w:t xml:space="preserve">вступающие в силу</w:t>
        </w:r>
      </w:hyperlink>
      <w:r>
        <w:t xml:space="preserve"> с 1 января 2017 г.</w:t>
      </w:r>
    </w:p>
    <w:p>
      <w:pPr>
        <w:pStyle w:val="style22"/>
      </w:pPr>
      <w:hyperlink r:id="rId2316">
        <w:r>
          <w:t xml:space="preserve">См. текст пункта в предыдущей редакции</w:t>
        </w:r>
      </w:hyperlink>
    </w:p>
    <w:p>
      <w:pPr>
        <w:pStyle w:val="style11"/>
      </w:pPr>
      <w:r>
        <w:t xml:space="preserve">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pPr>
        <w:pStyle w:val="style11"/>
      </w:pPr>
    </w:p>
    <w:p>
      <w:pPr>
        <w:pStyle w:val="style11"/>
        <w:ind w:left="0" w:right="0" w:firstLine="680"/>
        <w:jc w:val="center"/>
      </w:pPr>
      <w:bookmarkStart w:id="1171" w:name="anchor20280"/>
      <w:bookmarkEnd w:id="1171"/>
      <w:r>
        <mc:AlternateContent>
          <mc:Choice Requires="wpg">
            <w:drawing>
              <wp:inline xmlns:wp="http://schemas.openxmlformats.org/drawingml/2006/wordprocessingDrawing" distT="0" distB="0" distL="0" distR="0">
                <wp:extent cx="1764248" cy="287981"/>
                <wp:effectExtent l="0" t="0" r="0" b="0"/>
                <wp:docPr id="341" name="Фигура341"/>
                <wp:cNvGraphicFramePr/>
                <a:graphic xmlns:a="http://schemas.openxmlformats.org/drawingml/2006/main">
                  <a:graphicData uri="http://schemas.openxmlformats.org/drawingml/2006/picture">
                    <pic:pic xmlns:pic="http://schemas.openxmlformats.org/drawingml/2006/picture">
                      <pic:nvPicPr>
                        <pic:cNvPr id="342" name="Фигура341"/>
                        <pic:cNvPicPr>
                          <a:picLocks noChangeAspect="1"/>
                        </pic:cNvPicPr>
                        <pic:nvPr/>
                      </pic:nvPicPr>
                      <pic:blipFill>
                        <a:blip r:embed="rId2317">
                          <a:alphaModFix amt="100000"/>
                        </a:blip>
                        <a:stretch/>
                      </pic:blipFill>
                      <pic:spPr>
                        <a:xfrm>
                          <a:off x="0" y="0"/>
                          <a:ext cx="1764248"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0" o:spid="_x0000_s340" type="#_x0000_t75" style="width:138.9pt;height:22.7pt;mso-wrap-distance-left:0.0pt;mso-wrap-distance-top:0.0pt;mso-wrap-distance-right:0.0pt;mso-wrap-distance-bottom:0.0pt;" stroked="f">
                <v:path textboxrect="0,0,0,0"/>
                <v:imagedata r:id="rId2317"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323979" cy="287981"/>
                <wp:effectExtent l="0" t="0" r="0" b="0"/>
                <wp:docPr id="342" name="Фигура342"/>
                <wp:cNvGraphicFramePr/>
                <a:graphic xmlns:a="http://schemas.openxmlformats.org/drawingml/2006/main">
                  <a:graphicData uri="http://schemas.openxmlformats.org/drawingml/2006/picture">
                    <pic:pic xmlns:pic="http://schemas.openxmlformats.org/drawingml/2006/picture">
                      <pic:nvPicPr>
                        <pic:cNvPr id="343" name="Фигура342"/>
                        <pic:cNvPicPr>
                          <a:picLocks noChangeAspect="1"/>
                        </pic:cNvPicPr>
                        <pic:nvPr/>
                      </pic:nvPicPr>
                      <pic:blipFill>
                        <a:blip r:embed="rId2318">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1" o:spid="_x0000_s341" type="#_x0000_t75" style="width:25.5pt;height:22.7pt;mso-wrap-distance-left:0.0pt;mso-wrap-distance-top:0.0pt;mso-wrap-distance-right:0.0pt;mso-wrap-distance-bottom:0.0pt;" stroked="f">
                <v:path textboxrect="0,0,0,0"/>
                <v:imagedata r:id="rId2318" o:title=""/>
              </v:shape>
            </w:pict>
          </mc:Fallback>
        </mc:AlternateContent>
      </w:r>
      <w:r>
        <w:t xml:space="preserve"> </w:t>
        <w:t xml:space="preserve">-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pPr>
        <w:pStyle w:val="style11"/>
      </w:pPr>
    </w:p>
    <w:p>
      <w:pPr>
        <w:pStyle w:val="style11"/>
        <w:ind w:left="0" w:right="0" w:firstLine="680"/>
        <w:jc w:val="center"/>
      </w:pPr>
      <w:bookmarkStart w:id="1172" w:name="anchor20290"/>
      <w:bookmarkEnd w:id="1172"/>
      <w:r>
        <mc:AlternateContent>
          <mc:Choice Requires="wpg">
            <w:drawing>
              <wp:inline xmlns:wp="http://schemas.openxmlformats.org/drawingml/2006/wordprocessingDrawing" distT="0" distB="0" distL="0" distR="0">
                <wp:extent cx="1115929" cy="468330"/>
                <wp:effectExtent l="0" t="0" r="0" b="0"/>
                <wp:docPr id="343" name="Фигура343"/>
                <wp:cNvGraphicFramePr/>
                <a:graphic xmlns:a="http://schemas.openxmlformats.org/drawingml/2006/main">
                  <a:graphicData uri="http://schemas.openxmlformats.org/drawingml/2006/picture">
                    <pic:pic xmlns:pic="http://schemas.openxmlformats.org/drawingml/2006/picture">
                      <pic:nvPicPr>
                        <pic:cNvPr id="344" name="Фигура343"/>
                        <pic:cNvPicPr>
                          <a:picLocks noChangeAspect="1"/>
                        </pic:cNvPicPr>
                        <pic:nvPr/>
                      </pic:nvPicPr>
                      <pic:blipFill>
                        <a:blip r:embed="rId2319">
                          <a:alphaModFix amt="100000"/>
                        </a:blip>
                        <a:stretch/>
                      </pic:blipFill>
                      <pic:spPr>
                        <a:xfrm>
                          <a:off x="0" y="0"/>
                          <a:ext cx="1115929" cy="468330"/>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2" o:spid="_x0000_s342" type="#_x0000_t75" style="width:87.9pt;height:36.9pt;mso-wrap-distance-left:0.0pt;mso-wrap-distance-top:0.0pt;mso-wrap-distance-right:0.0pt;mso-wrap-distance-bottom:0.0pt;" stroked="f">
                <v:path textboxrect="0,0,0,0"/>
                <v:imagedata r:id="rId2319"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323979" cy="287981"/>
                <wp:effectExtent l="0" t="0" r="0" b="0"/>
                <wp:docPr id="344" name="Фигура344"/>
                <wp:cNvGraphicFramePr/>
                <a:graphic xmlns:a="http://schemas.openxmlformats.org/drawingml/2006/main">
                  <a:graphicData uri="http://schemas.openxmlformats.org/drawingml/2006/picture">
                    <pic:pic xmlns:pic="http://schemas.openxmlformats.org/drawingml/2006/picture">
                      <pic:nvPicPr>
                        <pic:cNvPr id="345" name="Фигура344"/>
                        <pic:cNvPicPr>
                          <a:picLocks noChangeAspect="1"/>
                        </pic:cNvPicPr>
                        <pic:nvPr/>
                      </pic:nvPicPr>
                      <pic:blipFill>
                        <a:blip r:embed="rId186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3" o:spid="_x0000_s343" type="#_x0000_t75" style="width:25.5pt;height:22.7pt;mso-wrap-distance-left:0.0pt;mso-wrap-distance-top:0.0pt;mso-wrap-distance-right:0.0pt;mso-wrap-distance-bottom:0.0pt;" stroked="f">
                <v:path textboxrect="0,0,0,0"/>
                <v:imagedata r:id="rId1864" o:title=""/>
              </v:shape>
            </w:pict>
          </mc:Fallback>
        </mc:AlternateContent>
      </w:r>
      <w:r>
        <w:t xml:space="preserve"> </w:t>
        <w:t xml:space="preserve">-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r:id="rId2320">
        <w:r>
          <w:t xml:space="preserve">пунктом 44</w:t>
        </w:r>
      </w:hyperlink>
      <w:r>
        <w:t xml:space="preserve"> Правил и </w:t>
      </w:r>
      <w:hyperlink r:id="rId2321">
        <w:r>
          <w:t xml:space="preserve">пунктом 27</w:t>
        </w:r>
      </w:hyperlink>
      <w:r>
        <w:t xml:space="preserve"> настоящего приложения;</w:t>
      </w:r>
    </w:p>
    <w:p>
      <w:pPr>
        <w:pStyle w:val="style11"/>
      </w:pPr>
      <w:r>
        <mc:AlternateContent>
          <mc:Choice Requires="wpg">
            <w:drawing>
              <wp:inline xmlns:wp="http://schemas.openxmlformats.org/drawingml/2006/wordprocessingDrawing" distT="0" distB="0" distL="0" distR="0">
                <wp:extent cx="179988" cy="215986"/>
                <wp:effectExtent l="0" t="0" r="0" b="0"/>
                <wp:docPr id="345" name="Фигура345"/>
                <wp:cNvGraphicFramePr/>
                <a:graphic xmlns:a="http://schemas.openxmlformats.org/drawingml/2006/main">
                  <a:graphicData uri="http://schemas.openxmlformats.org/drawingml/2006/picture">
                    <pic:pic xmlns:pic="http://schemas.openxmlformats.org/drawingml/2006/picture">
                      <pic:nvPicPr>
                        <pic:cNvPr id="346" name="Фигура345"/>
                        <pic:cNvPicPr>
                          <a:picLocks noChangeAspect="1"/>
                        </pic:cNvPicPr>
                        <pic:nvPr/>
                      </pic:nvPicPr>
                      <pic:blipFill>
                        <a:blip r:embed="rId2089">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4" o:spid="_x0000_s344" type="#_x0000_t75" style="width:14.2pt;height:17.0pt;mso-wrap-distance-left:0.0pt;mso-wrap-distance-top:0.0pt;mso-wrap-distance-right:0.0pt;mso-wrap-distance-bottom:0.0pt;" stroked="f">
                <v:path textboxrect="0,0,0,0"/>
                <v:imagedata r:id="rId2089" o:title=""/>
              </v:shape>
            </w:pict>
          </mc:Fallback>
        </mc:AlternateContent>
      </w:r>
      <w:r>
        <w:t xml:space="preserve"> </w:t>
        <w:t xml:space="preserve">- площадь j-й комнаты в i-й коммунальной квартире;</w:t>
      </w:r>
    </w:p>
    <w:p>
      <w:pPr>
        <w:pStyle w:val="style11"/>
      </w:pPr>
      <w:r>
        <mc:AlternateContent>
          <mc:Choice Requires="wpg">
            <w:drawing>
              <wp:inline xmlns:wp="http://schemas.openxmlformats.org/drawingml/2006/wordprocessingDrawing" distT="0" distB="0" distL="0" distR="0">
                <wp:extent cx="143630" cy="215986"/>
                <wp:effectExtent l="0" t="0" r="0" b="0"/>
                <wp:docPr id="346" name="Фигура346"/>
                <wp:cNvGraphicFramePr/>
                <a:graphic xmlns:a="http://schemas.openxmlformats.org/drawingml/2006/main">
                  <a:graphicData uri="http://schemas.openxmlformats.org/drawingml/2006/picture">
                    <pic:pic xmlns:pic="http://schemas.openxmlformats.org/drawingml/2006/picture">
                      <pic:nvPicPr>
                        <pic:cNvPr id="347" name="Фигура346"/>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5" o:spid="_x0000_s345"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суммарная площадь жилых комнат в i-й коммунальной квартире;</w:t>
      </w:r>
    </w:p>
    <w:p>
      <w:pPr>
        <w:pStyle w:val="style11"/>
      </w:pPr>
      <w:r>
        <mc:AlternateContent>
          <mc:Choice Requires="wpg">
            <w:drawing>
              <wp:inline xmlns:wp="http://schemas.openxmlformats.org/drawingml/2006/wordprocessingDrawing" distT="0" distB="0" distL="0" distR="0">
                <wp:extent cx="323979" cy="287981"/>
                <wp:effectExtent l="0" t="0" r="0" b="0"/>
                <wp:docPr id="347" name="Фигура347"/>
                <wp:cNvGraphicFramePr/>
                <a:graphic xmlns:a="http://schemas.openxmlformats.org/drawingml/2006/main">
                  <a:graphicData uri="http://schemas.openxmlformats.org/drawingml/2006/picture">
                    <pic:pic xmlns:pic="http://schemas.openxmlformats.org/drawingml/2006/picture">
                      <pic:nvPicPr>
                        <pic:cNvPr id="348" name="Фигура347"/>
                        <pic:cNvPicPr>
                          <a:picLocks noChangeAspect="1"/>
                        </pic:cNvPicPr>
                        <pic:nvPr/>
                      </pic:nvPicPr>
                      <pic:blipFill>
                        <a:blip r:embed="rId2322">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6" o:spid="_x0000_s346" type="#_x0000_t75" style="width:25.5pt;height:22.7pt;mso-wrap-distance-left:0.0pt;mso-wrap-distance-top:0.0pt;mso-wrap-distance-right:0.0pt;mso-wrap-distance-bottom:0.0pt;" stroked="f">
                <v:path textboxrect="0,0,0,0"/>
                <v:imagedata r:id="rId2322" o:title=""/>
              </v:shape>
            </w:pict>
          </mc:Fallback>
        </mc:AlternateContent>
      </w:r>
      <w:r>
        <w:t xml:space="preserve"> </w:t>
        <w:t xml:space="preserve">-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pPr>
        <w:pStyle w:val="style11"/>
      </w:pPr>
    </w:p>
    <w:p>
      <w:pPr>
        <w:pStyle w:val="style11"/>
        <w:ind w:left="0" w:right="0" w:firstLine="680"/>
        <w:jc w:val="center"/>
      </w:pPr>
      <w:bookmarkStart w:id="1173" w:name="anchor203000"/>
      <w:bookmarkEnd w:id="1173"/>
      <w:r>
        <mc:AlternateContent>
          <mc:Choice Requires="wpg">
            <w:drawing>
              <wp:inline xmlns:wp="http://schemas.openxmlformats.org/drawingml/2006/wordprocessingDrawing" distT="0" distB="0" distL="0" distR="0">
                <wp:extent cx="1259920" cy="611601"/>
                <wp:effectExtent l="0" t="0" r="0" b="0"/>
                <wp:docPr id="348" name="Фигура348"/>
                <wp:cNvGraphicFramePr/>
                <a:graphic xmlns:a="http://schemas.openxmlformats.org/drawingml/2006/main">
                  <a:graphicData uri="http://schemas.openxmlformats.org/drawingml/2006/picture">
                    <pic:pic xmlns:pic="http://schemas.openxmlformats.org/drawingml/2006/picture">
                      <pic:nvPicPr>
                        <pic:cNvPr id="349" name="Фигура348"/>
                        <pic:cNvPicPr>
                          <a:picLocks noChangeAspect="1"/>
                        </pic:cNvPicPr>
                        <pic:nvPr/>
                      </pic:nvPicPr>
                      <pic:blipFill>
                        <a:blip r:embed="rId2323">
                          <a:alphaModFix amt="100000"/>
                        </a:blip>
                        <a:stretch/>
                      </pic:blipFill>
                      <pic:spPr>
                        <a:xfrm>
                          <a:off x="0" y="0"/>
                          <a:ext cx="1259920" cy="611601"/>
                        </a:xfrm>
                        <a:prstGeom prst="rect">
                          <a:avLst/>
                        </a:prstGeom>
                        <a:ln>
                          <a:noFill/>
                          <a:round/>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7" o:spid="_x0000_s347" type="#_x0000_t75" style="width:99.2pt;height:48.2pt;mso-wrap-distance-left:0.0pt;mso-wrap-distance-top:0.0pt;mso-wrap-distance-right:0.0pt;mso-wrap-distance-bottom:0.0pt;" stroked="f">
                <v:path textboxrect="0,0,0,0"/>
                <v:imagedata r:id="rId2323"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323979" cy="287981"/>
                <wp:effectExtent l="0" t="0" r="0" b="0"/>
                <wp:docPr id="349" name="Фигура349"/>
                <wp:cNvGraphicFramePr/>
                <a:graphic xmlns:a="http://schemas.openxmlformats.org/drawingml/2006/main">
                  <a:graphicData uri="http://schemas.openxmlformats.org/drawingml/2006/picture">
                    <pic:pic xmlns:pic="http://schemas.openxmlformats.org/drawingml/2006/picture">
                      <pic:nvPicPr>
                        <pic:cNvPr id="350" name="Фигура349"/>
                        <pic:cNvPicPr>
                          <a:picLocks noChangeAspect="1"/>
                        </pic:cNvPicPr>
                        <pic:nvPr/>
                      </pic:nvPicPr>
                      <pic:blipFill>
                        <a:blip r:embed="rId2294">
                          <a:alphaModFix amt="100000"/>
                        </a:blip>
                        <a:stretch/>
                      </pic:blipFill>
                      <pic:spPr>
                        <a:xfrm>
                          <a:off x="0" y="0"/>
                          <a:ext cx="323979"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8" o:spid="_x0000_s348" type="#_x0000_t75" style="width:25.5pt;height:22.7pt;mso-wrap-distance-left:0.0pt;mso-wrap-distance-top:0.0pt;mso-wrap-distance-right:0.0pt;mso-wrap-distance-bottom:0.0pt;" stroked="f">
                <v:path textboxrect="0,0,0,0"/>
                <v:imagedata r:id="rId2294" o:title=""/>
              </v:shape>
            </w:pict>
          </mc:Fallback>
        </mc:AlternateContent>
      </w:r>
      <w:r>
        <w:t xml:space="preserve"> </w:t>
        <w:t xml:space="preserve">-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r:id="rId2324">
        <w:r>
          <w:t xml:space="preserve">пунктом 27</w:t>
        </w:r>
      </w:hyperlink>
      <w:r>
        <w:t xml:space="preserve"> настоящего приложения;</w:t>
      </w:r>
    </w:p>
    <w:p>
      <w:pPr>
        <w:pStyle w:val="style11"/>
      </w:pPr>
      <w:bookmarkStart w:id="1174" w:name="anchor202914"/>
      <w:bookmarkEnd w:id="1174"/>
      <w:r>
        <mc:AlternateContent>
          <mc:Choice Requires="wpg">
            <w:drawing>
              <wp:inline xmlns:wp="http://schemas.openxmlformats.org/drawingml/2006/wordprocessingDrawing" distT="0" distB="0" distL="0" distR="0">
                <wp:extent cx="287981" cy="251624"/>
                <wp:effectExtent l="0" t="0" r="0" b="0"/>
                <wp:docPr id="350" name="Фигура350"/>
                <wp:cNvGraphicFramePr/>
                <a:graphic xmlns:a="http://schemas.openxmlformats.org/drawingml/2006/main">
                  <a:graphicData uri="http://schemas.openxmlformats.org/drawingml/2006/picture">
                    <pic:pic xmlns:pic="http://schemas.openxmlformats.org/drawingml/2006/picture">
                      <pic:nvPicPr>
                        <pic:cNvPr id="351" name="Фигура350"/>
                        <pic:cNvPicPr>
                          <a:picLocks noChangeAspect="1"/>
                        </pic:cNvPicPr>
                        <pic:nvPr/>
                      </pic:nvPicPr>
                      <pic:blipFill>
                        <a:blip r:embed="rId2242">
                          <a:alphaModFix amt="100000"/>
                        </a:blip>
                        <a:stretch/>
                      </pic:blipFill>
                      <pic:spPr>
                        <a:xfrm>
                          <a:off x="0" y="0"/>
                          <a:ext cx="287981"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9" o:spid="_x0000_s349" type="#_x0000_t75" style="width:22.7pt;height:19.8pt;mso-wrap-distance-left:0.0pt;mso-wrap-distance-top:0.0pt;mso-wrap-distance-right:0.0pt;mso-wrap-distance-bottom:0.0pt;" stroked="f">
                <v:path textboxrect="0,0,0,0"/>
                <v:imagedata r:id="rId2242" o:title=""/>
              </v:shape>
            </w:pict>
          </mc:Fallback>
        </mc:AlternateContent>
      </w:r>
      <w:r>
        <w:t xml:space="preserve"> </w:t>
        <w:t xml:space="preserve">-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11"/>
      </w:pPr>
      <w:r>
        <mc:AlternateContent>
          <mc:Choice Requires="wpg">
            <w:drawing>
              <wp:inline xmlns:wp="http://schemas.openxmlformats.org/drawingml/2006/wordprocessingDrawing" distT="0" distB="0" distL="0" distR="0">
                <wp:extent cx="287981" cy="251624"/>
                <wp:effectExtent l="0" t="0" r="0" b="0"/>
                <wp:docPr id="351" name="Фигура351"/>
                <wp:cNvGraphicFramePr/>
                <a:graphic xmlns:a="http://schemas.openxmlformats.org/drawingml/2006/main">
                  <a:graphicData uri="http://schemas.openxmlformats.org/drawingml/2006/picture">
                    <pic:pic xmlns:pic="http://schemas.openxmlformats.org/drawingml/2006/picture">
                      <pic:nvPicPr>
                        <pic:cNvPr id="352" name="Фигура351"/>
                        <pic:cNvPicPr>
                          <a:picLocks noChangeAspect="1"/>
                        </pic:cNvPicPr>
                        <pic:nvPr/>
                      </pic:nvPicPr>
                      <pic:blipFill>
                        <a:blip r:embed="rId2278">
                          <a:alphaModFix amt="100000"/>
                        </a:blip>
                        <a:stretch/>
                      </pic:blipFill>
                      <pic:spPr>
                        <a:xfrm>
                          <a:off x="0" y="0"/>
                          <a:ext cx="287981" cy="251624"/>
                        </a:xfrm>
                        <a:prstGeom prst="rect">
                          <a:avLst/>
                        </a:prstGeom>
                        <a:ln>
                          <a:noFill/>
                          <a:beve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0" o:spid="_x0000_s350" type="#_x0000_t75" style="width:22.7pt;height:19.8pt;mso-wrap-distance-left:0.0pt;mso-wrap-distance-top:0.0pt;mso-wrap-distance-right:0.0pt;mso-wrap-distance-bottom:0.0pt;" stroked="f">
                <v:path textboxrect="0,0,0,0"/>
                <v:imagedata r:id="rId2278" o:title=""/>
              </v:shape>
            </w:pict>
          </mc:Fallback>
        </mc:AlternateContent>
      </w:r>
      <w:r>
        <w:t xml:space="preserve"> </w:t>
        <w:t xml:space="preserve">-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style19"/>
      </w:pPr>
      <w:r>
        <w:rPr>
          <w:sz w:val="16"/>
        </w:rPr>
        <w:t xml:space="preserve">ГАРАНТ:</w:t>
      </w:r>
    </w:p>
    <w:p>
      <w:pPr>
        <w:pStyle w:val="style19"/>
      </w:pPr>
      <w:bookmarkStart w:id="1175" w:name="anchor250000"/>
      <w:bookmarkEnd w:id="1175"/>
      <w:bookmarkStart w:id="1176" w:name="anchor25001"/>
      <w:bookmarkEnd w:id="1176"/>
      <w:hyperlink r:id="rId2325">
        <w:r>
          <w:t xml:space="preserve">Решением</w:t>
        </w:r>
      </w:hyperlink>
      <w:r>
        <w:t xml:space="preserve"> Верховного Суда РФ от 23 декабря 2019 г. N АКПИ19-821, оставленным без изменения </w:t>
      </w:r>
      <w:hyperlink r:id="rId2326">
        <w:r>
          <w:t xml:space="preserve">определением</w:t>
        </w:r>
      </w:hyperlink>
      <w:r>
        <w:t xml:space="preserve"> Апелляционной коллегии Верховного Суда РФ от 16 апреля 2020 г. N АПЛ20-47, Примечание 1 признано не противоречащим действующему законодательству</w:t>
      </w:r>
    </w:p>
    <w:p>
      <w:pPr>
        <w:pStyle w:val="style11"/>
      </w:pPr>
      <w:r>
        <w:rPr>
          <w:b/>
          <w:color w:val="26282f"/>
        </w:rPr>
        <w:t xml:space="preserve">Примечания</w:t>
      </w:r>
      <w:r>
        <w:t xml:space="preserve">: 1. Для применения настоящего приложения при расчете размера платы за коммунальные услуги используются следующие единицы измерения:</w:t>
      </w:r>
    </w:p>
    <w:p>
      <w:pPr>
        <w:pStyle w:val="style11"/>
      </w:pPr>
      <w:bookmarkStart w:id="1177" w:name="anchor250011"/>
      <w:bookmarkEnd w:id="1177"/>
      <w:r>
        <w:t xml:space="preserve">а) в отношении объемов коммунальных ресурсов:</w:t>
      </w:r>
    </w:p>
    <w:p>
      <w:pPr>
        <w:pStyle w:val="style11"/>
      </w:pPr>
      <w:r>
        <w:t xml:space="preserve">тепловая энергия - Гкал;</w:t>
      </w:r>
    </w:p>
    <w:p>
      <w:pPr>
        <w:pStyle w:val="style11"/>
      </w:pPr>
      <w:r>
        <w:t xml:space="preserve">холодная вода, горячая вода, сточные бытовые воды, газ - куб. метр;</w:t>
      </w:r>
    </w:p>
    <w:p>
      <w:pPr>
        <w:pStyle w:val="style11"/>
      </w:pPr>
      <w:r>
        <w:t xml:space="preserve">электрическая энергия - </w:t>
      </w:r>
      <w:r>
        <mc:AlternateContent>
          <mc:Choice Requires="wpg">
            <w:drawing>
              <wp:inline xmlns:wp="http://schemas.openxmlformats.org/drawingml/2006/wordprocessingDrawing" distT="0" distB="0" distL="0" distR="0">
                <wp:extent cx="576323" cy="215986"/>
                <wp:effectExtent l="0" t="0" r="0" b="0"/>
                <wp:docPr id="352" name="Фигура352"/>
                <wp:cNvGraphicFramePr/>
                <a:graphic xmlns:a="http://schemas.openxmlformats.org/drawingml/2006/main">
                  <a:graphicData uri="http://schemas.openxmlformats.org/drawingml/2006/picture">
                    <pic:pic xmlns:pic="http://schemas.openxmlformats.org/drawingml/2006/picture">
                      <pic:nvPicPr>
                        <pic:cNvPr id="353" name="Фигура352"/>
                        <pic:cNvPicPr>
                          <a:picLocks noChangeAspect="1"/>
                        </pic:cNvPicPr>
                        <pic:nvPr/>
                      </pic:nvPicPr>
                      <pic:blipFill>
                        <a:blip r:embed="rId2327">
                          <a:alphaModFix amt="100000"/>
                        </a:blip>
                        <a:stretch/>
                      </pic:blipFill>
                      <pic:spPr>
                        <a:xfrm>
                          <a:off x="0" y="0"/>
                          <a:ext cx="576323"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1" o:spid="_x0000_s351" type="#_x0000_t75" style="width:45.4pt;height:17.0pt;mso-wrap-distance-left:0.0pt;mso-wrap-distance-top:0.0pt;mso-wrap-distance-right:0.0pt;mso-wrap-distance-bottom:0.0pt;" stroked="f">
                <v:path textboxrect="0,0,0,0"/>
                <v:imagedata r:id="rId2327" o:title=""/>
              </v:shape>
            </w:pict>
          </mc:Fallback>
        </mc:AlternateContent>
      </w:r>
      <w:r>
        <w:t xml:space="preserve"> ;</w:t>
      </w:r>
    </w:p>
    <w:p>
      <w:pPr>
        <w:pStyle w:val="style22"/>
      </w:pPr>
      <w:r>
        <w:rPr>
          <w:sz w:val="16"/>
        </w:rPr>
        <w:t xml:space="preserve">Информация об изменениях:</w:t>
      </w:r>
    </w:p>
    <w:p>
      <w:pPr>
        <w:pStyle w:val="style22"/>
      </w:pPr>
      <w:bookmarkStart w:id="1178" w:name="anchor250012"/>
      <w:bookmarkEnd w:id="1178"/>
      <w:hyperlink r:id="rId2328">
        <w:r>
          <w:t xml:space="preserve">Постановлением</w:t>
        </w:r>
      </w:hyperlink>
      <w:r>
        <w:t xml:space="preserve"> Правительства РФ от 14 февраля 2015 г. N 129 в подпункт "б" внесены изменения</w:t>
      </w:r>
    </w:p>
    <w:p>
      <w:pPr>
        <w:pStyle w:val="style22"/>
      </w:pPr>
      <w:hyperlink r:id="rId2329">
        <w:r>
          <w:t xml:space="preserve">См. текст подпункта в предыдущей редакции</w:t>
        </w:r>
      </w:hyperlink>
    </w:p>
    <w:p>
      <w:pPr>
        <w:pStyle w:val="style11"/>
      </w:pPr>
      <w:r>
        <w:t xml:space="preserve">б) в отношении нормативов потребления коммунальных услуг:</w:t>
      </w:r>
    </w:p>
    <w:p>
      <w:pPr>
        <w:pStyle w:val="style11"/>
      </w:pPr>
      <w:r>
        <w:t xml:space="preserve">отопление - Гкал на 1 кв. метр общей площади жилых помещений;</w:t>
      </w:r>
    </w:p>
    <w:p>
      <w:pPr>
        <w:pStyle w:val="style11"/>
      </w:pPr>
      <w:bookmarkStart w:id="1179" w:name="anchor250123"/>
      <w:bookmarkEnd w:id="1179"/>
      <w:r>
        <w:t xml:space="preserve">холодное водоснабжение, водоотведение - куб. метр на 1 человека;</w:t>
      </w:r>
    </w:p>
    <w:p>
      <w:pPr>
        <w:pStyle w:val="style11"/>
      </w:pPr>
      <w:r>
        <w:t xml:space="preserve">газоснабжение на отопление жилых помещений - куб. метр на 1 кв. метр общей площади жилых помещений;</w:t>
      </w:r>
    </w:p>
    <w:p>
      <w:pPr>
        <w:pStyle w:val="style11"/>
      </w:pPr>
      <w:r>
        <w:t xml:space="preserve">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pPr>
        <w:pStyle w:val="style11"/>
      </w:pPr>
      <w:r>
        <w:t xml:space="preserve">электроснабжение - кВт·ч на человека;</w:t>
      </w:r>
    </w:p>
    <w:p>
      <w:pPr>
        <w:pStyle w:val="style11"/>
      </w:pPr>
      <w:bookmarkStart w:id="1180" w:name="anchor250124"/>
      <w:bookmarkEnd w:id="1180"/>
      <w:r>
        <w:t xml:space="preserve">в случае если не установлены двухкомпонентные тарифы на горячую воду - куб. метр на 1 человека;</w:t>
      </w:r>
    </w:p>
    <w:p>
      <w:pPr>
        <w:pStyle w:val="style11"/>
      </w:pPr>
      <w:r>
        <w:t xml:space="preserve">в случае если установлены двухкомпонентные тарифы на горячую воду:</w:t>
      </w:r>
    </w:p>
    <w:p>
      <w:pPr>
        <w:pStyle w:val="style11"/>
      </w:pPr>
      <w:r>
        <w:t xml:space="preserve">горячая вода - куб. метр на 1 человека;</w:t>
      </w:r>
    </w:p>
    <w:p>
      <w:pPr>
        <w:pStyle w:val="style11"/>
      </w:pPr>
      <w:r>
        <w:t xml:space="preserve">тепловая энергия на подогрев воды в целях предоставления коммунальной услуги по горячему водоснабжению - Гкал/куб. метр;</w:t>
      </w:r>
    </w:p>
    <w:p>
      <w:pPr>
        <w:pStyle w:val="style22"/>
      </w:pPr>
      <w:r>
        <w:rPr>
          <w:sz w:val="16"/>
        </w:rPr>
        <w:t xml:space="preserve">Информация об изменениях:</w:t>
      </w:r>
    </w:p>
    <w:p>
      <w:pPr>
        <w:pStyle w:val="style22"/>
      </w:pPr>
      <w:bookmarkStart w:id="1181" w:name="anchor250013"/>
      <w:bookmarkEnd w:id="1181"/>
      <w:hyperlink r:id="rId2330">
        <w:r>
          <w:t xml:space="preserve">Постановлением</w:t>
        </w:r>
      </w:hyperlink>
      <w:r>
        <w:t xml:space="preserve"> Правительства РФ от 14 февраля 2015 г. N 129 в подпункт "в" внесены изменения</w:t>
      </w:r>
    </w:p>
    <w:p>
      <w:pPr>
        <w:pStyle w:val="style22"/>
      </w:pPr>
      <w:hyperlink r:id="rId2331">
        <w:r>
          <w:t xml:space="preserve">См. текст подпункта в предыдущей редакции</w:t>
        </w:r>
      </w:hyperlink>
    </w:p>
    <w:p>
      <w:pPr>
        <w:pStyle w:val="style11"/>
      </w:pPr>
      <w:r>
        <w:t xml:space="preserve">в) в отношении тарифов (цен) на коммунальные ресурсы (для двухкомпонентного тарифа на горячую воду - по компонентам):</w:t>
      </w:r>
    </w:p>
    <w:p>
      <w:pPr>
        <w:pStyle w:val="style11"/>
      </w:pPr>
      <w:r>
        <w:t xml:space="preserve">тепловая энергия - рублей/Гкал;</w:t>
      </w:r>
    </w:p>
    <w:p>
      <w:pPr>
        <w:pStyle w:val="style11"/>
      </w:pPr>
      <w:bookmarkStart w:id="1182" w:name="anchor250133"/>
      <w:bookmarkEnd w:id="1182"/>
      <w:r>
        <w:t xml:space="preserve">холодная вода, сточные бытовые воды, газ - рублей/куб. метр;</w:t>
      </w:r>
    </w:p>
    <w:p>
      <w:pPr>
        <w:pStyle w:val="style11"/>
      </w:pPr>
      <w:r>
        <w:t xml:space="preserve">электрическая энергия - рублей/кВт·час;</w:t>
      </w:r>
    </w:p>
    <w:p>
      <w:pPr>
        <w:pStyle w:val="style11"/>
      </w:pPr>
      <w:bookmarkStart w:id="1183" w:name="anchor250134"/>
      <w:bookmarkEnd w:id="1183"/>
      <w:r>
        <w:t xml:space="preserve">горячая вода:</w:t>
      </w:r>
    </w:p>
    <w:p>
      <w:pPr>
        <w:pStyle w:val="style11"/>
      </w:pPr>
      <w:r>
        <w:t xml:space="preserve">компонент на холодную воду в целях предоставления коммунальной услуги по горячему водоснабжению - рублей/куб. метр;</w:t>
      </w:r>
    </w:p>
    <w:p>
      <w:pPr>
        <w:pStyle w:val="style11"/>
      </w:pPr>
      <w:r>
        <w:t xml:space="preserve">компонент на тепловую энергию, используемую на подогрев воды в целях предоставления коммунальной услуги по горячему водоснабжению, - рублей/Гкал;</w:t>
      </w:r>
    </w:p>
    <w:p>
      <w:pPr>
        <w:pStyle w:val="style11"/>
      </w:pPr>
      <w:bookmarkStart w:id="1184" w:name="anchor250014"/>
      <w:bookmarkEnd w:id="1184"/>
      <w:r>
        <w:t xml:space="preserve">г) в отношении площадей помещений - кв. метр;</w:t>
      </w:r>
    </w:p>
    <w:p>
      <w:pPr>
        <w:pStyle w:val="style11"/>
      </w:pPr>
      <w:bookmarkStart w:id="1185" w:name="anchor250015"/>
      <w:bookmarkEnd w:id="1185"/>
      <w:r>
        <w:t xml:space="preserve">д) в отношении количества граждан - человек;</w:t>
      </w:r>
    </w:p>
    <w:p>
      <w:pPr>
        <w:pStyle w:val="style11"/>
      </w:pPr>
      <w:bookmarkStart w:id="1186" w:name="anchor250016"/>
      <w:bookmarkEnd w:id="1186"/>
      <w:r>
        <w:t xml:space="preserve">е) в отношении размера платы за коммунальную услугу - рубль.</w:t>
      </w:r>
    </w:p>
    <w:p>
      <w:pPr>
        <w:pStyle w:val="style11"/>
      </w:pPr>
      <w:bookmarkStart w:id="1187" w:name="anchor25002"/>
      <w:bookmarkEnd w:id="1187"/>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w:t>
      </w:r>
      <w:hyperlink r:id="rId2332">
        <w:r>
          <w:t xml:space="preserve">законодательством</w:t>
        </w:r>
      </w:hyperlink>
      <w:r>
        <w:t xml:space="preserve"> Российской Федерации о государственном регулировании тарифов.</w:t>
      </w:r>
    </w:p>
    <w:p>
      <w:pPr>
        <w:pStyle w:val="style11"/>
      </w:pPr>
    </w:p>
    <w:p>
      <w:pPr>
        <w:pStyle w:val="style22"/>
      </w:pPr>
      <w:r>
        <w:rPr>
          <w:sz w:val="16"/>
        </w:rPr>
        <w:t xml:space="preserve">Информация об изменениях:</w:t>
      </w:r>
    </w:p>
    <w:p>
      <w:pPr>
        <w:pStyle w:val="style22"/>
      </w:pPr>
      <w:bookmarkStart w:id="1188" w:name="anchor30000"/>
      <w:bookmarkEnd w:id="1188"/>
      <w:r>
        <w:t xml:space="preserve">Правила дополнены приложением 3 с 1 июня 2019 г. - </w:t>
      </w:r>
      <w:hyperlink r:id="rId2333">
        <w:r>
          <w:t xml:space="preserve">Постановление</w:t>
        </w:r>
      </w:hyperlink>
      <w:r>
        <w:t xml:space="preserve"> Правительства России от 22 мая 2019 г. N 637</w:t>
      </w:r>
    </w:p>
    <w:p>
      <w:pPr>
        <w:pStyle w:val="style11"/>
        <w:ind w:left="0" w:right="0" w:firstLine="680"/>
        <w:jc w:val="right"/>
      </w:pPr>
      <w:r>
        <w:rPr>
          <w:b/>
          <w:color w:val="26282f"/>
        </w:rPr>
        <w:t xml:space="preserve">ПРИЛОЖЕНИЕ N 3 к </w:t>
      </w:r>
      <w:hyperlink r:id="rId2334">
        <w:r>
          <w:rPr>
            <w:b/>
            <w:color w:val="26282f"/>
          </w:rPr>
          <w:t xml:space="preserve">Правилам</w:t>
        </w:r>
      </w:hyperlink>
      <w:r>
        <w:rPr>
          <w:b/>
          <w:color w:val="26282f"/>
        </w:rPr>
        <w:t xml:space="preserve"> предоставления коммунальных услуг собственникам и пользователям помещений в многоквартирных домах и жилых домов</w:t>
      </w:r>
    </w:p>
    <w:p>
      <w:pPr>
        <w:pStyle w:val="style11"/>
      </w:pPr>
    </w:p>
    <w:p/>
    <w:p>
      <w:pPr>
        <w:pStyle w:val="style13"/>
      </w:pPr>
      <w:r>
        <w:t xml:space="preserve">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w:t>
      </w:r>
    </w:p>
    <w:p>
      <w:pPr>
        <w:pStyle w:val="style11"/>
      </w:pPr>
    </w:p>
    <w:p>
      <w:pPr>
        <w:pStyle w:val="style11"/>
      </w:pPr>
      <w:bookmarkStart w:id="1189" w:name="anchor30001"/>
      <w:bookmarkEnd w:id="1189"/>
      <w:r>
        <w:t xml:space="preserve">1. При соблюдении условий, указанных в </w:t>
      </w:r>
      <w:hyperlink r:id="rId2335">
        <w:r>
          <w:t xml:space="preserve">пункте 148</w:t>
        </w:r>
      </w:hyperlink>
      <w:hyperlink r:id="rId2336">
        <w:r>
          <w:rPr>
            <w:vertAlign w:val="superscript"/>
          </w:rPr>
          <w:t xml:space="preserve"> 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2337">
        <w:r>
          <w:t xml:space="preserve">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pPr>
        <w:pStyle w:val="style11"/>
      </w:pPr>
      <w:bookmarkStart w:id="1190" w:name="anchor30002"/>
      <w:bookmarkEnd w:id="1190"/>
      <w: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mc:AlternateContent>
          <mc:Choice Requires="wpg">
            <w:drawing>
              <wp:inline xmlns:wp="http://schemas.openxmlformats.org/drawingml/2006/wordprocessingDrawing" distT="0" distB="0" distL="0" distR="0">
                <wp:extent cx="468330" cy="251624"/>
                <wp:effectExtent l="0" t="0" r="0" b="0"/>
                <wp:docPr id="353" name="Фигура353"/>
                <wp:cNvGraphicFramePr/>
                <a:graphic xmlns:a="http://schemas.openxmlformats.org/drawingml/2006/main">
                  <a:graphicData uri="http://schemas.openxmlformats.org/drawingml/2006/picture">
                    <pic:pic xmlns:pic="http://schemas.openxmlformats.org/drawingml/2006/picture">
                      <pic:nvPicPr>
                        <pic:cNvPr id="354" name="Фигура353"/>
                        <pic:cNvPicPr>
                          <a:picLocks noChangeAspect="1"/>
                        </pic:cNvPicPr>
                        <pic:nvPr/>
                      </pic:nvPicPr>
                      <pic:blipFill>
                        <a:blip r:embed="rId2338">
                          <a:alphaModFix amt="100000"/>
                        </a:blip>
                        <a:stretch/>
                      </pic:blipFill>
                      <pic:spPr>
                        <a:xfrm>
                          <a:off x="0" y="0"/>
                          <a:ext cx="468330" cy="251624"/>
                        </a:xfrm>
                        <a:prstGeom prst="rect">
                          <a:avLst/>
                        </a:prstGeom>
                        <a:ln>
                          <a:noFill/>
                          <a:round/>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2" o:spid="_x0000_s352" type="#_x0000_t75" style="width:36.9pt;height:19.8pt;mso-wrap-distance-left:0.0pt;mso-wrap-distance-top:0.0pt;mso-wrap-distance-right:0.0pt;mso-wrap-distance-bottom:0.0pt;" stroked="f">
                <v:path textboxrect="0,0,0,0"/>
                <v:imagedata r:id="rId2338" o:title=""/>
              </v:shape>
            </w:pict>
          </mc:Fallback>
        </mc:AlternateContent>
      </w:r>
      <w:r>
        <w:t xml:space="preserve"> (рублей) определяется по формуле:</w:t>
      </w:r>
    </w:p>
    <w:p>
      <w:pPr>
        <w:pStyle w:val="style11"/>
      </w:pPr>
    </w:p>
    <w:p>
      <w:pPr>
        <w:pStyle w:val="style11"/>
        <w:ind w:left="0" w:right="0" w:firstLine="680"/>
        <w:jc w:val="center"/>
      </w:pPr>
      <w:r>
        <mc:AlternateContent>
          <mc:Choice Requires="wpg">
            <w:drawing>
              <wp:inline xmlns:wp="http://schemas.openxmlformats.org/drawingml/2006/wordprocessingDrawing" distT="0" distB="0" distL="0" distR="0">
                <wp:extent cx="1512264" cy="683956"/>
                <wp:effectExtent l="0" t="0" r="0" b="0"/>
                <wp:docPr id="354" name="Фигура354"/>
                <wp:cNvGraphicFramePr/>
                <a:graphic xmlns:a="http://schemas.openxmlformats.org/drawingml/2006/main">
                  <a:graphicData uri="http://schemas.openxmlformats.org/drawingml/2006/picture">
                    <pic:pic xmlns:pic="http://schemas.openxmlformats.org/drawingml/2006/picture">
                      <pic:nvPicPr>
                        <pic:cNvPr id="355" name="Фигура354"/>
                        <pic:cNvPicPr>
                          <a:picLocks noChangeAspect="1"/>
                        </pic:cNvPicPr>
                        <pic:nvPr/>
                      </pic:nvPicPr>
                      <pic:blipFill>
                        <a:blip r:embed="rId2339">
                          <a:alphaModFix amt="100000"/>
                        </a:blip>
                        <a:stretch/>
                      </pic:blipFill>
                      <pic:spPr>
                        <a:xfrm>
                          <a:off x="0" y="0"/>
                          <a:ext cx="1512264" cy="68395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3" o:spid="_x0000_s353" type="#_x0000_t75" style="width:119.1pt;height:53.9pt;mso-wrap-distance-left:0.0pt;mso-wrap-distance-top:0.0pt;mso-wrap-distance-right:0.0pt;mso-wrap-distance-bottom:0.0pt;" stroked="f">
                <v:path textboxrect="0,0,0,0"/>
                <v:imagedata r:id="rId2339" o:title=""/>
              </v:shape>
            </w:pict>
          </mc:Fallback>
        </mc:AlternateContent>
      </w:r>
      <w:r>
        <w:t xml:space="preserve"> </w:t>
        <w:t xml:space="preserve">,</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51624"/>
                <wp:effectExtent l="0" t="0" r="0" b="0"/>
                <wp:docPr id="355" name="Фигура355"/>
                <wp:cNvGraphicFramePr/>
                <a:graphic xmlns:a="http://schemas.openxmlformats.org/drawingml/2006/main">
                  <a:graphicData uri="http://schemas.openxmlformats.org/drawingml/2006/picture">
                    <pic:pic xmlns:pic="http://schemas.openxmlformats.org/drawingml/2006/picture">
                      <pic:nvPicPr>
                        <pic:cNvPr id="356" name="Фигура355"/>
                        <pic:cNvPicPr>
                          <a:picLocks noChangeAspect="1"/>
                        </pic:cNvPicPr>
                        <pic:nvPr/>
                      </pic:nvPicPr>
                      <pic:blipFill>
                        <a:blip r:embed="rId2340">
                          <a:alphaModFix amt="100000"/>
                        </a:blip>
                        <a:stretch/>
                      </pic:blipFill>
                      <pic:spPr>
                        <a:xfrm>
                          <a:off x="0" y="0"/>
                          <a:ext cx="215986" cy="251624"/>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4" o:spid="_x0000_s354" type="#_x0000_t75" style="width:17.0pt;height:19.8pt;mso-wrap-distance-left:0.0pt;mso-wrap-distance-top:0.0pt;mso-wrap-distance-right:0.0pt;mso-wrap-distance-bottom:0.0pt;" stroked="f">
                <v:path textboxrect="0,0,0,0"/>
                <v:imagedata r:id="rId2340" o:title=""/>
              </v:shape>
            </w:pict>
          </mc:Fallback>
        </mc:AlternateContent>
      </w:r>
      <w:r>
        <w:t xml:space="preserve"> </w:t>
        <w:t xml:space="preserve">-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pPr>
        <w:pStyle w:val="style11"/>
      </w:pPr>
      <w:r>
        <mc:AlternateContent>
          <mc:Choice Requires="wpg">
            <w:drawing>
              <wp:inline xmlns:wp="http://schemas.openxmlformats.org/drawingml/2006/wordprocessingDrawing" distT="0" distB="0" distL="0" distR="0">
                <wp:extent cx="287981" cy="287981"/>
                <wp:effectExtent l="0" t="0" r="0" b="0"/>
                <wp:docPr id="356" name="Фигура356"/>
                <wp:cNvGraphicFramePr/>
                <a:graphic xmlns:a="http://schemas.openxmlformats.org/drawingml/2006/main">
                  <a:graphicData uri="http://schemas.openxmlformats.org/drawingml/2006/picture">
                    <pic:pic xmlns:pic="http://schemas.openxmlformats.org/drawingml/2006/picture">
                      <pic:nvPicPr>
                        <pic:cNvPr id="357" name="Фигура356"/>
                        <pic:cNvPicPr>
                          <a:picLocks noChangeAspect="1"/>
                        </pic:cNvPicPr>
                        <pic:nvPr/>
                      </pic:nvPicPr>
                      <pic:blipFill>
                        <a:blip r:embed="rId2341">
                          <a:alphaModFix amt="100000"/>
                        </a:blip>
                        <a:stretch/>
                      </pic:blipFill>
                      <pic:spPr>
                        <a:xfrm>
                          <a:off x="0" y="0"/>
                          <a:ext cx="287981" cy="287981"/>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5" o:spid="_x0000_s355" type="#_x0000_t75" style="width:22.7pt;height:22.7pt;mso-wrap-distance-left:0.0pt;mso-wrap-distance-top:0.0pt;mso-wrap-distance-right:0.0pt;mso-wrap-distance-bottom:0.0pt;" stroked="f">
                <v:path textboxrect="0,0,0,0"/>
                <v:imagedata r:id="rId2341" o:title=""/>
              </v:shape>
            </w:pict>
          </mc:Fallback>
        </mc:AlternateContent>
      </w:r>
      <w:r>
        <w:t xml:space="preserve"> </w:t>
        <w:t xml:space="preserve">-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2342">
        <w:r>
          <w:t xml:space="preserve">Правилами</w:t>
        </w:r>
      </w:hyperlink>
      <w:r>
        <w:t xml:space="preserve"> организации теплоснабжения в Российской Федерации, утвержденными </w:t>
      </w:r>
      <w:hyperlink r:id="rId2343">
        <w:r>
          <w:t xml:space="preserve">постановлением</w:t>
        </w:r>
      </w:hyperlink>
      <w:r>
        <w:t xml:space="preserve">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pPr>
        <w:pStyle w:val="style11"/>
      </w:pPr>
      <w:r>
        <mc:AlternateContent>
          <mc:Choice Requires="wpg">
            <w:drawing>
              <wp:inline xmlns:wp="http://schemas.openxmlformats.org/drawingml/2006/wordprocessingDrawing" distT="0" distB="0" distL="0" distR="0">
                <wp:extent cx="143630" cy="215986"/>
                <wp:effectExtent l="0" t="0" r="0" b="0"/>
                <wp:docPr id="357" name="Фигура357"/>
                <wp:cNvGraphicFramePr/>
                <a:graphic xmlns:a="http://schemas.openxmlformats.org/drawingml/2006/main">
                  <a:graphicData uri="http://schemas.openxmlformats.org/drawingml/2006/picture">
                    <pic:pic xmlns:pic="http://schemas.openxmlformats.org/drawingml/2006/picture">
                      <pic:nvPicPr>
                        <pic:cNvPr id="358" name="Фигура357"/>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6" o:spid="_x0000_s356"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i-го жилого помещения;</w:t>
      </w:r>
    </w:p>
    <w:p>
      <w:pPr>
        <w:pStyle w:val="style11"/>
      </w:pPr>
      <w:r>
        <mc:AlternateContent>
          <mc:Choice Requires="wpg">
            <w:drawing>
              <wp:inline xmlns:wp="http://schemas.openxmlformats.org/drawingml/2006/wordprocessingDrawing" distT="0" distB="0" distL="0" distR="0">
                <wp:extent cx="287981" cy="215986"/>
                <wp:effectExtent l="0" t="0" r="0" b="0"/>
                <wp:docPr id="358" name="Фигура358"/>
                <wp:cNvGraphicFramePr/>
                <a:graphic xmlns:a="http://schemas.openxmlformats.org/drawingml/2006/main">
                  <a:graphicData uri="http://schemas.openxmlformats.org/drawingml/2006/picture">
                    <pic:pic xmlns:pic="http://schemas.openxmlformats.org/drawingml/2006/picture">
                      <pic:nvPicPr>
                        <pic:cNvPr id="359" name="Фигура358"/>
                        <pic:cNvPicPr>
                          <a:picLocks noChangeAspect="1"/>
                        </pic:cNvPicPr>
                        <pic:nvPr/>
                      </pic:nvPicPr>
                      <pic:blipFill>
                        <a:blip r:embed="rId2344">
                          <a:alphaModFix amt="100000"/>
                        </a:blip>
                        <a:stretch/>
                      </pic:blipFill>
                      <pic:spPr>
                        <a:xfrm>
                          <a:off x="0" y="0"/>
                          <a:ext cx="287981" cy="215986"/>
                        </a:xfrm>
                        <a:prstGeom prst="rect">
                          <a:avLst/>
                        </a:prstGeom>
                        <a:ln>
                          <a:noFill/>
                          <a:beve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7" o:spid="_x0000_s357" type="#_x0000_t75" style="width:22.7pt;height:17.0pt;mso-wrap-distance-left:0.0pt;mso-wrap-distance-top:0.0pt;mso-wrap-distance-right:0.0pt;mso-wrap-distance-bottom:0.0pt;" stroked="f">
                <v:path textboxrect="0,0,0,0"/>
                <v:imagedata r:id="rId2344" o:title=""/>
              </v:shape>
            </w:pict>
          </mc:Fallback>
        </mc:AlternateContent>
      </w:r>
      <w:r>
        <w:t xml:space="preserve"> </w:t>
        <w:t xml:space="preserve">- общая площадь всех жилых помещений.</w:t>
      </w:r>
    </w:p>
    <w:p>
      <w:pPr>
        <w:pStyle w:val="style22"/>
      </w:pPr>
      <w:r>
        <w:rPr>
          <w:sz w:val="16"/>
        </w:rPr>
        <w:t xml:space="preserve">Информация об изменениях:</w:t>
      </w:r>
    </w:p>
    <w:p>
      <w:pPr>
        <w:pStyle w:val="style22"/>
      </w:pPr>
      <w:r>
        <w:t xml:space="preserve">Правила дополнены приложением 4 с 1 марта 2023 г. - </w:t>
      </w:r>
      <w:hyperlink r:id="rId2345">
        <w:r>
          <w:t xml:space="preserve">Постановление</w:t>
        </w:r>
      </w:hyperlink>
      <w:r>
        <w:t xml:space="preserve"> Правительства России от 16 ноября 2022 г. N 2076</w:t>
      </w:r>
    </w:p>
    <w:p>
      <w:pPr>
        <w:pStyle w:val="style22"/>
      </w:pPr>
      <w:hyperlink r:id="rId2346">
        <w:r>
          <w:t xml:space="preserve">См. будущую редакцию</w:t>
        </w:r>
      </w:hyperlink>
    </w:p>
    <w:p>
      <w:pPr>
        <w:pStyle w:val="style22"/>
      </w:pPr>
    </w:p>
    <w:p/>
    <w:p>
      <w:pPr>
        <w:pStyle w:val="style13"/>
      </w:pPr>
      <w:bookmarkStart w:id="1191" w:name="anchor2000"/>
      <w:bookmarkEnd w:id="1191"/>
      <w:r>
        <w:t xml:space="preserve">Изменения, которые вносятся в акты Правительства Российской Федерации по вопросам предоставления коммунальных услуг (утв. </w:t>
      </w:r>
      <w:hyperlink r:id="rId2347">
        <w:r>
          <w:t xml:space="preserve">постановлением</w:t>
        </w:r>
      </w:hyperlink>
      <w:r>
        <w:t xml:space="preserve"> Правительства РФ от 6 мая 2011 г. N 354)</w:t>
      </w:r>
    </w:p>
    <w:p>
      <w:pPr>
        <w:pStyle w:val="style24"/>
      </w:pPr>
      <w:r>
        <w:t xml:space="preserve">С изменениями и дополнениями от:</w:t>
      </w:r>
    </w:p>
    <w:p>
      <w:pPr>
        <w:pStyle w:val="style24"/>
      </w:pPr>
      <w:r>
        <w:t xml:space="preserve">4 мая 2012 г.</w:t>
      </w:r>
    </w:p>
    <w:p>
      <w:pPr>
        <w:pStyle w:val="style11"/>
      </w:pPr>
    </w:p>
    <w:p>
      <w:pPr>
        <w:pStyle w:val="style11"/>
      </w:pPr>
      <w:bookmarkStart w:id="1192" w:name="anchor2001"/>
      <w:bookmarkEnd w:id="1192"/>
      <w:r>
        <w:t xml:space="preserve">1. </w:t>
      </w:r>
      <w:hyperlink r:id="rId2348">
        <w:r>
          <w:t xml:space="preserve">Пункт 13</w:t>
        </w:r>
      </w:hyperlink>
      <w:r>
        <w:t xml:space="preserve"> Правил установления и определения нормативов потребления коммунальных услуг, утвержденных </w:t>
      </w:r>
      <w:hyperlink r:id="rId2349">
        <w:r>
          <w:t xml:space="preserve">постановлением</w:t>
        </w:r>
      </w:hyperlink>
      <w:r>
        <w:t xml:space="preserve"> Правительства Российской Федерации от 23 мая 2006 г. N 306 (Собрание законодательства Российской Федерации, 2006, N 22, ст. 2338), изложить в следующей редакции:</w:t>
      </w:r>
    </w:p>
    <w:p>
      <w:pPr>
        <w:pStyle w:val="style11"/>
      </w:pPr>
      <w:bookmarkStart w:id="1193" w:name="anchor1300"/>
      <w:bookmarkEnd w:id="1193"/>
      <w:r>
        <w:t xml:space="preserve">"13. Изменение нормативов потребления коммунальных услуг осуществляется в следующих случаях:</w:t>
      </w:r>
    </w:p>
    <w:p>
      <w:pPr>
        <w:pStyle w:val="style11"/>
      </w:pPr>
      <w:bookmarkStart w:id="1194" w:name="anchor1301"/>
      <w:bookmarkEnd w:id="1194"/>
      <w: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pPr>
        <w:pStyle w:val="style11"/>
      </w:pPr>
      <w:bookmarkStart w:id="1195" w:name="anchor1302"/>
      <w:bookmarkEnd w:id="1195"/>
      <w:r>
        <w:t xml:space="preserve">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pPr>
        <w:pStyle w:val="style11"/>
      </w:pPr>
      <w:bookmarkStart w:id="1196" w:name="anchor2002"/>
      <w:bookmarkEnd w:id="1196"/>
      <w:r>
        <w:t xml:space="preserve">2. В </w:t>
      </w:r>
      <w:hyperlink r:id="rId2350">
        <w:r>
          <w:t xml:space="preserve">Правилах</w:t>
        </w:r>
      </w:hyperlink>
      <w:r>
        <w:t xml:space="preserve"> предоставления коммунальных услуг гражданам, утвержденных </w:t>
      </w:r>
      <w:hyperlink r:id="rId2351">
        <w:r>
          <w:t xml:space="preserve">постановлением</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pPr>
        <w:pStyle w:val="style11"/>
      </w:pPr>
      <w:bookmarkStart w:id="1197" w:name="anchor20021"/>
      <w:bookmarkEnd w:id="1197"/>
      <w:r>
        <w:t xml:space="preserve">а) последнее предложение </w:t>
      </w:r>
      <w:hyperlink r:id="rId2352">
        <w:r>
          <w:t xml:space="preserve">подпункта "а"</w:t>
        </w:r>
      </w:hyperlink>
      <w:r>
        <w:t xml:space="preserve"> и последнее предложение </w:t>
      </w:r>
      <w:hyperlink r:id="rId2353">
        <w:r>
          <w:t xml:space="preserve">подпункта "б" пункта 19</w:t>
        </w:r>
      </w:hyperlink>
      <w:r>
        <w:t xml:space="preserve"> исключить;</w:t>
      </w:r>
    </w:p>
    <w:p>
      <w:pPr>
        <w:pStyle w:val="style11"/>
      </w:pPr>
      <w:bookmarkStart w:id="1198" w:name="anchor20022"/>
      <w:bookmarkEnd w:id="1198"/>
      <w:r>
        <w:t xml:space="preserve">б) в </w:t>
      </w:r>
      <w:hyperlink r:id="rId2354">
        <w:r>
          <w:t xml:space="preserve">пункте 20</w:t>
        </w:r>
      </w:hyperlink>
      <w:r>
        <w:t xml:space="preserve">:</w:t>
      </w:r>
    </w:p>
    <w:p>
      <w:pPr>
        <w:pStyle w:val="style11"/>
      </w:pPr>
      <w:bookmarkStart w:id="1199" w:name="anchor200221"/>
      <w:bookmarkEnd w:id="1199"/>
      <w:hyperlink r:id="rId2355">
        <w:r>
          <w:t xml:space="preserve">подпункт "а"</w:t>
        </w:r>
      </w:hyperlink>
      <w:r>
        <w:t xml:space="preserve"> изложить в следующей редакции:</w:t>
      </w:r>
    </w:p>
    <w:p>
      <w:pPr>
        <w:pStyle w:val="style11"/>
      </w:pPr>
      <w:bookmarkStart w:id="1200" w:name="anchor1201"/>
      <w:bookmarkEnd w:id="1200"/>
      <w: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style11"/>
      </w:pPr>
      <w:bookmarkStart w:id="1201" w:name="anchor200222"/>
      <w:bookmarkEnd w:id="1201"/>
      <w:hyperlink r:id="rId2356">
        <w:r>
          <w:t xml:space="preserve">подпункт "в"</w:t>
        </w:r>
      </w:hyperlink>
      <w:r>
        <w:t xml:space="preserve"> изложить в следующей редакции:</w:t>
      </w:r>
    </w:p>
    <w:p>
      <w:pPr>
        <w:pStyle w:val="style11"/>
      </w:pPr>
      <w:bookmarkStart w:id="1202" w:name="anchor1203"/>
      <w:bookmarkEnd w:id="1202"/>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style11"/>
      </w:pPr>
      <w:bookmarkStart w:id="1203" w:name="anchor200223"/>
      <w:bookmarkEnd w:id="1203"/>
      <w:hyperlink r:id="rId2357">
        <w:r>
          <w:t xml:space="preserve">подпункт "г"</w:t>
        </w:r>
      </w:hyperlink>
      <w:r>
        <w:t xml:space="preserve"> изложить в следующей редакции:</w:t>
      </w:r>
    </w:p>
    <w:p>
      <w:pPr>
        <w:pStyle w:val="style11"/>
      </w:pPr>
      <w:bookmarkStart w:id="1204" w:name="anchor1204"/>
      <w:bookmarkEnd w:id="1204"/>
      <w:r>
        <w:t xml:space="preserve">"г)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pPr>
        <w:pStyle w:val="style19"/>
      </w:pPr>
      <w:r>
        <w:rPr>
          <w:sz w:val="16"/>
        </w:rPr>
        <w:t xml:space="preserve">ГАРАНТ:</w:t>
      </w:r>
    </w:p>
    <w:p>
      <w:pPr>
        <w:pStyle w:val="style19"/>
      </w:pPr>
      <w:bookmarkStart w:id="1205" w:name="anchor20023"/>
      <w:bookmarkEnd w:id="1205"/>
      <w:hyperlink r:id="rId2358">
        <w:r>
          <w:t xml:space="preserve">Решением</w:t>
        </w:r>
      </w:hyperlink>
      <w:r>
        <w:t xml:space="preserve"> Верховного Суда РФ от 13 марта 2013 г. N АКПИ13-56, оставленным без изменения </w:t>
      </w:r>
      <w:hyperlink r:id="rId2359">
        <w:r>
          <w:t xml:space="preserve">Определением</w:t>
        </w:r>
      </w:hyperlink>
      <w:r>
        <w:t xml:space="preserve"> Апелляционной коллегии Верховного Суда РФ от 18 июня 2013 г. N АПЛ13-236, подпункт "в" пункта 2 настоящих изменений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 общедомовые нужды многоквартирного дома</w:t>
      </w:r>
    </w:p>
    <w:p>
      <w:pPr>
        <w:pStyle w:val="style11"/>
      </w:pPr>
      <w:r>
        <w:t xml:space="preserve">в) </w:t>
      </w:r>
      <w:hyperlink r:id="rId2360">
        <w:r>
          <w:t xml:space="preserve">пункт 22</w:t>
        </w:r>
      </w:hyperlink>
      <w:r>
        <w:t xml:space="preserve"> изложить в следующей редакции:</w:t>
      </w:r>
    </w:p>
    <w:p>
      <w:pPr>
        <w:pStyle w:val="style11"/>
      </w:pPr>
      <w:bookmarkStart w:id="1206" w:name="anchor1220"/>
      <w:bookmarkEnd w:id="1206"/>
      <w: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pPr>
        <w:pStyle w:val="style19"/>
      </w:pPr>
      <w:r>
        <w:rPr>
          <w:sz w:val="16"/>
        </w:rPr>
        <w:t xml:space="preserve">ГАРАНТ:</w:t>
      </w:r>
    </w:p>
    <w:p>
      <w:pPr>
        <w:pStyle w:val="style19"/>
      </w:pPr>
      <w:bookmarkStart w:id="1207" w:name="anchor20024"/>
      <w:bookmarkEnd w:id="1207"/>
      <w:hyperlink r:id="rId2361">
        <w:r>
          <w:t xml:space="preserve">Решением</w:t>
        </w:r>
      </w:hyperlink>
      <w:r>
        <w:t xml:space="preserve"> Верховного Суда РФ от 29 апреля 2013 г. N АКПИ13-123, оставленным без изменения </w:t>
      </w:r>
      <w:hyperlink r:id="rId2362">
        <w:r>
          <w:t xml:space="preserve">Определением</w:t>
        </w:r>
      </w:hyperlink>
      <w:r>
        <w:t xml:space="preserve"> Апелляционной коллегии Верховного Суда РФ от 8 августа 2013 г. N АПЛ13-343, подпункт "г" пункта 2 настоящих Изменений признан не противоречащим действующему законодательству в части, предусматривающей расчет и взимание платы за электроснабжение с потребителей, чьи жилые помещения не оборудованы индивидуальным прибором учета коммунальной услуги</w:t>
      </w:r>
    </w:p>
    <w:p>
      <w:pPr>
        <w:pStyle w:val="style11"/>
      </w:pPr>
      <w:r>
        <w:t xml:space="preserve">г) </w:t>
      </w:r>
      <w:hyperlink r:id="rId2363">
        <w:r>
          <w:t xml:space="preserve">абзац первый пункта 23</w:t>
        </w:r>
      </w:hyperlink>
      <w:r>
        <w:t xml:space="preserve"> изложить в следующей редакции:</w:t>
      </w:r>
    </w:p>
    <w:p>
      <w:pPr>
        <w:pStyle w:val="style11"/>
      </w:pPr>
      <w:bookmarkStart w:id="1208" w:name="anchor1230"/>
      <w:bookmarkEnd w:id="1208"/>
      <w: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pPr>
        <w:pStyle w:val="style11"/>
      </w:pPr>
      <w:bookmarkStart w:id="1209" w:name="anchor20025"/>
      <w:bookmarkEnd w:id="1209"/>
      <w:r>
        <w:t xml:space="preserve">д) в </w:t>
      </w:r>
      <w:hyperlink r:id="rId2364">
        <w:r>
          <w:t xml:space="preserve">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pPr>
        <w:pStyle w:val="style11"/>
      </w:pPr>
      <w:bookmarkStart w:id="1210" w:name="anchor20026"/>
      <w:bookmarkEnd w:id="1210"/>
      <w:r>
        <w:t xml:space="preserve">е) в </w:t>
      </w:r>
      <w:hyperlink r:id="rId2365">
        <w:r>
          <w:t xml:space="preserve">пункте 27</w:t>
        </w:r>
      </w:hyperlink>
      <w:r>
        <w:t xml:space="preserve">:</w:t>
      </w:r>
    </w:p>
    <w:p>
      <w:pPr>
        <w:pStyle w:val="style11"/>
      </w:pPr>
      <w:r>
        <w:t xml:space="preserve">слова "за коммунальные услуги" заменить словами "за коммунальную услугу отопления";</w:t>
      </w:r>
    </w:p>
    <w:p>
      <w:pPr>
        <w:pStyle w:val="style11"/>
      </w:pPr>
      <w:r>
        <w:t xml:space="preserve">слова "подпунктами "а" и "б" пункта 19," исключить;</w:t>
      </w:r>
    </w:p>
    <w:p>
      <w:pPr>
        <w:pStyle w:val="style11"/>
      </w:pPr>
      <w:bookmarkStart w:id="1211" w:name="anchor20027"/>
      <w:bookmarkEnd w:id="1211"/>
      <w:r>
        <w:t xml:space="preserve">ж) в </w:t>
      </w:r>
      <w:hyperlink r:id="rId2366">
        <w:r>
          <w:t xml:space="preserve">подпункте "а" пункта 80</w:t>
        </w:r>
      </w:hyperlink>
      <w:r>
        <w:t xml:space="preserve"> слова "превышающей 6 ежемесячных размеров" заменить словами "превышающей 3 ежемесячных размера";</w:t>
      </w:r>
    </w:p>
    <w:p>
      <w:pPr>
        <w:pStyle w:val="style11"/>
      </w:pPr>
      <w:bookmarkStart w:id="1212" w:name="anchor20028"/>
      <w:bookmarkEnd w:id="1212"/>
      <w:r>
        <w:t xml:space="preserve">з) в </w:t>
      </w:r>
      <w:hyperlink r:id="rId2367">
        <w:r>
          <w:t xml:space="preserve">приложении N 2</w:t>
        </w:r>
      </w:hyperlink>
      <w:r>
        <w:t xml:space="preserve">:</w:t>
      </w:r>
    </w:p>
    <w:p>
      <w:pPr>
        <w:pStyle w:val="style11"/>
      </w:pPr>
      <w:bookmarkStart w:id="1213" w:name="anchor200281"/>
      <w:bookmarkEnd w:id="1213"/>
      <w:r>
        <w:t xml:space="preserve">в </w:t>
      </w:r>
      <w:hyperlink r:id="rId2368">
        <w:r>
          <w:t xml:space="preserve">пункте 1</w:t>
        </w:r>
      </w:hyperlink>
      <w:r>
        <w:t xml:space="preserve">:</w:t>
      </w:r>
    </w:p>
    <w:p>
      <w:pPr>
        <w:pStyle w:val="style11"/>
      </w:pPr>
      <w:r>
        <w:t xml:space="preserve">в </w:t>
      </w:r>
      <w:hyperlink r:id="rId2369">
        <w:r>
          <w:t xml:space="preserve">абзаце первом</w:t>
        </w:r>
      </w:hyperlink>
      <w:r>
        <w:t xml:space="preserve"> слова "в жилом помещении" исключить;</w:t>
      </w:r>
    </w:p>
    <w:p>
      <w:pPr>
        <w:pStyle w:val="style11"/>
      </w:pPr>
      <w:r>
        <w:t xml:space="preserve">в </w:t>
      </w:r>
      <w:hyperlink r:id="rId2370">
        <w:r>
          <w:t xml:space="preserve">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pPr>
        <w:pStyle w:val="style11"/>
      </w:pPr>
      <w:bookmarkStart w:id="1214" w:name="anchor2002811"/>
      <w:bookmarkEnd w:id="1214"/>
      <w:hyperlink r:id="rId2371">
        <w:r>
          <w:t xml:space="preserve">подпункт 2</w:t>
        </w:r>
      </w:hyperlink>
      <w:r>
        <w:t xml:space="preserve"> признать утратившим силу;</w:t>
      </w:r>
    </w:p>
    <w:p>
      <w:pPr>
        <w:pStyle w:val="style11"/>
      </w:pPr>
      <w:hyperlink r:id="rId2372">
        <w:r>
          <w:t xml:space="preserve">абзац первый подпункта 3</w:t>
        </w:r>
      </w:hyperlink>
      <w:r>
        <w:t xml:space="preserve"> изложить в следующей редакции:</w:t>
      </w:r>
    </w:p>
    <w:p>
      <w:pPr>
        <w:pStyle w:val="style11"/>
      </w:pPr>
      <w:bookmarkStart w:id="1215" w:name="anchor20013"/>
      <w:bookmarkEnd w:id="1215"/>
      <w:r>
        <w:t xml:space="preserve">"3)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style11"/>
      </w:pPr>
      <w:bookmarkStart w:id="1216" w:name="anchor2002812"/>
      <w:bookmarkEnd w:id="1216"/>
      <w:hyperlink r:id="rId2373">
        <w:r>
          <w:t xml:space="preserve">подпункт 4</w:t>
        </w:r>
      </w:hyperlink>
      <w:r>
        <w:t xml:space="preserve"> признать утратившим силу;</w:t>
      </w:r>
    </w:p>
    <w:p>
      <w:pPr>
        <w:pStyle w:val="style11"/>
      </w:pPr>
      <w:hyperlink r:id="rId2374">
        <w:r>
          <w:t xml:space="preserve">абзац первый подпункта 5</w:t>
        </w:r>
      </w:hyperlink>
      <w:r>
        <w:t xml:space="preserve"> изложить в следующей редакции:</w:t>
      </w:r>
    </w:p>
    <w:p>
      <w:pPr>
        <w:pStyle w:val="style11"/>
      </w:pPr>
      <w:bookmarkStart w:id="1217" w:name="anchor20015"/>
      <w:bookmarkEnd w:id="1217"/>
      <w:r>
        <w:t xml:space="preserve">"5) размер платы за газоснабжение (руб.) в i-том нежилом помещении многоквартирного дома определяется в соответствии с </w:t>
      </w:r>
      <w:hyperlink r:id="rId2375">
        <w:r>
          <w:t xml:space="preserve">пунктом 20</w:t>
        </w:r>
      </w:hyperlink>
      <w:r>
        <w:t xml:space="preserve"> настоящих Правил, в жилом доме или в i-том жилом помещении многоквартирного дома - по формуле:";</w:t>
      </w:r>
    </w:p>
    <w:p>
      <w:pPr>
        <w:pStyle w:val="style11"/>
      </w:pPr>
      <w:bookmarkStart w:id="1218" w:name="anchor200282"/>
      <w:bookmarkEnd w:id="1218"/>
      <w:r>
        <w:t xml:space="preserve">в </w:t>
      </w:r>
      <w:hyperlink r:id="rId2376">
        <w:r>
          <w:t xml:space="preserve">пункте 3</w:t>
        </w:r>
      </w:hyperlink>
      <w:r>
        <w:t xml:space="preserve">:</w:t>
      </w:r>
    </w:p>
    <w:p>
      <w:pPr>
        <w:pStyle w:val="style11"/>
      </w:pPr>
      <w:r>
        <w:t xml:space="preserve">в </w:t>
      </w:r>
      <w:hyperlink r:id="rId2377">
        <w:r>
          <w:t xml:space="preserve">абзаце первом</w:t>
        </w:r>
      </w:hyperlink>
      <w:r>
        <w:t xml:space="preserve"> слова "в жилом помещении" исключить;</w:t>
      </w:r>
    </w:p>
    <w:p>
      <w:pPr>
        <w:pStyle w:val="style11"/>
      </w:pPr>
      <w:hyperlink r:id="rId2378">
        <w:r>
          <w:t xml:space="preserve">подпункт 1</w:t>
        </w:r>
      </w:hyperlink>
      <w:r>
        <w:t xml:space="preserve"> изложить в следующей редакции:</w:t>
      </w:r>
    </w:p>
    <w:p>
      <w:pPr>
        <w:pStyle w:val="style11"/>
      </w:pPr>
      <w:bookmarkStart w:id="1219" w:name="anchor20031"/>
      <w:bookmarkEnd w:id="1219"/>
      <w: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pPr>
        <w:pStyle w:val="style11"/>
      </w:pPr>
      <w:bookmarkStart w:id="1220" w:name="anchor2900"/>
      <w:bookmarkEnd w:id="1220"/>
    </w:p>
    <w:p>
      <w:pPr>
        <w:pStyle w:val="style11"/>
        <w:ind w:left="0" w:right="0" w:firstLine="680"/>
        <w:jc w:val="center"/>
      </w:pPr>
      <w:r>
        <mc:AlternateContent>
          <mc:Choice Requires="wpg">
            <w:drawing>
              <wp:inline xmlns:wp="http://schemas.openxmlformats.org/drawingml/2006/wordprocessingDrawing" distT="0" distB="0" distL="0" distR="0">
                <wp:extent cx="1764248" cy="503968"/>
                <wp:effectExtent l="0" t="0" r="0" b="0"/>
                <wp:docPr id="359" name="Фигура359"/>
                <wp:cNvGraphicFramePr/>
                <a:graphic xmlns:a="http://schemas.openxmlformats.org/drawingml/2006/main">
                  <a:graphicData uri="http://schemas.openxmlformats.org/drawingml/2006/picture">
                    <pic:pic xmlns:pic="http://schemas.openxmlformats.org/drawingml/2006/picture">
                      <pic:nvPicPr>
                        <pic:cNvPr id="360" name="Фигура359"/>
                        <pic:cNvPicPr>
                          <a:picLocks noChangeAspect="1"/>
                        </pic:cNvPicPr>
                        <pic:nvPr/>
                      </pic:nvPicPr>
                      <pic:blipFill>
                        <a:blip r:embed="rId2379">
                          <a:alphaModFix amt="100000"/>
                        </a:blip>
                        <a:stretch/>
                      </pic:blipFill>
                      <pic:spPr>
                        <a:xfrm>
                          <a:off x="0" y="0"/>
                          <a:ext cx="1764248"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8" o:spid="_x0000_s358" type="#_x0000_t75" style="width:138.9pt;height:39.7pt;mso-wrap-distance-left:0.0pt;mso-wrap-distance-top:0.0pt;mso-wrap-distance-right:0.0pt;mso-wrap-distance-bottom:0.0pt;" stroked="f">
                <v:path textboxrect="0,0,0,0"/>
                <v:imagedata r:id="rId2379" o:title=""/>
              </v:shape>
            </w:pict>
          </mc:Fallback>
        </mc:AlternateContent>
      </w:r>
      <w:r>
        <w:t xml:space="preserve"> </w:t>
        <w:t xml:space="preserve">, (9)</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15986" cy="215986"/>
                <wp:effectExtent l="0" t="0" r="0" b="0"/>
                <wp:docPr id="360" name="Фигура360"/>
                <wp:cNvGraphicFramePr/>
                <a:graphic xmlns:a="http://schemas.openxmlformats.org/drawingml/2006/main">
                  <a:graphicData uri="http://schemas.openxmlformats.org/drawingml/2006/picture">
                    <pic:pic xmlns:pic="http://schemas.openxmlformats.org/drawingml/2006/picture">
                      <pic:nvPicPr>
                        <pic:cNvPr id="361" name="Фигура360"/>
                        <pic:cNvPicPr>
                          <a:picLocks noChangeAspect="1"/>
                        </pic:cNvPicPr>
                        <pic:nvPr/>
                      </pic:nvPicPr>
                      <pic:blipFill>
                        <a:blip r:embed="rId2380">
                          <a:alphaModFix amt="100000"/>
                        </a:blip>
                        <a:stretch/>
                      </pic:blipFill>
                      <pic:spPr>
                        <a:xfrm>
                          <a:off x="0" y="0"/>
                          <a:ext cx="215986"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9" o:spid="_x0000_s359" type="#_x0000_t75" style="width:17.0pt;height:17.0pt;mso-wrap-distance-left:0.0pt;mso-wrap-distance-top:0.0pt;mso-wrap-distance-right:0.0pt;mso-wrap-distance-bottom:0.0pt;" stroked="f">
                <v:path textboxrect="0,0,0,0"/>
                <v:imagedata r:id="rId2380" o:title=""/>
              </v:shape>
            </w:pict>
          </mc:Fallback>
        </mc:AlternateContent>
      </w:r>
      <w:r>
        <w:t xml:space="preserve"> </w:t>
        <w:t xml:space="preserve">-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pPr>
        <w:pStyle w:val="style11"/>
      </w:pPr>
      <w:r>
        <mc:AlternateContent>
          <mc:Choice Requires="wpg">
            <w:drawing>
              <wp:inline xmlns:wp="http://schemas.openxmlformats.org/drawingml/2006/wordprocessingDrawing" distT="0" distB="0" distL="0" distR="0">
                <wp:extent cx="287981" cy="215986"/>
                <wp:effectExtent l="0" t="0" r="0" b="0"/>
                <wp:docPr id="361" name="Фигура361"/>
                <wp:cNvGraphicFramePr/>
                <a:graphic xmlns:a="http://schemas.openxmlformats.org/drawingml/2006/main">
                  <a:graphicData uri="http://schemas.openxmlformats.org/drawingml/2006/picture">
                    <pic:pic xmlns:pic="http://schemas.openxmlformats.org/drawingml/2006/picture">
                      <pic:nvPicPr>
                        <pic:cNvPr id="362" name="Фигура361"/>
                        <pic:cNvPicPr>
                          <a:picLocks noChangeAspect="1"/>
                        </pic:cNvPicPr>
                        <pic:nvPr/>
                      </pic:nvPicPr>
                      <pic:blipFill>
                        <a:blip r:embed="rId2381">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0" o:spid="_x0000_s360" type="#_x0000_t75" style="width:22.7pt;height:17.0pt;mso-wrap-distance-left:0.0pt;mso-wrap-distance-top:0.0pt;mso-wrap-distance-right:0.0pt;mso-wrap-distance-bottom:0.0pt;" stroked="f">
                <v:path textboxrect="0,0,0,0"/>
                <v:imagedata r:id="rId2381" o:title=""/>
              </v:shape>
            </w:pict>
          </mc:Fallback>
        </mc:AlternateContent>
      </w:r>
      <w:r>
        <w:t xml:space="preserve"> </w:t>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pPr>
        <w:pStyle w:val="style11"/>
      </w:pPr>
      <w:r>
        <mc:AlternateContent>
          <mc:Choice Requires="wpg">
            <w:drawing>
              <wp:inline xmlns:wp="http://schemas.openxmlformats.org/drawingml/2006/wordprocessingDrawing" distT="0" distB="0" distL="0" distR="0">
                <wp:extent cx="287981" cy="215986"/>
                <wp:effectExtent l="0" t="0" r="0" b="0"/>
                <wp:docPr id="362" name="Фигура362"/>
                <wp:cNvGraphicFramePr/>
                <a:graphic xmlns:a="http://schemas.openxmlformats.org/drawingml/2006/main">
                  <a:graphicData uri="http://schemas.openxmlformats.org/drawingml/2006/picture">
                    <pic:pic xmlns:pic="http://schemas.openxmlformats.org/drawingml/2006/picture">
                      <pic:nvPicPr>
                        <pic:cNvPr id="363" name="Фигура362"/>
                        <pic:cNvPicPr>
                          <a:picLocks noChangeAspect="1"/>
                        </pic:cNvPicPr>
                        <pic:nvPr/>
                      </pic:nvPicPr>
                      <pic:blipFill>
                        <a:blip r:embed="rId2382">
                          <a:alphaModFix amt="100000"/>
                        </a:blip>
                        <a:stretch/>
                      </pic:blipFill>
                      <pic:spPr>
                        <a:xfrm>
                          <a:off x="0" y="0"/>
                          <a:ext cx="287981"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1" o:spid="_x0000_s361" type="#_x0000_t75" style="width:22.7pt;height:17.0pt;mso-wrap-distance-left:0.0pt;mso-wrap-distance-top:0.0pt;mso-wrap-distance-right:0.0pt;mso-wrap-distance-bottom:0.0pt;" stroked="f">
                <v:path textboxrect="0,0,0,0"/>
                <v:imagedata r:id="rId2382" o:title=""/>
              </v:shape>
            </w:pict>
          </mc:Fallback>
        </mc:AlternateContent>
      </w:r>
      <w:r>
        <w:t xml:space="preserve"> </w:t>
        <w:t xml:space="preserve">-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pPr>
        <w:pStyle w:val="style11"/>
      </w:pPr>
      <w:r>
        <mc:AlternateContent>
          <mc:Choice Requires="wpg">
            <w:drawing>
              <wp:inline xmlns:wp="http://schemas.openxmlformats.org/drawingml/2006/wordprocessingDrawing" distT="0" distB="0" distL="0" distR="0">
                <wp:extent cx="179988" cy="215986"/>
                <wp:effectExtent l="0" t="0" r="0" b="0"/>
                <wp:docPr id="363" name="Фигура363"/>
                <wp:cNvGraphicFramePr/>
                <a:graphic xmlns:a="http://schemas.openxmlformats.org/drawingml/2006/main">
                  <a:graphicData uri="http://schemas.openxmlformats.org/drawingml/2006/picture">
                    <pic:pic xmlns:pic="http://schemas.openxmlformats.org/drawingml/2006/picture">
                      <pic:nvPicPr>
                        <pic:cNvPr id="364" name="Фигура363"/>
                        <pic:cNvPicPr>
                          <a:picLocks noChangeAspect="1"/>
                        </pic:cNvPicPr>
                        <pic:nvPr/>
                      </pic:nvPicPr>
                      <pic:blipFill>
                        <a:blip r:embed="rId1772">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2" o:spid="_x0000_s362" type="#_x0000_t75" style="width:14.2pt;height:17.0pt;mso-wrap-distance-left:0.0pt;mso-wrap-distance-top:0.0pt;mso-wrap-distance-right:0.0pt;mso-wrap-distance-bottom:0.0pt;" stroked="f">
                <v:path textboxrect="0,0,0,0"/>
                <v:imagedata r:id="rId1772" o:title=""/>
              </v:shape>
            </w:pict>
          </mc:Fallback>
        </mc:AlternateContent>
      </w:r>
      <w:r>
        <w:t xml:space="preserve"> </w:t>
        <w:t xml:space="preserve">-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pPr>
        <w:pStyle w:val="style11"/>
      </w:pPr>
      <w:r>
        <mc:AlternateContent>
          <mc:Choice Requires="wpg">
            <w:drawing>
              <wp:inline xmlns:wp="http://schemas.openxmlformats.org/drawingml/2006/wordprocessingDrawing" distT="0" distB="0" distL="0" distR="0">
                <wp:extent cx="251624" cy="215986"/>
                <wp:effectExtent l="0" t="0" r="0" b="0"/>
                <wp:docPr id="364" name="Фигура364"/>
                <wp:cNvGraphicFramePr/>
                <a:graphic xmlns:a="http://schemas.openxmlformats.org/drawingml/2006/main">
                  <a:graphicData uri="http://schemas.openxmlformats.org/drawingml/2006/picture">
                    <pic:pic xmlns:pic="http://schemas.openxmlformats.org/drawingml/2006/picture">
                      <pic:nvPicPr>
                        <pic:cNvPr id="365" name="Фигура364"/>
                        <pic:cNvPicPr>
                          <a:picLocks noChangeAspect="1"/>
                        </pic:cNvPicPr>
                        <pic:nvPr/>
                      </pic:nvPicPr>
                      <pic:blipFill>
                        <a:blip r:embed="rId2383">
                          <a:alphaModFix amt="100000"/>
                        </a:blip>
                        <a:stretch/>
                      </pic:blipFill>
                      <pic:spPr>
                        <a:xfrm>
                          <a:off x="0" y="0"/>
                          <a:ext cx="251624"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3" o:spid="_x0000_s363" type="#_x0000_t75" style="width:19.8pt;height:17.0pt;mso-wrap-distance-left:0.0pt;mso-wrap-distance-top:0.0pt;mso-wrap-distance-right:0.0pt;mso-wrap-distance-bottom:0.0pt;" stroked="f">
                <v:path textboxrect="0,0,0,0"/>
                <v:imagedata r:id="rId2383" o:title=""/>
              </v:shape>
            </w:pict>
          </mc:Fallback>
        </mc:AlternateContent>
      </w:r>
      <w:r>
        <w:t xml:space="preserve"> </w:t>
        <w:t xml:space="preserve">-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pPr>
        <w:pStyle w:val="style11"/>
      </w:pPr>
      <w:r>
        <w:t xml:space="preserve">в </w:t>
      </w:r>
      <w:hyperlink r:id="rId2384">
        <w:r>
          <w:t xml:space="preserve">подпункте 2</w:t>
        </w:r>
      </w:hyperlink>
      <w:r>
        <w:t xml:space="preserve"> слова "в i-том жилом помещении" заменить словами "в i-том жилом или нежилом помещении";</w:t>
      </w:r>
    </w:p>
    <w:p>
      <w:pPr>
        <w:pStyle w:val="style11"/>
      </w:pPr>
      <w:hyperlink r:id="rId2385">
        <w:r>
          <w:t xml:space="preserve">подпункт 3</w:t>
        </w:r>
      </w:hyperlink>
      <w:r>
        <w:t xml:space="preserve"> изложить в следующей редакции:</w:t>
      </w:r>
    </w:p>
    <w:p>
      <w:pPr>
        <w:pStyle w:val="style11"/>
      </w:pPr>
      <w:bookmarkStart w:id="1221" w:name="anchor20033"/>
      <w:bookmarkEnd w:id="1221"/>
      <w:r>
        <w:t xml:space="preserve">"3) размер платы за отопление в i-том жилом или нежилом помещении многоквартирного дома (руб.) 1 раз в год корректируется исполнителем по формуле:</w:t>
      </w:r>
    </w:p>
    <w:p>
      <w:pPr>
        <w:pStyle w:val="style11"/>
      </w:pPr>
      <w:bookmarkStart w:id="1222" w:name="anchor210000"/>
      <w:bookmarkEnd w:id="1222"/>
    </w:p>
    <w:p>
      <w:pPr>
        <w:pStyle w:val="style11"/>
        <w:ind w:left="0" w:right="0" w:firstLine="680"/>
        <w:jc w:val="center"/>
      </w:pPr>
      <w:r>
        <mc:AlternateContent>
          <mc:Choice Requires="wpg">
            <w:drawing>
              <wp:inline xmlns:wp="http://schemas.openxmlformats.org/drawingml/2006/wordprocessingDrawing" distT="0" distB="0" distL="0" distR="0">
                <wp:extent cx="1691893" cy="503968"/>
                <wp:effectExtent l="0" t="0" r="0" b="0"/>
                <wp:docPr id="365" name="Фигура365"/>
                <wp:cNvGraphicFramePr/>
                <a:graphic xmlns:a="http://schemas.openxmlformats.org/drawingml/2006/main">
                  <a:graphicData uri="http://schemas.openxmlformats.org/drawingml/2006/picture">
                    <pic:pic xmlns:pic="http://schemas.openxmlformats.org/drawingml/2006/picture">
                      <pic:nvPicPr>
                        <pic:cNvPr id="366" name="Фигура365"/>
                        <pic:cNvPicPr>
                          <a:picLocks noChangeAspect="1"/>
                        </pic:cNvPicPr>
                        <pic:nvPr/>
                      </pic:nvPicPr>
                      <pic:blipFill>
                        <a:blip r:embed="rId2386">
                          <a:alphaModFix amt="100000"/>
                        </a:blip>
                        <a:stretch/>
                      </pic:blipFill>
                      <pic:spPr>
                        <a:xfrm>
                          <a:off x="0" y="0"/>
                          <a:ext cx="1691893" cy="503968"/>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4" o:spid="_x0000_s364" type="#_x0000_t75" style="width:133.2pt;height:39.7pt;mso-wrap-distance-left:0.0pt;mso-wrap-distance-top:0.0pt;mso-wrap-distance-right:0.0pt;mso-wrap-distance-bottom:0.0pt;" stroked="f">
                <v:path textboxrect="0,0,0,0"/>
                <v:imagedata r:id="rId2386" o:title=""/>
              </v:shape>
            </w:pict>
          </mc:Fallback>
        </mc:AlternateContent>
      </w:r>
      <w:r>
        <w:t xml:space="preserve"> </w:t>
        <w:t xml:space="preserve">, (10)</w:t>
      </w:r>
    </w:p>
    <w:p>
      <w:pPr>
        <w:pStyle w:val="style11"/>
      </w:pPr>
    </w:p>
    <w:p>
      <w:pPr>
        <w:pStyle w:val="style11"/>
      </w:pPr>
      <w:r>
        <w:t xml:space="preserve">где:</w:t>
      </w:r>
    </w:p>
    <w:p>
      <w:pPr>
        <w:pStyle w:val="style11"/>
      </w:pPr>
      <w:r>
        <mc:AlternateContent>
          <mc:Choice Requires="wpg">
            <w:drawing>
              <wp:inline xmlns:wp="http://schemas.openxmlformats.org/drawingml/2006/wordprocessingDrawing" distT="0" distB="0" distL="0" distR="0">
                <wp:extent cx="251624" cy="215986"/>
                <wp:effectExtent l="0" t="0" r="0" b="0"/>
                <wp:docPr id="366" name="Фигура366"/>
                <wp:cNvGraphicFramePr/>
                <a:graphic xmlns:a="http://schemas.openxmlformats.org/drawingml/2006/main">
                  <a:graphicData uri="http://schemas.openxmlformats.org/drawingml/2006/picture">
                    <pic:pic xmlns:pic="http://schemas.openxmlformats.org/drawingml/2006/picture">
                      <pic:nvPicPr>
                        <pic:cNvPr id="367" name="Фигура366"/>
                        <pic:cNvPicPr>
                          <a:picLocks noChangeAspect="1"/>
                        </pic:cNvPicPr>
                        <pic:nvPr/>
                      </pic:nvPicPr>
                      <pic:blipFill>
                        <a:blip r:embed="rId2387">
                          <a:alphaModFix amt="100000"/>
                        </a:blip>
                        <a:stretch/>
                      </pic:blipFill>
                      <pic:spPr>
                        <a:xfrm>
                          <a:off x="0" y="0"/>
                          <a:ext cx="251624"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5" o:spid="_x0000_s365" type="#_x0000_t75" style="width:19.8pt;height:17.0pt;mso-wrap-distance-left:0.0pt;mso-wrap-distance-top:0.0pt;mso-wrap-distance-right:0.0pt;mso-wrap-distance-bottom:0.0pt;" stroked="f">
                <v:path textboxrect="0,0,0,0"/>
                <v:imagedata r:id="rId2387" o:title=""/>
              </v:shape>
            </w:pict>
          </mc:Fallback>
        </mc:AlternateContent>
      </w:r>
      <w:r>
        <w:t xml:space="preserve"> </w:t>
        <w:t xml:space="preserve">-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pPr>
        <w:pStyle w:val="style11"/>
      </w:pPr>
      <w:r>
        <mc:AlternateContent>
          <mc:Choice Requires="wpg">
            <w:drawing>
              <wp:inline xmlns:wp="http://schemas.openxmlformats.org/drawingml/2006/wordprocessingDrawing" distT="0" distB="0" distL="0" distR="0">
                <wp:extent cx="251624" cy="215986"/>
                <wp:effectExtent l="0" t="0" r="0" b="0"/>
                <wp:docPr id="367" name="Фигура367"/>
                <wp:cNvGraphicFramePr/>
                <a:graphic xmlns:a="http://schemas.openxmlformats.org/drawingml/2006/main">
                  <a:graphicData uri="http://schemas.openxmlformats.org/drawingml/2006/picture">
                    <pic:pic xmlns:pic="http://schemas.openxmlformats.org/drawingml/2006/picture">
                      <pic:nvPicPr>
                        <pic:cNvPr id="368" name="Фигура367"/>
                        <pic:cNvPicPr>
                          <a:picLocks noChangeAspect="1"/>
                        </pic:cNvPicPr>
                        <pic:nvPr/>
                      </pic:nvPicPr>
                      <pic:blipFill>
                        <a:blip r:embed="rId2388">
                          <a:alphaModFix amt="100000"/>
                        </a:blip>
                        <a:stretch/>
                      </pic:blipFill>
                      <pic:spPr>
                        <a:xfrm>
                          <a:off x="0" y="0"/>
                          <a:ext cx="251624"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6" o:spid="_x0000_s366" type="#_x0000_t75" style="width:19.8pt;height:17.0pt;mso-wrap-distance-left:0.0pt;mso-wrap-distance-top:0.0pt;mso-wrap-distance-right:0.0pt;mso-wrap-distance-bottom:0.0pt;" stroked="f">
                <v:path textboxrect="0,0,0,0"/>
                <v:imagedata r:id="rId2388" o:title=""/>
              </v:shape>
            </w:pict>
          </mc:Fallback>
        </mc:AlternateContent>
      </w:r>
      <w:r>
        <w:t xml:space="preserve"> </w:t>
        <w:t xml:space="preserve">-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pPr>
        <w:pStyle w:val="style11"/>
      </w:pPr>
      <w:r>
        <mc:AlternateContent>
          <mc:Choice Requires="wpg">
            <w:drawing>
              <wp:inline xmlns:wp="http://schemas.openxmlformats.org/drawingml/2006/wordprocessingDrawing" distT="0" distB="0" distL="0" distR="0">
                <wp:extent cx="251624" cy="215986"/>
                <wp:effectExtent l="0" t="0" r="0" b="0"/>
                <wp:docPr id="368" name="Фигура368"/>
                <wp:cNvGraphicFramePr/>
                <a:graphic xmlns:a="http://schemas.openxmlformats.org/drawingml/2006/main">
                  <a:graphicData uri="http://schemas.openxmlformats.org/drawingml/2006/picture">
                    <pic:pic xmlns:pic="http://schemas.openxmlformats.org/drawingml/2006/picture">
                      <pic:nvPicPr>
                        <pic:cNvPr id="369" name="Фигура368"/>
                        <pic:cNvPicPr>
                          <a:picLocks noChangeAspect="1"/>
                        </pic:cNvPicPr>
                        <pic:nvPr/>
                      </pic:nvPicPr>
                      <pic:blipFill>
                        <a:blip r:embed="rId2389">
                          <a:alphaModFix amt="100000"/>
                        </a:blip>
                        <a:stretch/>
                      </pic:blipFill>
                      <pic:spPr>
                        <a:xfrm>
                          <a:off x="0" y="0"/>
                          <a:ext cx="251624"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7" o:spid="_x0000_s367" type="#_x0000_t75" style="width:19.8pt;height:17.0pt;mso-wrap-distance-left:0.0pt;mso-wrap-distance-top:0.0pt;mso-wrap-distance-right:0.0pt;mso-wrap-distance-bottom:0.0pt;" stroked="f">
                <v:path textboxrect="0,0,0,0"/>
                <v:imagedata r:id="rId2389" o:title=""/>
              </v:shape>
            </w:pict>
          </mc:Fallback>
        </mc:AlternateContent>
      </w:r>
      <w:r>
        <w:t xml:space="preserve"> </w:t>
        <w:t xml:space="preserve">-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pPr>
        <w:pStyle w:val="style11"/>
      </w:pPr>
      <w:r>
        <mc:AlternateContent>
          <mc:Choice Requires="wpg">
            <w:drawing>
              <wp:inline xmlns:wp="http://schemas.openxmlformats.org/drawingml/2006/wordprocessingDrawing" distT="0" distB="0" distL="0" distR="0">
                <wp:extent cx="179988" cy="215986"/>
                <wp:effectExtent l="0" t="0" r="0" b="0"/>
                <wp:docPr id="369" name="Фигура369"/>
                <wp:cNvGraphicFramePr/>
                <a:graphic xmlns:a="http://schemas.openxmlformats.org/drawingml/2006/main">
                  <a:graphicData uri="http://schemas.openxmlformats.org/drawingml/2006/picture">
                    <pic:pic xmlns:pic="http://schemas.openxmlformats.org/drawingml/2006/picture">
                      <pic:nvPicPr>
                        <pic:cNvPr id="370" name="Фигура369"/>
                        <pic:cNvPicPr>
                          <a:picLocks noChangeAspect="1"/>
                        </pic:cNvPicPr>
                        <pic:nvPr/>
                      </pic:nvPicPr>
                      <pic:blipFill>
                        <a:blip r:embed="rId2390">
                          <a:alphaModFix amt="100000"/>
                        </a:blip>
                        <a:stretch/>
                      </pic:blipFill>
                      <pic:spPr>
                        <a:xfrm>
                          <a:off x="0" y="0"/>
                          <a:ext cx="179988"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8" o:spid="_x0000_s368" type="#_x0000_t75" style="width:14.2pt;height:17.0pt;mso-wrap-distance-left:0.0pt;mso-wrap-distance-top:0.0pt;mso-wrap-distance-right:0.0pt;mso-wrap-distance-bottom:0.0pt;" stroked="f">
                <v:path textboxrect="0,0,0,0"/>
                <v:imagedata r:id="rId2390" o:title=""/>
              </v:shape>
            </w:pict>
          </mc:Fallback>
        </mc:AlternateContent>
      </w:r>
      <w:r>
        <w:t xml:space="preserve"> </w:t>
        <w:t xml:space="preserve">- общая площадь всех жилых и нежилых помещений в многоквартирном доме (кв. м);</w:t>
      </w:r>
    </w:p>
    <w:p>
      <w:pPr>
        <w:pStyle w:val="style11"/>
      </w:pPr>
      <w:r>
        <mc:AlternateContent>
          <mc:Choice Requires="wpg">
            <w:drawing>
              <wp:inline xmlns:wp="http://schemas.openxmlformats.org/drawingml/2006/wordprocessingDrawing" distT="0" distB="0" distL="0" distR="0">
                <wp:extent cx="143630" cy="215986"/>
                <wp:effectExtent l="0" t="0" r="0" b="0"/>
                <wp:docPr id="370" name="Фигура370"/>
                <wp:cNvGraphicFramePr/>
                <a:graphic xmlns:a="http://schemas.openxmlformats.org/drawingml/2006/main">
                  <a:graphicData uri="http://schemas.openxmlformats.org/drawingml/2006/picture">
                    <pic:pic xmlns:pic="http://schemas.openxmlformats.org/drawingml/2006/picture">
                      <pic:nvPicPr>
                        <pic:cNvPr id="371" name="Фигура370"/>
                        <pic:cNvPicPr>
                          <a:picLocks noChangeAspect="1"/>
                        </pic:cNvPicPr>
                        <pic:nvPr/>
                      </pic:nvPicPr>
                      <pic:blipFill>
                        <a:blip r:embed="rId1738">
                          <a:alphaModFix amt="100000"/>
                        </a:blip>
                        <a:stretch/>
                      </pic:blipFill>
                      <pic:spPr>
                        <a:xfrm>
                          <a:off x="0" y="0"/>
                          <a:ext cx="143630" cy="215986"/>
                        </a:xfrm>
                        <a:prstGeom prst="rect">
                          <a:avLst/>
                        </a:prstGeom>
                        <a:ln>
                          <a:noFill/>
                        </a:ln>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9" o:spid="_x0000_s369" type="#_x0000_t75" style="width:11.3pt;height:17.0pt;mso-wrap-distance-left:0.0pt;mso-wrap-distance-top:0.0pt;mso-wrap-distance-right:0.0pt;mso-wrap-distance-bottom:0.0pt;" stroked="f">
                <v:path textboxrect="0,0,0,0"/>
                <v:imagedata r:id="rId1738" o:title=""/>
              </v:shape>
            </w:pict>
          </mc:Fallback>
        </mc:AlternateContent>
      </w:r>
      <w:r>
        <w:t xml:space="preserve"> </w:t>
        <w:t xml:space="preserve">- общая площадь i-того помещения (квартиры, нежилого помещения) в многоквартирном доме (кв. м);";</w:t>
      </w:r>
    </w:p>
    <w:p>
      <w:pPr>
        <w:pStyle w:val="style11"/>
      </w:pPr>
      <w:r>
        <w:t xml:space="preserve">в </w:t>
      </w:r>
      <w:hyperlink r:id="rId2391">
        <w:r>
          <w:t xml:space="preserve">подпункте 4</w:t>
        </w:r>
      </w:hyperlink>
      <w:r>
        <w:t xml:space="preserve"> слова "в жилом помещении" заменить словами "в жилом и в нежилом помещении";</w:t>
      </w:r>
    </w:p>
    <w:p>
      <w:pPr>
        <w:pStyle w:val="style11"/>
      </w:pPr>
      <w:r>
        <w:t xml:space="preserve">в </w:t>
      </w:r>
      <w:hyperlink r:id="rId2392">
        <w:r>
          <w:t xml:space="preserve">подпункте 5</w:t>
        </w:r>
      </w:hyperlink>
      <w:r>
        <w:t xml:space="preserve"> слова "в i-том жилом помещении" заменить словами "в i-том жилом или нежилом помещении".</w:t>
      </w:r>
    </w:p>
    <w:p>
      <w:pPr>
        <w:pStyle w:val="style11"/>
      </w:pPr>
      <w:bookmarkStart w:id="1223" w:name="anchor2003"/>
      <w:bookmarkEnd w:id="1223"/>
      <w:r>
        <w:t xml:space="preserve">3. В </w:t>
      </w:r>
      <w:hyperlink r:id="rId2393">
        <w:r>
          <w:t xml:space="preserve">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pPr>
        <w:pStyle w:val="style11"/>
      </w:pPr>
      <w:bookmarkStart w:id="1224" w:name="anchor200031"/>
      <w:bookmarkEnd w:id="1224"/>
      <w:r>
        <w:t xml:space="preserve">а) в </w:t>
      </w:r>
      <w:hyperlink r:id="rId2394">
        <w:r>
          <w:t xml:space="preserve">Правилах</w:t>
        </w:r>
      </w:hyperlink>
      <w:r>
        <w:t xml:space="preserve"> содержания общего имущества в многоквартирном доме, утвержденных указанным </w:t>
      </w:r>
      <w:hyperlink r:id="rId2395">
        <w:r>
          <w:t xml:space="preserve">постановлением</w:t>
        </w:r>
      </w:hyperlink>
      <w:r>
        <w:t xml:space="preserve">:</w:t>
      </w:r>
    </w:p>
    <w:p>
      <w:pPr>
        <w:pStyle w:val="style11"/>
      </w:pPr>
      <w:bookmarkStart w:id="1225" w:name="anchor200301"/>
      <w:bookmarkEnd w:id="1225"/>
      <w:hyperlink r:id="rId2396">
        <w:r>
          <w:t xml:space="preserve">пункт 5</w:t>
        </w:r>
      </w:hyperlink>
      <w:r>
        <w:t xml:space="preserve"> дополнить </w:t>
      </w:r>
      <w:hyperlink r:id="rId2397">
        <w:r>
          <w:t xml:space="preserve">абзацем</w:t>
        </w:r>
      </w:hyperlink>
      <w:r>
        <w:t xml:space="preserve"> следующего содержания:</w:t>
      </w:r>
    </w:p>
    <w:p>
      <w:pPr>
        <w:pStyle w:val="style11"/>
      </w:pPr>
      <w:bookmarkStart w:id="1226" w:name="anchor10053"/>
      <w:bookmarkEnd w:id="1226"/>
      <w: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style11"/>
      </w:pPr>
      <w:bookmarkStart w:id="1227" w:name="anchor200302"/>
      <w:bookmarkEnd w:id="1227"/>
      <w:hyperlink r:id="rId2398">
        <w:r>
          <w:t xml:space="preserve">пункт 10</w:t>
        </w:r>
      </w:hyperlink>
      <w:r>
        <w:t xml:space="preserve"> дополнить </w:t>
      </w:r>
      <w:hyperlink r:id="rId2399">
        <w:r>
          <w:t xml:space="preserve">подпунктом "ж"</w:t>
        </w:r>
      </w:hyperlink>
      <w:r>
        <w:t xml:space="preserve"> следующего содержания:</w:t>
      </w:r>
    </w:p>
    <w:p>
      <w:pPr>
        <w:pStyle w:val="style11"/>
      </w:pPr>
      <w:bookmarkStart w:id="1228" w:name="anchor10107"/>
      <w:bookmarkEnd w:id="1228"/>
      <w: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style11"/>
      </w:pPr>
      <w:bookmarkStart w:id="1229" w:name="anchor10108"/>
      <w:bookmarkEnd w:id="1229"/>
      <w:r>
        <w:t xml:space="preserve">в </w:t>
      </w:r>
      <w:hyperlink r:id="rId2400">
        <w:r>
          <w:t xml:space="preserve">пункте 11</w:t>
        </w:r>
      </w:hyperlink>
      <w:r>
        <w:t xml:space="preserve">:</w:t>
      </w:r>
    </w:p>
    <w:p>
      <w:pPr>
        <w:pStyle w:val="style11"/>
      </w:pPr>
      <w:bookmarkStart w:id="1230" w:name="anchor200303"/>
      <w:bookmarkEnd w:id="1230"/>
      <w:hyperlink r:id="rId2401">
        <w:r>
          <w:t xml:space="preserve">подпункты "б"</w:t>
        </w:r>
      </w:hyperlink>
      <w:r>
        <w:t xml:space="preserve"> и </w:t>
      </w:r>
      <w:hyperlink r:id="rId2402">
        <w:r>
          <w:t xml:space="preserve">"в"</w:t>
        </w:r>
      </w:hyperlink>
      <w:r>
        <w:t xml:space="preserve"> изложить в следующей редакции:</w:t>
      </w:r>
    </w:p>
    <w:p>
      <w:pPr>
        <w:pStyle w:val="style11"/>
      </w:pPr>
      <w:bookmarkStart w:id="1231" w:name="anchor10112"/>
      <w:bookmarkEnd w:id="1231"/>
      <w: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style11"/>
      </w:pPr>
      <w:bookmarkStart w:id="1232" w:name="anchor10113"/>
      <w:bookmarkEnd w:id="1232"/>
      <w:r>
        <w:t xml:space="preserve">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pPr>
        <w:pStyle w:val="style11"/>
      </w:pPr>
      <w:bookmarkStart w:id="1233" w:name="anchor200304"/>
      <w:bookmarkEnd w:id="1233"/>
      <w:r>
        <w:t xml:space="preserve">дополнить </w:t>
      </w:r>
      <w:hyperlink r:id="rId2403">
        <w:r>
          <w:t xml:space="preserve">подпунктом "д.1"</w:t>
        </w:r>
      </w:hyperlink>
      <w:r>
        <w:t xml:space="preserve"> следующего содержания:</w:t>
      </w:r>
    </w:p>
    <w:p>
      <w:pPr>
        <w:pStyle w:val="style11"/>
      </w:pPr>
      <w:bookmarkStart w:id="1234" w:name="anchor101151"/>
      <w:bookmarkEnd w:id="1234"/>
      <w: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style11"/>
      </w:pPr>
      <w:bookmarkStart w:id="1235" w:name="anchor200305"/>
      <w:bookmarkEnd w:id="1235"/>
      <w:r>
        <w:t xml:space="preserve">дополнить </w:t>
      </w:r>
      <w:hyperlink r:id="rId2404">
        <w:r>
          <w:t xml:space="preserve">подпунктами "и"</w:t>
        </w:r>
      </w:hyperlink>
      <w:r>
        <w:t xml:space="preserve"> и </w:t>
      </w:r>
      <w:hyperlink r:id="rId2405">
        <w:r>
          <w:t xml:space="preserve">"к"</w:t>
        </w:r>
      </w:hyperlink>
      <w:r>
        <w:t xml:space="preserve"> следующего содержания:</w:t>
      </w:r>
    </w:p>
    <w:p>
      <w:pPr>
        <w:pStyle w:val="style11"/>
      </w:pPr>
      <w:bookmarkStart w:id="1236" w:name="anchor10119"/>
      <w:bookmarkEnd w:id="1236"/>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pPr>
        <w:pStyle w:val="style11"/>
      </w:pPr>
      <w:bookmarkStart w:id="1237" w:name="anchor101110"/>
      <w:bookmarkEnd w:id="1237"/>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pPr>
        <w:pStyle w:val="style11"/>
      </w:pPr>
      <w:bookmarkStart w:id="1238" w:name="anchor200306"/>
      <w:bookmarkEnd w:id="1238"/>
      <w:hyperlink r:id="rId2406">
        <w:r>
          <w:t xml:space="preserve">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pPr>
        <w:pStyle w:val="style11"/>
      </w:pPr>
      <w:bookmarkStart w:id="1239" w:name="anchor200307"/>
      <w:bookmarkEnd w:id="1239"/>
      <w:hyperlink r:id="rId2407">
        <w:r>
          <w:t xml:space="preserve">пункт 29</w:t>
        </w:r>
      </w:hyperlink>
      <w:r>
        <w:t xml:space="preserve"> изложить в следующей редакции:</w:t>
      </w:r>
    </w:p>
    <w:p>
      <w:pPr>
        <w:pStyle w:val="style11"/>
      </w:pPr>
      <w:bookmarkStart w:id="1240" w:name="anchor1029"/>
      <w:bookmarkEnd w:id="1240"/>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pPr>
        <w:pStyle w:val="style11"/>
      </w:pPr>
      <w:bookmarkStart w:id="1241" w:name="anchor200308"/>
      <w:bookmarkEnd w:id="1241"/>
      <w:r>
        <w:t xml:space="preserve">дополнить </w:t>
      </w:r>
      <w:hyperlink r:id="rId2408">
        <w:r>
          <w:t xml:space="preserve">пунктами 38.1 - 38.5</w:t>
        </w:r>
      </w:hyperlink>
      <w:r>
        <w:t xml:space="preserve"> следующего содержания:</w:t>
      </w:r>
    </w:p>
    <w:p>
      <w:pPr>
        <w:pStyle w:val="style11"/>
      </w:pPr>
      <w:bookmarkStart w:id="1242" w:name="anchor10381"/>
      <w:bookmarkEnd w:id="1242"/>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style11"/>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style11"/>
      </w:pPr>
      <w: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style11"/>
      </w:pPr>
      <w:r>
        <w:t xml:space="preserve">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style11"/>
      </w:pPr>
      <w:bookmarkStart w:id="1243" w:name="anchor10382"/>
      <w:bookmarkEnd w:id="1243"/>
      <w: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style11"/>
      </w:pPr>
      <w: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style11"/>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style11"/>
      </w:pPr>
      <w:bookmarkStart w:id="1244" w:name="anchor10383"/>
      <w:bookmarkEnd w:id="1244"/>
      <w: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style11"/>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style11"/>
      </w:pPr>
      <w:r>
        <w:t xml:space="preserve">цена энергосервисного договора на общедомовые нужды и порядок ее оплаты;</w:t>
      </w:r>
    </w:p>
    <w:p>
      <w:pPr>
        <w:pStyle w:val="style11"/>
      </w:pPr>
      <w:r>
        <w:t xml:space="preserve">срок действия энергосервисного договора на общедомовые нужды.</w:t>
      </w:r>
    </w:p>
    <w:p>
      <w:pPr>
        <w:pStyle w:val="style11"/>
      </w:pPr>
      <w:r>
        <w:t xml:space="preserve">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pPr>
        <w:pStyle w:val="style11"/>
      </w:pPr>
      <w:bookmarkStart w:id="1245" w:name="anchor10384"/>
      <w:bookmarkEnd w:id="1245"/>
      <w: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pPr>
        <w:pStyle w:val="style11"/>
      </w:pPr>
      <w:bookmarkStart w:id="1246" w:name="anchor10385"/>
      <w:bookmarkEnd w:id="1246"/>
      <w:r>
        <w:t xml:space="preserve">38.5. Цена энергосервисного договора на общедомовые нужды определяется соглашением сторон такого договора.";</w:t>
      </w:r>
    </w:p>
    <w:p>
      <w:pPr>
        <w:pStyle w:val="style11"/>
      </w:pPr>
      <w:bookmarkStart w:id="1247" w:name="anchor20032"/>
      <w:bookmarkEnd w:id="1247"/>
      <w:r>
        <w:t xml:space="preserve">б) </w:t>
      </w:r>
      <w:hyperlink r:id="rId2409">
        <w:r>
          <w:t xml:space="preserve">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hyperlink r:id="rId2410">
        <w:r>
          <w:t xml:space="preserve">пунктом 6.1</w:t>
        </w:r>
      </w:hyperlink>
      <w:r>
        <w:t xml:space="preserve"> следующего содержания:</w:t>
      </w:r>
    </w:p>
    <w:p>
      <w:pPr>
        <w:pStyle w:val="style11"/>
      </w:pPr>
      <w:bookmarkStart w:id="1248" w:name="anchor20061"/>
      <w:bookmarkEnd w:id="1248"/>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pPr>
        <w:pStyle w:val="style11"/>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style11"/>
      </w:pPr>
      <w:bookmarkStart w:id="1249" w:name="anchor2004"/>
      <w:bookmarkEnd w:id="1249"/>
      <w:r>
        <w:t xml:space="preserve">4. </w:t>
      </w:r>
      <w:hyperlink r:id="rId2411">
        <w:r>
          <w:t xml:space="preserve">Утратил силу</w:t>
        </w:r>
      </w:hyperlink>
      <w:r>
        <w:t xml:space="preserve">.</w:t>
      </w:r>
    </w:p>
    <w:p>
      <w:pPr>
        <w:pStyle w:val="style22"/>
      </w:pPr>
      <w:r>
        <w:rPr>
          <w:sz w:val="16"/>
        </w:rPr>
        <w:t xml:space="preserve">Информация об изменениях:</w:t>
      </w:r>
    </w:p>
    <w:p>
      <w:pPr>
        <w:pStyle w:val="style22"/>
      </w:pPr>
      <w:r>
        <w:t xml:space="preserve">См. текст </w:t>
      </w:r>
      <w:hyperlink r:id="rId2412">
        <w:r>
          <w:t xml:space="preserve">пункта 4</w:t>
        </w:r>
      </w:hyperlink>
    </w:p>
    <w:p>
      <w:pPr>
        <w:pStyle w:val="style11"/>
      </w:pPr>
      <w:bookmarkStart w:id="1250" w:name="anchor2005"/>
      <w:bookmarkEnd w:id="1250"/>
      <w:r>
        <w:t xml:space="preserve">5. В </w:t>
      </w:r>
      <w:hyperlink r:id="rId2413">
        <w:r>
          <w:t xml:space="preserve">Правилах</w:t>
        </w:r>
      </w:hyperlink>
      <w:r>
        <w:t xml:space="preserve"> поставки газа для обеспечения коммунально-бытовых нужд граждан, утвержденных </w:t>
      </w:r>
      <w:hyperlink r:id="rId2414">
        <w:r>
          <w:t xml:space="preserve">постановлением</w:t>
        </w:r>
      </w:hyperlink>
      <w:r>
        <w:t xml:space="preserve">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style11"/>
      </w:pPr>
      <w:bookmarkStart w:id="1251" w:name="anchor20051"/>
      <w:bookmarkEnd w:id="1251"/>
      <w:r>
        <w:t xml:space="preserve">а) </w:t>
      </w:r>
      <w:hyperlink r:id="rId2415">
        <w:r>
          <w:t xml:space="preserve">пункт 30</w:t>
        </w:r>
      </w:hyperlink>
      <w:r>
        <w:t xml:space="preserve"> изложить в следующей редакции:</w:t>
      </w:r>
    </w:p>
    <w:p>
      <w:pPr>
        <w:pStyle w:val="style11"/>
      </w:pPr>
      <w:bookmarkStart w:id="1252" w:name="anchor1030"/>
      <w:bookmarkEnd w:id="1252"/>
      <w: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pPr>
        <w:pStyle w:val="style11"/>
      </w:pPr>
      <w:bookmarkStart w:id="1253" w:name="anchor20052"/>
      <w:bookmarkEnd w:id="1253"/>
      <w:r>
        <w:t xml:space="preserve">б) </w:t>
      </w:r>
      <w:hyperlink r:id="rId2416">
        <w:r>
          <w:t xml:space="preserve">абзац первый пункта 31</w:t>
        </w:r>
      </w:hyperlink>
      <w:r>
        <w:t xml:space="preserve"> изложить в следующей редакции:</w:t>
      </w:r>
    </w:p>
    <w:p>
      <w:pPr>
        <w:pStyle w:val="style11"/>
      </w:pPr>
      <w:bookmarkStart w:id="1254" w:name="anchor1031"/>
      <w:bookmarkEnd w:id="1254"/>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pPr>
        <w:pStyle w:val="style11"/>
      </w:pPr>
    </w:p>
    <w:sectPr>
      <w:type w:val="nextPage"/>
      <w:pgSz w:w="11905" w:h="16837" w:orient="portrait"/>
      <w:pgMar w:top="1077" w:right="794" w:bottom="1077" w:left="794" w:header="1077" w:footer="1077"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409020205020404"/>
  </w:font>
  <w:font w:name="Times New Roman">
    <w:panose1 w:val="02020603050405020304"/>
  </w:font>
  <w:font w:name="Liberation Serif">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start w:val="1"/>
      <w:suff w:val="tab"/>
      <w:lvlText w:val="%1"/>
      <w:lvlJc w:val="left"/>
      <w:pPr>
        <w:ind w:left="0" w:firstLine="0"/>
      </w:pPr>
    </w:lvl>
    <w:lvl w:ilvl="1">
      <w:start w:val="1"/>
      <w:suff w:val="tab"/>
      <w:lvlText w:val="%2"/>
      <w:lvlJc w:val="left"/>
      <w:pPr>
        <w:ind w:left="0" w:firstLine="0"/>
      </w:pPr>
    </w:lvl>
    <w:lvl w:ilvl="2">
      <w:start w:val="1"/>
      <w:suff w:val="tab"/>
      <w:lvlText w:val="%3"/>
      <w:lvlJc w:val="left"/>
      <w:pPr>
        <w:ind w:left="0" w:firstLine="0"/>
      </w:pPr>
    </w:lvl>
    <w:lvl w:ilvl="3">
      <w:start w:val="1"/>
      <w:suff w:val="tab"/>
      <w:lvlText w:val="%4"/>
      <w:lvlJc w:val="left"/>
      <w:pPr>
        <w:ind w:left="0" w:firstLine="0"/>
      </w:pPr>
    </w:lvl>
    <w:lvl w:ilvl="4">
      <w:start w:val="1"/>
      <w:suff w:val="tab"/>
      <w:lvlText w:val="%5"/>
      <w:lvlJc w:val="left"/>
      <w:pPr>
        <w:ind w:left="0" w:firstLine="0"/>
      </w:pPr>
    </w:lvl>
    <w:lvl w:ilvl="5">
      <w:start w:val="1"/>
      <w:suff w:val="tab"/>
      <w:lvlText w:val="%6"/>
      <w:lvlJc w:val="left"/>
      <w:pPr>
        <w:ind w:left="0" w:firstLine="0"/>
      </w:pPr>
    </w:lvl>
    <w:lvl w:ilvl="6">
      <w:start w:val="1"/>
      <w:suff w:val="tab"/>
      <w:lvlText w:val="%7"/>
      <w:lvlJc w:val="left"/>
      <w:pPr>
        <w:ind w:left="0" w:firstLine="0"/>
      </w:pPr>
    </w:lvl>
    <w:lvl w:ilvl="7">
      <w:start w:val="1"/>
      <w:suff w:val="tab"/>
      <w:lvlText w:val="%8"/>
      <w:lvlJc w:val="left"/>
      <w:pPr>
        <w:ind w:left="0" w:firstLine="0"/>
      </w:pPr>
    </w:lvl>
    <w:lvl w:ilvl="8">
      <w:start w:val="1"/>
      <w:suff w:val="tab"/>
      <w:lvlText w:val="%9"/>
      <w:lvlJc w:val="left"/>
      <w:pPr>
        <w:ind w:left="0" w:firstLine="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0" w:default="1">
    <w:name w:val="DStyle_paragraph"/>
  </w:style>
  <w:style w:type="paragraph" w:styleId="style5" w:default="1">
    <w:name w:val="DStyle_paragraph"/>
    <w:qFormat/>
    <w:rPr>
      <w:rFonts w:ascii="Liberation Serif" w:hAnsi="Liberation Serif" w:cs="Liberation Serif"/>
      <w:color w:val="000000"/>
      <w:sz w:val="24"/>
      <w:lang w:val="ru-RU"/>
    </w:rPr>
  </w:style>
  <w:style w:type="paragraph" w:styleId="style6" w:customStyle="1">
    <w:name w:val="Standard"/>
    <w:basedOn w:val="style5"/>
    <w:qFormat/>
    <w:pPr>
      <w:spacing w:before="0" w:after="0"/>
      <w:ind w:left="0" w:right="0" w:firstLine="720"/>
      <w:jc w:val="both"/>
    </w:pPr>
    <w:rPr>
      <w:rFonts w:ascii="Times New Roman" w:hAnsi="Times New Roman" w:cs="Times New Roman"/>
      <w:sz w:val="24"/>
    </w:rPr>
  </w:style>
  <w:style w:type="paragraph" w:styleId="style7" w:customStyle="1">
    <w:name w:val="Normal"/>
    <w:basedOn w:val="style5"/>
    <w:qFormat/>
    <w:rPr>
      <w:rFonts w:ascii="Times New Roman" w:hAnsi="Times New Roman" w:cs="Times New Roman"/>
      <w:sz w:val="24"/>
      <w:lang w:val="ru-RU"/>
    </w:rPr>
  </w:style>
  <w:style w:type="paragraph" w:styleId="style8" w:customStyle="1">
    <w:name w:val="Preformatted"/>
    <w:basedOn w:val="style5"/>
    <w:qFormat/>
    <w:pPr>
      <w:spacing w:before="0" w:after="0"/>
      <w:ind w:left="0" w:right="0" w:firstLine="0"/>
      <w:jc w:val="both"/>
    </w:pPr>
    <w:rPr>
      <w:rFonts w:ascii="Courier New" w:hAnsi="Courier New" w:cs="Courier New"/>
      <w:sz w:val="24"/>
    </w:rPr>
  </w:style>
  <w:style w:type="paragraph" w:styleId="style9" w:customStyle="1">
    <w:name w:val="Heading"/>
    <w:basedOn w:val="style6"/>
    <w:qFormat/>
    <w:pPr>
      <w:spacing w:before="240" w:after="120"/>
      <w:jc w:val="center"/>
    </w:pPr>
    <w:rPr>
      <w:rFonts w:ascii="Times New Roman" w:hAnsi="Times New Roman" w:cs="Times New Roman"/>
      <w:b/>
    </w:rPr>
  </w:style>
  <w:style w:type="paragraph" w:styleId="style10" w:customStyle="1">
    <w:name w:val="Text body"/>
    <w:basedOn w:val="style6"/>
    <w:qFormat/>
    <w:pPr>
      <w:spacing w:before="0" w:after="140" w:line="276" w:lineRule="auto"/>
    </w:pPr>
  </w:style>
  <w:style w:type="paragraph" w:styleId="style11" w:customStyle="1">
    <w:name w:val="Нормальный"/>
    <w:basedOn w:val="style6"/>
    <w:qFormat/>
  </w:style>
  <w:style w:type="paragraph" w:styleId="style12" w:customStyle="1">
    <w:name w:val="Нормальный (OEM)"/>
    <w:basedOn w:val="style8"/>
    <w:qFormat/>
  </w:style>
  <w:style w:type="paragraph" w:styleId="style13" w:customStyle="1">
    <w:name w:val="Heading 1"/>
    <w:basedOn w:val="style9"/>
    <w:qFormat/>
  </w:style>
  <w:style w:type="paragraph" w:styleId="style14" w:customStyle="1">
    <w:name w:val="Heading 2"/>
    <w:basedOn w:val="style9"/>
    <w:qFormat/>
  </w:style>
  <w:style w:type="paragraph" w:styleId="style15" w:customStyle="1">
    <w:name w:val="Heading 3"/>
    <w:basedOn w:val="style9"/>
    <w:qFormat/>
  </w:style>
  <w:style w:type="paragraph" w:styleId="style16" w:customStyle="1">
    <w:name w:val="Heading 4"/>
    <w:basedOn w:val="style9"/>
    <w:qFormat/>
  </w:style>
  <w:style w:type="paragraph" w:styleId="style17" w:customStyle="1">
    <w:name w:val="Утратил силу"/>
    <w:basedOn w:val="style6"/>
    <w:qFormat/>
    <w:rPr>
      <w:strike/>
      <w:color w:val="666600"/>
    </w:rPr>
  </w:style>
  <w:style w:type="paragraph" w:styleId="style18" w:customStyle="1">
    <w:name w:val="Text (reference)"/>
    <w:basedOn w:val="style6"/>
    <w:qFormat/>
    <w:pPr>
      <w:spacing w:before="0" w:after="0"/>
      <w:ind w:left="170" w:right="170" w:firstLine="0"/>
      <w:jc w:val="left"/>
    </w:pPr>
    <w:rPr>
      <w:sz w:val="24"/>
    </w:rPr>
  </w:style>
  <w:style w:type="paragraph" w:styleId="style19" w:customStyle="1">
    <w:name w:val="Комментарий"/>
    <w:basedOn w:val="style18"/>
    <w:qFormat/>
    <w:pPr>
      <w:shd w:val="clear" w:color="auto" w:fill="f0f0f0"/>
      <w:spacing w:before="75" w:after="0"/>
      <w:ind w:left="0" w:right="0" w:firstLine="0"/>
      <w:jc w:val="both"/>
    </w:pPr>
    <w:rPr>
      <w:color w:val="353842"/>
      <w:shd w:val="clear" w:color="auto" w:fill="f0f0f0"/>
    </w:rPr>
  </w:style>
  <w:style w:type="paragraph" w:styleId="style20" w:customStyle="1">
    <w:name w:val="Заголовок статьи"/>
    <w:basedOn w:val="style6"/>
    <w:qFormat/>
    <w:pPr>
      <w:spacing w:before="0" w:after="0"/>
      <w:ind w:left="1612" w:right="0" w:hanging="890"/>
      <w:jc w:val="both"/>
    </w:pPr>
  </w:style>
  <w:style w:type="paragraph" w:styleId="style21" w:customStyle="1">
    <w:name w:val="Прижатый влево"/>
    <w:basedOn w:val="style6"/>
    <w:qFormat/>
    <w:pPr>
      <w:ind w:left="0" w:right="0" w:firstLine="0"/>
      <w:jc w:val="left"/>
    </w:pPr>
  </w:style>
  <w:style w:type="paragraph" w:styleId="style22" w:customStyle="1">
    <w:name w:val="Информация о версии"/>
    <w:basedOn w:val="style18"/>
    <w:qFormat/>
    <w:pPr>
      <w:shd w:val="clear" w:color="auto" w:fill="f0f0f0"/>
      <w:spacing w:before="75" w:after="0"/>
      <w:ind w:left="0" w:right="0" w:firstLine="0"/>
      <w:jc w:val="both"/>
    </w:pPr>
    <w:rPr>
      <w:i/>
      <w:color w:val="353842"/>
      <w:shd w:val="clear" w:color="auto" w:fill="f0f0f0"/>
    </w:rPr>
  </w:style>
  <w:style w:type="paragraph" w:styleId="style23" w:customStyle="1">
    <w:name w:val="Не вступил в силу"/>
    <w:basedOn w:val="style6"/>
    <w:qFormat/>
    <w:pPr>
      <w:ind w:left="139" w:right="0" w:hanging="137"/>
    </w:pPr>
  </w:style>
  <w:style w:type="paragraph" w:styleId="style24" w:customStyle="1">
    <w:name w:val="Информация об изменениях"/>
    <w:basedOn w:val="style6"/>
    <w:qFormat/>
    <w:pPr>
      <w:shd w:val="clear" w:color="auto" w:fill="eaefed"/>
      <w:spacing w:before="180" w:after="0"/>
      <w:ind w:left="360" w:right="360" w:firstLine="0"/>
    </w:pPr>
    <w:rPr>
      <w:color w:val="353842"/>
      <w:sz w:val="20"/>
      <w:shd w:val="clear" w:color="auto" w:fill="eaefed"/>
    </w:rPr>
  </w:style>
  <w:style w:type="paragraph" w:styleId="style25" w:customStyle="1">
    <w:name w:val="Заголовок ЭР (левое окно)"/>
    <w:basedOn w:val="style9"/>
    <w:qFormat/>
  </w:style>
  <w:style w:type="paragraph" w:styleId="style26" w:customStyle="1">
    <w:name w:val="Footnote"/>
    <w:basedOn w:val="style6"/>
    <w:qFormat/>
    <w:rPr>
      <w:sz w:val="20"/>
    </w:rPr>
  </w:style>
  <w:style w:type="paragraph" w:styleId="style27" w:customStyle="1">
    <w:name w:val="Header and Footer"/>
    <w:basedOn w:val="style6"/>
    <w:qFormat/>
    <w:pPr>
      <w:tabs>
        <w:tab w:val="center" w:pos="4818"/>
        <w:tab w:val="right" w:pos="9637"/>
      </w:tabs>
    </w:pPr>
  </w:style>
  <w:style w:type="paragraph" w:styleId="style28" w:customStyle="1">
    <w:name w:val="Header"/>
    <w:basedOn w:val="style27"/>
    <w:qFormat/>
    <w:pPr>
      <w:tabs>
        <w:tab w:val="center" w:pos="4818"/>
        <w:tab w:val="right" w:pos="9637"/>
      </w:tabs>
    </w:pPr>
  </w:style>
  <w:style w:type="paragraph" w:styleId="style29" w:customStyle="1">
    <w:name w:val="Footer"/>
    <w:basedOn w:val="style27"/>
    <w:qFormat/>
    <w:pPr>
      <w:tabs>
        <w:tab w:val="center" w:pos="4818"/>
        <w:tab w:val="right" w:pos="9637"/>
      </w:tabs>
    </w:pPr>
  </w:style>
  <w:style w:type="paragraph" w:styleId="style30" w:customStyle="1">
    <w:name w:val="Table Contents"/>
    <w:basedOn w:val="style6"/>
    <w:qFormat/>
  </w:style>
  <w:style w:type="character" w:styleId="style31" w:customStyle="1">
    <w:name w:val="Internet link"/>
    <w:basedOn w:val="style5"/>
    <w:qFormat/>
    <w:rPr>
      <w:color w:val="000080"/>
      <w:u w:val="single"/>
      <w:lang w:val="zxx-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yperlink" Target="http://internet.garant.ru/document/redirect/12138291/157" TargetMode="External"/><Relationship Id="rId8" Type="http://schemas.openxmlformats.org/officeDocument/2006/relationships/hyperlink" Target="#anchor1000" TargetMode="External"/><Relationship Id="rId9" Type="http://schemas.openxmlformats.org/officeDocument/2006/relationships/hyperlink" Target="#anchor2000" TargetMode="External"/><Relationship Id="rId10" Type="http://schemas.openxmlformats.org/officeDocument/2006/relationships/hyperlink" Target="#anchor1000" TargetMode="External"/><Relationship Id="rId11" Type="http://schemas.openxmlformats.org/officeDocument/2006/relationships/hyperlink" Target="#anchor1000" TargetMode="External"/><Relationship Id="rId12" Type="http://schemas.openxmlformats.org/officeDocument/2006/relationships/hyperlink" Target="http://internet.garant.ru/document/redirect/70705846/0" TargetMode="External"/><Relationship Id="rId13" Type="http://schemas.openxmlformats.org/officeDocument/2006/relationships/hyperlink" Target="#anchor3115" TargetMode="External"/><Relationship Id="rId14" Type="http://schemas.openxmlformats.org/officeDocument/2006/relationships/hyperlink" Target="#anchor3115" TargetMode="External"/><Relationship Id="rId15" Type="http://schemas.openxmlformats.org/officeDocument/2006/relationships/hyperlink" Target="http://internet.garant.ru/document/redirect/12161689/1000" TargetMode="External"/><Relationship Id="rId16" Type="http://schemas.openxmlformats.org/officeDocument/2006/relationships/hyperlink" Target="http://internet.garant.ru/document/redirect/12161689/0" TargetMode="External"/><Relationship Id="rId17" Type="http://schemas.openxmlformats.org/officeDocument/2006/relationships/hyperlink" Target="http://internet.garant.ru/document/redirect/70157000/10000" TargetMode="External"/><Relationship Id="rId18" Type="http://schemas.openxmlformats.org/officeDocument/2006/relationships/hyperlink" Target="http://internet.garant.ru/document/redirect/12147362/1000" TargetMode="External"/><Relationship Id="rId19" Type="http://schemas.openxmlformats.org/officeDocument/2006/relationships/hyperlink" Target="#anchor90424" TargetMode="External"/><Relationship Id="rId20" Type="http://schemas.openxmlformats.org/officeDocument/2006/relationships/hyperlink" Target="http://internet.garant.ru/document/redirect/70749006/1002" TargetMode="External"/><Relationship Id="rId21" Type="http://schemas.openxmlformats.org/officeDocument/2006/relationships/hyperlink" Target="http://internet.garant.ru/document/redirect/70795860/2" TargetMode="External"/><Relationship Id="rId22" Type="http://schemas.openxmlformats.org/officeDocument/2006/relationships/hyperlink" Target="http://internet.garant.ru/document/redirect/70795860/1000" TargetMode="External"/><Relationship Id="rId23" Type="http://schemas.openxmlformats.org/officeDocument/2006/relationships/hyperlink" Target="http://internet.garant.ru/document/redirect/70795860/0" TargetMode="External"/><Relationship Id="rId24" Type="http://schemas.openxmlformats.org/officeDocument/2006/relationships/hyperlink" Target="http://internet.garant.ru/document/redirect/70624356/3201" TargetMode="External"/><Relationship Id="rId25" Type="http://schemas.openxmlformats.org/officeDocument/2006/relationships/hyperlink" Target="http://internet.garant.ru/document/redirect/58058675/903" TargetMode="External"/><Relationship Id="rId26" Type="http://schemas.openxmlformats.org/officeDocument/2006/relationships/hyperlink" Target="http://internet.garant.ru/document/redirect/74743431/0" TargetMode="External"/><Relationship Id="rId27" Type="http://schemas.openxmlformats.org/officeDocument/2006/relationships/hyperlink" Target="#anchor1000" TargetMode="External"/><Relationship Id="rId28" Type="http://schemas.openxmlformats.org/officeDocument/2006/relationships/hyperlink" Target="http://internet.garant.ru/document/redirect/12161689/1000" TargetMode="External"/><Relationship Id="rId29" Type="http://schemas.openxmlformats.org/officeDocument/2006/relationships/hyperlink" Target="http://internet.garant.ru/document/redirect/12161689/0" TargetMode="External"/><Relationship Id="rId30" Type="http://schemas.openxmlformats.org/officeDocument/2006/relationships/hyperlink" Target="http://internet.garant.ru/document/redirect/189917/10000" TargetMode="External"/><Relationship Id="rId31" Type="http://schemas.openxmlformats.org/officeDocument/2006/relationships/hyperlink" Target="http://internet.garant.ru/document/redirect/189917/0" TargetMode="External"/><Relationship Id="rId32" Type="http://schemas.openxmlformats.org/officeDocument/2006/relationships/hyperlink" Target="http://internet.garant.ru/document/redirect/12147362/1000" TargetMode="External"/><Relationship Id="rId33" Type="http://schemas.openxmlformats.org/officeDocument/2006/relationships/hyperlink" Target="http://internet.garant.ru/document/redirect/12147362/0" TargetMode="External"/><Relationship Id="rId34" Type="http://schemas.openxmlformats.org/officeDocument/2006/relationships/hyperlink" Target="http://internet.garant.ru/document/redirect/70157000/10000" TargetMode="External"/><Relationship Id="rId35" Type="http://schemas.openxmlformats.org/officeDocument/2006/relationships/hyperlink" Target="http://internet.garant.ru/document/redirect/12147362/1000" TargetMode="External"/><Relationship Id="rId36" Type="http://schemas.openxmlformats.org/officeDocument/2006/relationships/hyperlink" Target="http://internet.garant.ru/document/redirect/70157000/0" TargetMode="External"/><Relationship Id="rId37" Type="http://schemas.openxmlformats.org/officeDocument/2006/relationships/hyperlink" Target="http://internet.garant.ru/document/redirect/71398460/1000" TargetMode="External"/><Relationship Id="rId38" Type="http://schemas.openxmlformats.org/officeDocument/2006/relationships/hyperlink" Target="http://internet.garant.ru/document/redirect/70167708/1000" TargetMode="External"/><Relationship Id="rId39" Type="http://schemas.openxmlformats.org/officeDocument/2006/relationships/hyperlink" Target="http://internet.garant.ru/document/redirect/70167708/2000" TargetMode="External"/><Relationship Id="rId40" Type="http://schemas.openxmlformats.org/officeDocument/2006/relationships/hyperlink" Target="http://internet.garant.ru/document/redirect/70167708/3000" TargetMode="External"/><Relationship Id="rId41" Type="http://schemas.openxmlformats.org/officeDocument/2006/relationships/hyperlink" Target="http://internet.garant.ru/document/redirect/70157000/10000" TargetMode="External"/><Relationship Id="rId42" Type="http://schemas.openxmlformats.org/officeDocument/2006/relationships/hyperlink" Target="http://internet.garant.ru/document/redirect/12147362/1000" TargetMode="External"/><Relationship Id="rId43" Type="http://schemas.openxmlformats.org/officeDocument/2006/relationships/hyperlink" Target="#anchor90424" TargetMode="External"/><Relationship Id="rId44" Type="http://schemas.openxmlformats.org/officeDocument/2006/relationships/hyperlink" Target="http://internet.garant.ru/document/redirect/70825938/102" TargetMode="External"/><Relationship Id="rId45" Type="http://schemas.openxmlformats.org/officeDocument/2006/relationships/hyperlink" Target="http://internet.garant.ru/document/redirect/57742097/906" TargetMode="External"/><Relationship Id="rId46" Type="http://schemas.openxmlformats.org/officeDocument/2006/relationships/hyperlink" Target="http://internet.garant.ru/document/redirect/70417650/0" TargetMode="External"/><Relationship Id="rId47" Type="http://schemas.openxmlformats.org/officeDocument/2006/relationships/hyperlink" Target="http://internet.garant.ru/document/redirect/12286043/0" TargetMode="External"/><Relationship Id="rId48" Type="http://schemas.openxmlformats.org/officeDocument/2006/relationships/hyperlink" Target="http://internet.garant.ru/document/redirect/12147448/1231" TargetMode="External"/><Relationship Id="rId49" Type="http://schemas.openxmlformats.org/officeDocument/2006/relationships/hyperlink" Target="http://internet.garant.ru/document/redirect/12147448/0" TargetMode="External"/><Relationship Id="rId50" Type="http://schemas.openxmlformats.org/officeDocument/2006/relationships/hyperlink" Target="http://internet.garant.ru/document/redirect/12147448/290" TargetMode="External"/><Relationship Id="rId51" Type="http://schemas.openxmlformats.org/officeDocument/2006/relationships/hyperlink" Target="#anchor1000" TargetMode="External"/><Relationship Id="rId52" Type="http://schemas.openxmlformats.org/officeDocument/2006/relationships/hyperlink" Target="http://internet.garant.ru/document/redirect/12147448/0" TargetMode="External"/><Relationship Id="rId53" Type="http://schemas.openxmlformats.org/officeDocument/2006/relationships/hyperlink" Target="http://internet.garant.ru/document/redirect/12147448/115" TargetMode="External"/><Relationship Id="rId54" Type="http://schemas.openxmlformats.org/officeDocument/2006/relationships/hyperlink" Target="http://internet.garant.ru/document/redirect/12147448/2001" TargetMode="External"/><Relationship Id="rId55" Type="http://schemas.openxmlformats.org/officeDocument/2006/relationships/hyperlink" Target="http://internet.garant.ru/document/redirect/12161689/3" TargetMode="External"/><Relationship Id="rId56" Type="http://schemas.openxmlformats.org/officeDocument/2006/relationships/hyperlink" Target="http://internet.garant.ru/document/redirect/198940/105" TargetMode="External"/><Relationship Id="rId57" Type="http://schemas.openxmlformats.org/officeDocument/2006/relationships/hyperlink" Target="http://internet.garant.ru/document/redirect/198940/0" TargetMode="External"/><Relationship Id="rId58" Type="http://schemas.openxmlformats.org/officeDocument/2006/relationships/hyperlink" Target="http://internet.garant.ru/document/redirect/403493270/1021" TargetMode="External"/><Relationship Id="rId59" Type="http://schemas.openxmlformats.org/officeDocument/2006/relationships/hyperlink" Target="#anchor9023" TargetMode="External"/><Relationship Id="rId60" Type="http://schemas.openxmlformats.org/officeDocument/2006/relationships/hyperlink" Target="#anchor0" TargetMode="External"/><Relationship Id="rId61" Type="http://schemas.openxmlformats.org/officeDocument/2006/relationships/hyperlink" Target="http://internet.garant.ru/document/redirect/70665522/0" TargetMode="External"/><Relationship Id="rId62" Type="http://schemas.openxmlformats.org/officeDocument/2006/relationships/hyperlink" Target="http://internet.garant.ru/document/redirect/70219370/0" TargetMode="External"/><Relationship Id="rId63" Type="http://schemas.openxmlformats.org/officeDocument/2006/relationships/hyperlink" Target="http://internet.garant.ru/document/redirect/70194142/0" TargetMode="External"/><Relationship Id="rId64" Type="http://schemas.openxmlformats.org/officeDocument/2006/relationships/hyperlink" Target="http://internet.garant.ru/document/redirect/70255186/0" TargetMode="External"/><Relationship Id="rId65" Type="http://schemas.openxmlformats.org/officeDocument/2006/relationships/hyperlink" Target="http://internet.garant.ru/document/redirect/10180110/0" TargetMode="External"/><Relationship Id="rId66" Type="http://schemas.openxmlformats.org/officeDocument/2006/relationships/hyperlink" Target="http://internet.garant.ru/document/redirect/12147362/1000" TargetMode="External"/><Relationship Id="rId67" Type="http://schemas.openxmlformats.org/officeDocument/2006/relationships/hyperlink" Target="http://internet.garant.ru/document/redirect/12147362/1" TargetMode="External"/><Relationship Id="rId68" Type="http://schemas.openxmlformats.org/officeDocument/2006/relationships/hyperlink" Target="http://internet.garant.ru/document/redirect/403493270/10222" TargetMode="External"/><Relationship Id="rId69" Type="http://schemas.openxmlformats.org/officeDocument/2006/relationships/hyperlink" Target="http://internet.garant.ru/document/redirect/77323122/2" TargetMode="External"/><Relationship Id="rId70" Type="http://schemas.openxmlformats.org/officeDocument/2006/relationships/hyperlink" Target="http://internet.garant.ru/document/redirect/70604912/0" TargetMode="External"/><Relationship Id="rId71" Type="http://schemas.openxmlformats.org/officeDocument/2006/relationships/hyperlink" Target="http://internet.garant.ru/document/redirect/70647538/1111" TargetMode="External"/><Relationship Id="rId72" Type="http://schemas.openxmlformats.org/officeDocument/2006/relationships/hyperlink" Target="http://internet.garant.ru/document/redirect/72004010/1111" TargetMode="External"/><Relationship Id="rId73" Type="http://schemas.openxmlformats.org/officeDocument/2006/relationships/hyperlink" Target="http://internet.garant.ru/document/redirect/72081058/1111" TargetMode="External"/><Relationship Id="rId74" Type="http://schemas.openxmlformats.org/officeDocument/2006/relationships/hyperlink" Target="http://internet.garant.ru/document/redirect/71392860/1111" TargetMode="External"/><Relationship Id="rId75" Type="http://schemas.openxmlformats.org/officeDocument/2006/relationships/hyperlink" Target="http://internet.garant.ru/document/redirect/71462776/1111" TargetMode="External"/><Relationship Id="rId76" Type="http://schemas.openxmlformats.org/officeDocument/2006/relationships/hyperlink" Target="http://internet.garant.ru/document/redirect/70840694/0" TargetMode="External"/><Relationship Id="rId77" Type="http://schemas.openxmlformats.org/officeDocument/2006/relationships/hyperlink" Target="http://internet.garant.ru/document/redirect/70883732/1111" TargetMode="External"/><Relationship Id="rId78" Type="http://schemas.openxmlformats.org/officeDocument/2006/relationships/hyperlink" Target="http://internet.garant.ru/document/redirect/70604912/0" TargetMode="External"/><Relationship Id="rId79" Type="http://schemas.openxmlformats.org/officeDocument/2006/relationships/hyperlink" Target="http://internet.garant.ru/document/redirect/70647538/1111" TargetMode="External"/><Relationship Id="rId80" Type="http://schemas.openxmlformats.org/officeDocument/2006/relationships/hyperlink" Target="http://internet.garant.ru/document/redirect/12138291/150002" TargetMode="External"/><Relationship Id="rId81" Type="http://schemas.openxmlformats.org/officeDocument/2006/relationships/hyperlink" Target="http://internet.garant.ru/document/redirect/77700198/2442" TargetMode="External"/><Relationship Id="rId82" Type="http://schemas.openxmlformats.org/officeDocument/2006/relationships/hyperlink" Target="http://internet.garant.ru/document/redirect/12138291/0" TargetMode="External"/><Relationship Id="rId83" Type="http://schemas.openxmlformats.org/officeDocument/2006/relationships/hyperlink" Target="http://internet.garant.ru/document/redirect/12112084/10027" TargetMode="External"/><Relationship Id="rId84" Type="http://schemas.openxmlformats.org/officeDocument/2006/relationships/hyperlink" Target="http://internet.garant.ru/document/redirect/71540160/10030" TargetMode="External"/><Relationship Id="rId85" Type="http://schemas.openxmlformats.org/officeDocument/2006/relationships/hyperlink" Target="http://internet.garant.ru/document/redirect/71540160/0" TargetMode="External"/><Relationship Id="rId86" Type="http://schemas.openxmlformats.org/officeDocument/2006/relationships/hyperlink" Target="http://internet.garant.ru/document/redirect/71912728/10021" TargetMode="External"/><Relationship Id="rId87" Type="http://schemas.openxmlformats.org/officeDocument/2006/relationships/hyperlink" Target="http://internet.garant.ru/document/redirect/71580822/10032" TargetMode="External"/><Relationship Id="rId88" Type="http://schemas.openxmlformats.org/officeDocument/2006/relationships/hyperlink" Target="http://internet.garant.ru/document/redirect/71580822/4" TargetMode="External"/><Relationship Id="rId89" Type="http://schemas.openxmlformats.org/officeDocument/2006/relationships/hyperlink" Target="http://internet.garant.ru/document/redirect/57418849/310" TargetMode="External"/><Relationship Id="rId90" Type="http://schemas.openxmlformats.org/officeDocument/2006/relationships/hyperlink" Target="http://internet.garant.ru/document/redirect/12138291/5" TargetMode="External"/><Relationship Id="rId91" Type="http://schemas.openxmlformats.org/officeDocument/2006/relationships/hyperlink" Target="#anchor10000" TargetMode="External"/><Relationship Id="rId92" Type="http://schemas.openxmlformats.org/officeDocument/2006/relationships/hyperlink" Target="http://internet.garant.ru/document/redirect/3100000/0" TargetMode="External"/><Relationship Id="rId93" Type="http://schemas.openxmlformats.org/officeDocument/2006/relationships/hyperlink" Target="#anchor10000" TargetMode="External"/><Relationship Id="rId94" Type="http://schemas.openxmlformats.org/officeDocument/2006/relationships/hyperlink" Target="http://internet.garant.ru/document/redirect/71580822/2012115" TargetMode="External"/><Relationship Id="rId95" Type="http://schemas.openxmlformats.org/officeDocument/2006/relationships/hyperlink" Target="http://internet.garant.ru/document/redirect/71580822/4" TargetMode="External"/><Relationship Id="rId96" Type="http://schemas.openxmlformats.org/officeDocument/2006/relationships/hyperlink" Target="http://internet.garant.ru/document/redirect/57418849/410" TargetMode="External"/><Relationship Id="rId97" Type="http://schemas.openxmlformats.org/officeDocument/2006/relationships/hyperlink" Target="#anchor230" TargetMode="External"/><Relationship Id="rId98" Type="http://schemas.openxmlformats.org/officeDocument/2006/relationships/hyperlink" Target="http://internet.garant.ru/document/redirect/71580822/2012116" TargetMode="External"/><Relationship Id="rId99" Type="http://schemas.openxmlformats.org/officeDocument/2006/relationships/hyperlink" Target="http://internet.garant.ru/document/redirect/71580822/4" TargetMode="External"/><Relationship Id="rId100" Type="http://schemas.openxmlformats.org/officeDocument/2006/relationships/hyperlink" Target="http://internet.garant.ru/document/redirect/57418849/420" TargetMode="External"/><Relationship Id="rId101" Type="http://schemas.openxmlformats.org/officeDocument/2006/relationships/hyperlink" Target="http://internet.garant.ru/document/redirect/71580822/2012117" TargetMode="External"/><Relationship Id="rId102" Type="http://schemas.openxmlformats.org/officeDocument/2006/relationships/hyperlink" Target="http://internet.garant.ru/document/redirect/71580822/4" TargetMode="External"/><Relationship Id="rId103" Type="http://schemas.openxmlformats.org/officeDocument/2006/relationships/hyperlink" Target="http://internet.garant.ru/document/redirect/57418849/430" TargetMode="External"/><Relationship Id="rId104" Type="http://schemas.openxmlformats.org/officeDocument/2006/relationships/hyperlink" Target="http://internet.garant.ru/document/redirect/71580822/2012120" TargetMode="External"/><Relationship Id="rId105" Type="http://schemas.openxmlformats.org/officeDocument/2006/relationships/hyperlink" Target="http://internet.garant.ru/document/redirect/71580822/4" TargetMode="External"/><Relationship Id="rId106" Type="http://schemas.openxmlformats.org/officeDocument/2006/relationships/hyperlink" Target="http://internet.garant.ru/document/redirect/57418849/440" TargetMode="External"/><Relationship Id="rId107" Type="http://schemas.openxmlformats.org/officeDocument/2006/relationships/hyperlink" Target="#anchor10015" TargetMode="External"/><Relationship Id="rId108" Type="http://schemas.openxmlformats.org/officeDocument/2006/relationships/hyperlink" Target="http://internet.garant.ru/document/redirect/72058474/10011" TargetMode="External"/><Relationship Id="rId109" Type="http://schemas.openxmlformats.org/officeDocument/2006/relationships/hyperlink" Target="http://internet.garant.ru/document/redirect/77664981/470" TargetMode="External"/><Relationship Id="rId110" Type="http://schemas.openxmlformats.org/officeDocument/2006/relationships/hyperlink" Target="http://internet.garant.ru/document/redirect/71623392/2012020" TargetMode="External"/><Relationship Id="rId111" Type="http://schemas.openxmlformats.org/officeDocument/2006/relationships/hyperlink" Target="http://internet.garant.ru/document/redirect/71623392/20" TargetMode="External"/><Relationship Id="rId112" Type="http://schemas.openxmlformats.org/officeDocument/2006/relationships/hyperlink" Target="#anchor10151" TargetMode="External"/><Relationship Id="rId113" Type="http://schemas.openxmlformats.org/officeDocument/2006/relationships/hyperlink" Target="#anchor10151" TargetMode="External"/><Relationship Id="rId114" Type="http://schemas.openxmlformats.org/officeDocument/2006/relationships/hyperlink" Target="http://internet.garant.ru/document/redirect/71295566/1002" TargetMode="External"/><Relationship Id="rId115" Type="http://schemas.openxmlformats.org/officeDocument/2006/relationships/hyperlink" Target="http://internet.garant.ru/document/redirect/57405847/5" TargetMode="External"/><Relationship Id="rId116" Type="http://schemas.openxmlformats.org/officeDocument/2006/relationships/hyperlink" Target="http://internet.garant.ru/document/redirect/74478227/1111" TargetMode="External"/><Relationship Id="rId117" Type="http://schemas.openxmlformats.org/officeDocument/2006/relationships/hyperlink" Target="#anchor250" TargetMode="External"/><Relationship Id="rId118" Type="http://schemas.openxmlformats.org/officeDocument/2006/relationships/hyperlink" Target="#anchor2160" TargetMode="External"/><Relationship Id="rId119" Type="http://schemas.openxmlformats.org/officeDocument/2006/relationships/hyperlink" Target="http://internet.garant.ru/document/redirect/401425812/101" TargetMode="External"/><Relationship Id="rId120" Type="http://schemas.openxmlformats.org/officeDocument/2006/relationships/hyperlink" Target="http://internet.garant.ru/document/redirect/77312410/6" TargetMode="External"/><Relationship Id="rId121" Type="http://schemas.openxmlformats.org/officeDocument/2006/relationships/hyperlink" Target="http://internet.garant.ru/document/redirect/403233900/1111" TargetMode="External"/><Relationship Id="rId122" Type="http://schemas.openxmlformats.org/officeDocument/2006/relationships/hyperlink" Target="http://internet.garant.ru/document/redirect/403605906/1111" TargetMode="External"/><Relationship Id="rId123" Type="http://schemas.openxmlformats.org/officeDocument/2006/relationships/hyperlink" Target="#anchor9" TargetMode="External"/><Relationship Id="rId124" Type="http://schemas.openxmlformats.org/officeDocument/2006/relationships/hyperlink" Target="http://internet.garant.ru/document/redirect/70103066/0" TargetMode="External"/><Relationship Id="rId125" Type="http://schemas.openxmlformats.org/officeDocument/2006/relationships/hyperlink" Target="http://internet.garant.ru/document/redirect/185656/2" TargetMode="External"/><Relationship Id="rId126" Type="http://schemas.openxmlformats.org/officeDocument/2006/relationships/hyperlink" Target="http://internet.garant.ru/document/redirect/12177489/0" TargetMode="External"/><Relationship Id="rId127" Type="http://schemas.openxmlformats.org/officeDocument/2006/relationships/hyperlink" Target="http://internet.garant.ru/document/redirect/180285/3" TargetMode="External"/><Relationship Id="rId128" Type="http://schemas.openxmlformats.org/officeDocument/2006/relationships/hyperlink" Target="http://internet.garant.ru/document/redirect/401425812/6002" TargetMode="External"/><Relationship Id="rId129" Type="http://schemas.openxmlformats.org/officeDocument/2006/relationships/hyperlink" Target="http://internet.garant.ru/document/redirect/401425812/6003" TargetMode="External"/><Relationship Id="rId130" Type="http://schemas.openxmlformats.org/officeDocument/2006/relationships/hyperlink" Target="#anchor176" TargetMode="External"/><Relationship Id="rId131" Type="http://schemas.openxmlformats.org/officeDocument/2006/relationships/hyperlink" Target="#anchor177" TargetMode="External"/><Relationship Id="rId132" Type="http://schemas.openxmlformats.org/officeDocument/2006/relationships/hyperlink" Target="#anchor1171" TargetMode="External"/><Relationship Id="rId133" Type="http://schemas.openxmlformats.org/officeDocument/2006/relationships/hyperlink" Target="#anchor1551" TargetMode="External"/><Relationship Id="rId134" Type="http://schemas.openxmlformats.org/officeDocument/2006/relationships/hyperlink" Target="#anchor1551" TargetMode="External"/><Relationship Id="rId135" Type="http://schemas.openxmlformats.org/officeDocument/2006/relationships/hyperlink" Target="http://internet.garant.ru/document/redirect/12148567/6015" TargetMode="External"/><Relationship Id="rId136" Type="http://schemas.openxmlformats.org/officeDocument/2006/relationships/hyperlink" Target="http://internet.garant.ru/document/redirect/72311728/10013" TargetMode="External"/><Relationship Id="rId137" Type="http://schemas.openxmlformats.org/officeDocument/2006/relationships/hyperlink" Target="http://internet.garant.ru/document/redirect/72249894/10011" TargetMode="External"/><Relationship Id="rId138" Type="http://schemas.openxmlformats.org/officeDocument/2006/relationships/hyperlink" Target="http://internet.garant.ru/document/redirect/77681194/7" TargetMode="External"/><Relationship Id="rId139" Type="http://schemas.openxmlformats.org/officeDocument/2006/relationships/hyperlink" Target="#anchor14854" TargetMode="External"/><Relationship Id="rId140" Type="http://schemas.openxmlformats.org/officeDocument/2006/relationships/hyperlink" Target="#anchor14854" TargetMode="External"/><Relationship Id="rId141" Type="http://schemas.openxmlformats.org/officeDocument/2006/relationships/hyperlink" Target="http://internet.garant.ru/document/redirect/72158476/1111" TargetMode="External"/><Relationship Id="rId142" Type="http://schemas.openxmlformats.org/officeDocument/2006/relationships/hyperlink" Target="http://internet.garant.ru/document/redirect/72208178/1111" TargetMode="External"/><Relationship Id="rId143" Type="http://schemas.openxmlformats.org/officeDocument/2006/relationships/hyperlink" Target="http://internet.garant.ru/document/redirect/70103066/0" TargetMode="External"/><Relationship Id="rId144" Type="http://schemas.openxmlformats.org/officeDocument/2006/relationships/hyperlink" Target="http://internet.garant.ru/document/redirect/185656/2" TargetMode="External"/><Relationship Id="rId145" Type="http://schemas.openxmlformats.org/officeDocument/2006/relationships/hyperlink" Target="http://internet.garant.ru/document/redirect/12177489/0" TargetMode="External"/><Relationship Id="rId146" Type="http://schemas.openxmlformats.org/officeDocument/2006/relationships/hyperlink" Target="http://internet.garant.ru/document/redirect/180285/3" TargetMode="External"/><Relationship Id="rId147" Type="http://schemas.openxmlformats.org/officeDocument/2006/relationships/hyperlink" Target="http://internet.garant.ru/document/redirect/73745074/1111" TargetMode="External"/><Relationship Id="rId148" Type="http://schemas.openxmlformats.org/officeDocument/2006/relationships/hyperlink" Target="http://internet.garant.ru/document/redirect/71697024/1111" TargetMode="External"/><Relationship Id="rId149" Type="http://schemas.openxmlformats.org/officeDocument/2006/relationships/hyperlink" Target="http://internet.garant.ru/document/redirect/71756228/1111" TargetMode="External"/><Relationship Id="rId150" Type="http://schemas.openxmlformats.org/officeDocument/2006/relationships/hyperlink" Target="http://internet.garant.ru/document/redirect/71581488/1" TargetMode="External"/><Relationship Id="rId151" Type="http://schemas.openxmlformats.org/officeDocument/2006/relationships/hyperlink" Target="#anchor9" TargetMode="External"/><Relationship Id="rId152" Type="http://schemas.openxmlformats.org/officeDocument/2006/relationships/hyperlink" Target="#anchor10" TargetMode="External"/><Relationship Id="rId153" Type="http://schemas.openxmlformats.org/officeDocument/2006/relationships/hyperlink" Target="#anchor14" TargetMode="External"/><Relationship Id="rId154" Type="http://schemas.openxmlformats.org/officeDocument/2006/relationships/hyperlink" Target="#anchor15" TargetMode="External"/><Relationship Id="rId155" Type="http://schemas.openxmlformats.org/officeDocument/2006/relationships/hyperlink" Target="#anchor16" TargetMode="External"/><Relationship Id="rId156" Type="http://schemas.openxmlformats.org/officeDocument/2006/relationships/hyperlink" Target="#anchor17" TargetMode="External"/><Relationship Id="rId157" Type="http://schemas.openxmlformats.org/officeDocument/2006/relationships/hyperlink" Target="http://internet.garant.ru/document/redirect/73745074/1111" TargetMode="External"/><Relationship Id="rId158" Type="http://schemas.openxmlformats.org/officeDocument/2006/relationships/hyperlink" Target="http://internet.garant.ru/document/redirect/72311728/101402" TargetMode="External"/><Relationship Id="rId159" Type="http://schemas.openxmlformats.org/officeDocument/2006/relationships/hyperlink" Target="http://internet.garant.ru/document/redirect/77681381/910" TargetMode="External"/><Relationship Id="rId160" Type="http://schemas.openxmlformats.org/officeDocument/2006/relationships/hyperlink" Target="http://internet.garant.ru/document/redirect/12138291/5" TargetMode="External"/><Relationship Id="rId161" Type="http://schemas.openxmlformats.org/officeDocument/2006/relationships/hyperlink" Target="#anchor174" TargetMode="External"/><Relationship Id="rId162" Type="http://schemas.openxmlformats.org/officeDocument/2006/relationships/hyperlink" Target="http://internet.garant.ru/document/redirect/72311728/101405" TargetMode="External"/><Relationship Id="rId163" Type="http://schemas.openxmlformats.org/officeDocument/2006/relationships/hyperlink" Target="http://internet.garant.ru/document/redirect/77681381/920" TargetMode="External"/><Relationship Id="rId164" Type="http://schemas.openxmlformats.org/officeDocument/2006/relationships/hyperlink" Target="#anchor174" TargetMode="External"/><Relationship Id="rId165" Type="http://schemas.openxmlformats.org/officeDocument/2006/relationships/hyperlink" Target="http://internet.garant.ru/document/redirect/72311728/101406" TargetMode="External"/><Relationship Id="rId166" Type="http://schemas.openxmlformats.org/officeDocument/2006/relationships/hyperlink" Target="http://internet.garant.ru/document/redirect/77681381/930" TargetMode="External"/><Relationship Id="rId167" Type="http://schemas.openxmlformats.org/officeDocument/2006/relationships/hyperlink" Target="http://internet.garant.ru/document/redirect/70400458/1000" TargetMode="External"/><Relationship Id="rId168" Type="http://schemas.openxmlformats.org/officeDocument/2006/relationships/hyperlink" Target="#anchor2150" TargetMode="External"/><Relationship Id="rId169" Type="http://schemas.openxmlformats.org/officeDocument/2006/relationships/hyperlink" Target="http://internet.garant.ru/document/redirect/73745074/1111" TargetMode="External"/><Relationship Id="rId170" Type="http://schemas.openxmlformats.org/officeDocument/2006/relationships/hyperlink" Target="http://internet.garant.ru/document/redirect/72138722/100901" TargetMode="External"/><Relationship Id="rId171" Type="http://schemas.openxmlformats.org/officeDocument/2006/relationships/hyperlink" Target="http://internet.garant.ru/document/redirect/77676236/10200" TargetMode="External"/><Relationship Id="rId172" Type="http://schemas.openxmlformats.org/officeDocument/2006/relationships/hyperlink" Target="#anchor9" TargetMode="External"/><Relationship Id="rId173" Type="http://schemas.openxmlformats.org/officeDocument/2006/relationships/hyperlink" Target="#anchor10" TargetMode="External"/><Relationship Id="rId174" Type="http://schemas.openxmlformats.org/officeDocument/2006/relationships/hyperlink" Target="http://internet.garant.ru/document/redirect/72250896/1111" TargetMode="External"/><Relationship Id="rId175" Type="http://schemas.openxmlformats.org/officeDocument/2006/relationships/hyperlink" Target="http://internet.garant.ru/document/redirect/72643902/1111" TargetMode="External"/><Relationship Id="rId176" Type="http://schemas.openxmlformats.org/officeDocument/2006/relationships/hyperlink" Target="#anchor10200" TargetMode="External"/><Relationship Id="rId177" Type="http://schemas.openxmlformats.org/officeDocument/2006/relationships/hyperlink" Target="#anchor280" TargetMode="External"/><Relationship Id="rId178" Type="http://schemas.openxmlformats.org/officeDocument/2006/relationships/hyperlink" Target="http://internet.garant.ru/document/redirect/72311728/1015" TargetMode="External"/><Relationship Id="rId179" Type="http://schemas.openxmlformats.org/officeDocument/2006/relationships/hyperlink" Target="http://internet.garant.ru/document/redirect/77681381/14" TargetMode="External"/><Relationship Id="rId180" Type="http://schemas.openxmlformats.org/officeDocument/2006/relationships/hyperlink" Target="http://internet.garant.ru/document/redirect/73655580/1111" TargetMode="External"/><Relationship Id="rId181" Type="http://schemas.openxmlformats.org/officeDocument/2006/relationships/hyperlink" Target="http://internet.garant.ru/document/redirect/74250840/1111" TargetMode="External"/><Relationship Id="rId182" Type="http://schemas.openxmlformats.org/officeDocument/2006/relationships/hyperlink" Target="http://internet.garant.ru/document/redirect/73456241/1111" TargetMode="External"/><Relationship Id="rId183" Type="http://schemas.openxmlformats.org/officeDocument/2006/relationships/hyperlink" Target="http://internet.garant.ru/document/redirect/74023210/1111" TargetMode="External"/><Relationship Id="rId184" Type="http://schemas.openxmlformats.org/officeDocument/2006/relationships/hyperlink" Target="http://internet.garant.ru/document/redirect/70590302/0" TargetMode="External"/><Relationship Id="rId185" Type="http://schemas.openxmlformats.org/officeDocument/2006/relationships/hyperlink" Target="http://internet.garant.ru/document/redirect/70641824/1111" TargetMode="External"/><Relationship Id="rId186" Type="http://schemas.openxmlformats.org/officeDocument/2006/relationships/hyperlink" Target="http://internet.garant.ru/document/redirect/12138291/8000" TargetMode="External"/><Relationship Id="rId187" Type="http://schemas.openxmlformats.org/officeDocument/2006/relationships/hyperlink" Target="#anchor174" TargetMode="External"/><Relationship Id="rId188" Type="http://schemas.openxmlformats.org/officeDocument/2006/relationships/hyperlink" Target="http://internet.garant.ru/document/redirect/12138291/16208" TargetMode="External"/><Relationship Id="rId189" Type="http://schemas.openxmlformats.org/officeDocument/2006/relationships/hyperlink" Target="http://internet.garant.ru/document/redirect/10164072/1029" TargetMode="External"/><Relationship Id="rId190" Type="http://schemas.openxmlformats.org/officeDocument/2006/relationships/hyperlink" Target="http://internet.garant.ru/document/redirect/72311728/1016" TargetMode="External"/><Relationship Id="rId191" Type="http://schemas.openxmlformats.org/officeDocument/2006/relationships/hyperlink" Target="http://internet.garant.ru/document/redirect/77681381/15" TargetMode="External"/><Relationship Id="rId192" Type="http://schemas.openxmlformats.org/officeDocument/2006/relationships/hyperlink" Target="#anchor174" TargetMode="External"/><Relationship Id="rId193" Type="http://schemas.openxmlformats.org/officeDocument/2006/relationships/hyperlink" Target="#anchor14" TargetMode="External"/><Relationship Id="rId194" Type="http://schemas.openxmlformats.org/officeDocument/2006/relationships/hyperlink" Target="http://internet.garant.ru/document/redirect/71451912/0" TargetMode="External"/><Relationship Id="rId195" Type="http://schemas.openxmlformats.org/officeDocument/2006/relationships/hyperlink" Target="http://internet.garant.ru/document/redirect/71507290/1111" TargetMode="External"/><Relationship Id="rId196" Type="http://schemas.openxmlformats.org/officeDocument/2006/relationships/hyperlink" Target="#anchor10200" TargetMode="External"/><Relationship Id="rId197" Type="http://schemas.openxmlformats.org/officeDocument/2006/relationships/hyperlink" Target="http://internet.garant.ru/document/redirect/12138291/16208" TargetMode="External"/><Relationship Id="rId198" Type="http://schemas.openxmlformats.org/officeDocument/2006/relationships/hyperlink" Target="http://internet.garant.ru/document/redirect/10164072/1029" TargetMode="External"/><Relationship Id="rId199" Type="http://schemas.openxmlformats.org/officeDocument/2006/relationships/hyperlink" Target="http://internet.garant.ru/document/redirect/71451912/0" TargetMode="External"/><Relationship Id="rId200" Type="http://schemas.openxmlformats.org/officeDocument/2006/relationships/hyperlink" Target="http://internet.garant.ru/document/redirect/71507290/1111" TargetMode="External"/><Relationship Id="rId201" Type="http://schemas.openxmlformats.org/officeDocument/2006/relationships/hyperlink" Target="#anchor14" TargetMode="External"/><Relationship Id="rId202" Type="http://schemas.openxmlformats.org/officeDocument/2006/relationships/hyperlink" Target="#anchor15" TargetMode="External"/><Relationship Id="rId203" Type="http://schemas.openxmlformats.org/officeDocument/2006/relationships/hyperlink" Target="http://internet.garant.ru/document/redirect/72136064/2002" TargetMode="External"/><Relationship Id="rId204" Type="http://schemas.openxmlformats.org/officeDocument/2006/relationships/hyperlink" Target="http://internet.garant.ru/document/redirect/77665117/172" TargetMode="External"/><Relationship Id="rId205" Type="http://schemas.openxmlformats.org/officeDocument/2006/relationships/hyperlink" Target="#anchor14" TargetMode="External"/><Relationship Id="rId206" Type="http://schemas.openxmlformats.org/officeDocument/2006/relationships/hyperlink" Target="#anchor15" TargetMode="External"/><Relationship Id="rId207" Type="http://schemas.openxmlformats.org/officeDocument/2006/relationships/hyperlink" Target="http://internet.garant.ru/document/redirect/12138291/1610017" TargetMode="External"/><Relationship Id="rId208" Type="http://schemas.openxmlformats.org/officeDocument/2006/relationships/hyperlink" Target="http://internet.garant.ru/document/redirect/12138291/1610017" TargetMode="External"/><Relationship Id="rId209" Type="http://schemas.openxmlformats.org/officeDocument/2006/relationships/hyperlink" Target="#anchor10200" TargetMode="External"/><Relationship Id="rId210" Type="http://schemas.openxmlformats.org/officeDocument/2006/relationships/hyperlink" Target="http://internet.garant.ru/document/redirect/72311728/101702" TargetMode="External"/><Relationship Id="rId211" Type="http://schemas.openxmlformats.org/officeDocument/2006/relationships/hyperlink" Target="http://internet.garant.ru/document/redirect/77681381/174" TargetMode="External"/><Relationship Id="rId212" Type="http://schemas.openxmlformats.org/officeDocument/2006/relationships/hyperlink" Target="http://internet.garant.ru/document/redirect/71912766/33" TargetMode="External"/><Relationship Id="rId213" Type="http://schemas.openxmlformats.org/officeDocument/2006/relationships/hyperlink" Target="http://internet.garant.ru/document/redirect/72311728/101703" TargetMode="External"/><Relationship Id="rId214" Type="http://schemas.openxmlformats.org/officeDocument/2006/relationships/hyperlink" Target="http://internet.garant.ru/document/redirect/77681381/175" TargetMode="External"/><Relationship Id="rId215" Type="http://schemas.openxmlformats.org/officeDocument/2006/relationships/hyperlink" Target="http://internet.garant.ru/document/redirect/72311728/101703" TargetMode="External"/><Relationship Id="rId216" Type="http://schemas.openxmlformats.org/officeDocument/2006/relationships/hyperlink" Target="http://internet.garant.ru/document/redirect/77681381/176" TargetMode="External"/><Relationship Id="rId217" Type="http://schemas.openxmlformats.org/officeDocument/2006/relationships/hyperlink" Target="http://internet.garant.ru/document/redirect/12138291/15723" TargetMode="External"/><Relationship Id="rId218" Type="http://schemas.openxmlformats.org/officeDocument/2006/relationships/hyperlink" Target="http://internet.garant.ru/document/redirect/72311728/101704" TargetMode="External"/><Relationship Id="rId219" Type="http://schemas.openxmlformats.org/officeDocument/2006/relationships/hyperlink" Target="http://internet.garant.ru/document/redirect/12138291/440244" TargetMode="External"/><Relationship Id="rId220" Type="http://schemas.openxmlformats.org/officeDocument/2006/relationships/hyperlink" Target="http://internet.garant.ru/document/redirect/12138291/157271" TargetMode="External"/><Relationship Id="rId221" Type="http://schemas.openxmlformats.org/officeDocument/2006/relationships/hyperlink" Target="http://internet.garant.ru/document/redirect/72311728/1018" TargetMode="External"/><Relationship Id="rId222" Type="http://schemas.openxmlformats.org/officeDocument/2006/relationships/hyperlink" Target="#anchor177" TargetMode="External"/><Relationship Id="rId223" Type="http://schemas.openxmlformats.org/officeDocument/2006/relationships/hyperlink" Target="http://internet.garant.ru/document/redirect/12138291/440244" TargetMode="External"/><Relationship Id="rId224" Type="http://schemas.openxmlformats.org/officeDocument/2006/relationships/hyperlink" Target="#anchor176" TargetMode="External"/><Relationship Id="rId225" Type="http://schemas.openxmlformats.org/officeDocument/2006/relationships/hyperlink" Target="#anchor177" TargetMode="External"/><Relationship Id="rId226" Type="http://schemas.openxmlformats.org/officeDocument/2006/relationships/hyperlink" Target="#anchor60008" TargetMode="External"/><Relationship Id="rId227" Type="http://schemas.openxmlformats.org/officeDocument/2006/relationships/hyperlink" Target="http://internet.garant.ru/document/redirect/12138291/157271" TargetMode="External"/><Relationship Id="rId228" Type="http://schemas.openxmlformats.org/officeDocument/2006/relationships/hyperlink" Target="http://internet.garant.ru/document/redirect/12138291/440244" TargetMode="External"/><Relationship Id="rId229" Type="http://schemas.openxmlformats.org/officeDocument/2006/relationships/hyperlink" Target="#anchor170103" TargetMode="External"/><Relationship Id="rId230" Type="http://schemas.openxmlformats.org/officeDocument/2006/relationships/hyperlink" Target="http://internet.garant.ru/document/redirect/72311728/1018" TargetMode="External"/><Relationship Id="rId231" Type="http://schemas.openxmlformats.org/officeDocument/2006/relationships/hyperlink" Target="http://internet.garant.ru/document/redirect/12138291/440244" TargetMode="External"/><Relationship Id="rId232" Type="http://schemas.openxmlformats.org/officeDocument/2006/relationships/hyperlink" Target="#anchor1701" TargetMode="External"/><Relationship Id="rId233" Type="http://schemas.openxmlformats.org/officeDocument/2006/relationships/hyperlink" Target="#anchor1701" TargetMode="External"/><Relationship Id="rId234" Type="http://schemas.openxmlformats.org/officeDocument/2006/relationships/hyperlink" Target="http://internet.garant.ru/document/redirect/72311728/1018" TargetMode="External"/><Relationship Id="rId235" Type="http://schemas.openxmlformats.org/officeDocument/2006/relationships/hyperlink" Target="#anchor176" TargetMode="External"/><Relationship Id="rId236" Type="http://schemas.openxmlformats.org/officeDocument/2006/relationships/hyperlink" Target="http://internet.garant.ru/document/redirect/12138291/15723" TargetMode="External"/><Relationship Id="rId237" Type="http://schemas.openxmlformats.org/officeDocument/2006/relationships/hyperlink" Target="#anchor1701" TargetMode="External"/><Relationship Id="rId238" Type="http://schemas.openxmlformats.org/officeDocument/2006/relationships/hyperlink" Target="#anchor1701" TargetMode="External"/><Relationship Id="rId239" Type="http://schemas.openxmlformats.org/officeDocument/2006/relationships/hyperlink" Target="http://internet.garant.ru/document/redirect/74323646/1032" TargetMode="External"/><Relationship Id="rId240" Type="http://schemas.openxmlformats.org/officeDocument/2006/relationships/hyperlink" Target="http://internet.garant.ru/document/redirect/77693305/18" TargetMode="External"/><Relationship Id="rId241" Type="http://schemas.openxmlformats.org/officeDocument/2006/relationships/hyperlink" Target="http://internet.garant.ru/document/redirect/185656/65" TargetMode="External"/><Relationship Id="rId242" Type="http://schemas.openxmlformats.org/officeDocument/2006/relationships/hyperlink" Target="#anchor176" TargetMode="External"/><Relationship Id="rId243" Type="http://schemas.openxmlformats.org/officeDocument/2006/relationships/hyperlink" Target="#anchor177" TargetMode="External"/><Relationship Id="rId244" Type="http://schemas.openxmlformats.org/officeDocument/2006/relationships/hyperlink" Target="http://internet.garant.ru/document/redirect/74292774/1000" TargetMode="External"/><Relationship Id="rId245" Type="http://schemas.openxmlformats.org/officeDocument/2006/relationships/hyperlink" Target="http://internet.garant.ru/document/redirect/74292774/0" TargetMode="External"/><Relationship Id="rId246" Type="http://schemas.openxmlformats.org/officeDocument/2006/relationships/hyperlink" Target="http://internet.garant.ru/document/redirect/70139750/1000" TargetMode="External"/><Relationship Id="rId247" Type="http://schemas.openxmlformats.org/officeDocument/2006/relationships/hyperlink" Target="http://internet.garant.ru/document/redirect/70139750/0" TargetMode="External"/><Relationship Id="rId248" Type="http://schemas.openxmlformats.org/officeDocument/2006/relationships/hyperlink" Target="http://internet.garant.ru/document/redirect/72311728/1019" TargetMode="External"/><Relationship Id="rId249" Type="http://schemas.openxmlformats.org/officeDocument/2006/relationships/hyperlink" Target="http://internet.garant.ru/document/redirect/77681381/193" TargetMode="External"/><Relationship Id="rId250" Type="http://schemas.openxmlformats.org/officeDocument/2006/relationships/hyperlink" Target="http://internet.garant.ru/document/redirect/71580822/2012121" TargetMode="External"/><Relationship Id="rId251" Type="http://schemas.openxmlformats.org/officeDocument/2006/relationships/hyperlink" Target="http://internet.garant.ru/document/redirect/71580822/4" TargetMode="External"/><Relationship Id="rId252" Type="http://schemas.openxmlformats.org/officeDocument/2006/relationships/hyperlink" Target="http://internet.garant.ru/document/redirect/57418849/194" TargetMode="External"/><Relationship Id="rId253" Type="http://schemas.openxmlformats.org/officeDocument/2006/relationships/hyperlink" Target="http://internet.garant.ru/document/redirect/74323646/1033" TargetMode="External"/><Relationship Id="rId254" Type="http://schemas.openxmlformats.org/officeDocument/2006/relationships/hyperlink" Target="http://internet.garant.ru/document/redirect/77693305/198" TargetMode="External"/><Relationship Id="rId255" Type="http://schemas.openxmlformats.org/officeDocument/2006/relationships/hyperlink" Target="#anchor2140" TargetMode="External"/><Relationship Id="rId256" Type="http://schemas.openxmlformats.org/officeDocument/2006/relationships/hyperlink" Target="http://internet.garant.ru/document/redirect/70422296/2031" TargetMode="External"/><Relationship Id="rId257" Type="http://schemas.openxmlformats.org/officeDocument/2006/relationships/hyperlink" Target="http://internet.garant.ru/document/redirect/57742419/1910" TargetMode="External"/><Relationship Id="rId258" Type="http://schemas.openxmlformats.org/officeDocument/2006/relationships/hyperlink" Target="http://internet.garant.ru/document/redirect/71580822/2012122" TargetMode="External"/><Relationship Id="rId259" Type="http://schemas.openxmlformats.org/officeDocument/2006/relationships/hyperlink" Target="http://internet.garant.ru/document/redirect/71580822/4" TargetMode="External"/><Relationship Id="rId260" Type="http://schemas.openxmlformats.org/officeDocument/2006/relationships/hyperlink" Target="http://internet.garant.ru/document/redirect/57418849/1912" TargetMode="External"/><Relationship Id="rId261" Type="http://schemas.openxmlformats.org/officeDocument/2006/relationships/hyperlink" Target="#anchor240" TargetMode="External"/><Relationship Id="rId262" Type="http://schemas.openxmlformats.org/officeDocument/2006/relationships/hyperlink" Target="http://internet.garant.ru/document/redirect/72311728/1020" TargetMode="External"/><Relationship Id="rId263" Type="http://schemas.openxmlformats.org/officeDocument/2006/relationships/hyperlink" Target="http://internet.garant.ru/document/redirect/77681381/21" TargetMode="External"/><Relationship Id="rId264" Type="http://schemas.openxmlformats.org/officeDocument/2006/relationships/hyperlink" Target="#anchor110000" TargetMode="External"/><Relationship Id="rId265" Type="http://schemas.openxmlformats.org/officeDocument/2006/relationships/hyperlink" Target="#anchor110000" TargetMode="External"/><Relationship Id="rId266" Type="http://schemas.openxmlformats.org/officeDocument/2006/relationships/hyperlink" Target="http://internet.garant.ru/document/redirect/400402878/1111" TargetMode="External"/><Relationship Id="rId267" Type="http://schemas.openxmlformats.org/officeDocument/2006/relationships/hyperlink" Target="#anchor910" TargetMode="External"/><Relationship Id="rId268" Type="http://schemas.openxmlformats.org/officeDocument/2006/relationships/hyperlink" Target="#anchor920" TargetMode="External"/><Relationship Id="rId269" Type="http://schemas.openxmlformats.org/officeDocument/2006/relationships/hyperlink" Target="#anchor14" TargetMode="External"/><Relationship Id="rId270" Type="http://schemas.openxmlformats.org/officeDocument/2006/relationships/hyperlink" Target="#anchor15" TargetMode="External"/><Relationship Id="rId271" Type="http://schemas.openxmlformats.org/officeDocument/2006/relationships/hyperlink" Target="#anchor193" TargetMode="External"/><Relationship Id="rId272" Type="http://schemas.openxmlformats.org/officeDocument/2006/relationships/hyperlink" Target="#anchor194" TargetMode="External"/><Relationship Id="rId273" Type="http://schemas.openxmlformats.org/officeDocument/2006/relationships/hyperlink" Target="#anchor195" TargetMode="External"/><Relationship Id="rId274" Type="http://schemas.openxmlformats.org/officeDocument/2006/relationships/hyperlink" Target="#anchor198" TargetMode="External"/><Relationship Id="rId275" Type="http://schemas.openxmlformats.org/officeDocument/2006/relationships/hyperlink" Target="#anchor1911" TargetMode="External"/><Relationship Id="rId276" Type="http://schemas.openxmlformats.org/officeDocument/2006/relationships/hyperlink" Target="#anchor1917" TargetMode="External"/><Relationship Id="rId277" Type="http://schemas.openxmlformats.org/officeDocument/2006/relationships/hyperlink" Target="#anchor20" TargetMode="External"/><Relationship Id="rId278" Type="http://schemas.openxmlformats.org/officeDocument/2006/relationships/hyperlink" Target="#anchor198" TargetMode="External"/><Relationship Id="rId279" Type="http://schemas.openxmlformats.org/officeDocument/2006/relationships/hyperlink" Target="#anchor20" TargetMode="External"/><Relationship Id="rId280" Type="http://schemas.openxmlformats.org/officeDocument/2006/relationships/hyperlink" Target="http://internet.garant.ru/document/redirect/400402878/1111" TargetMode="External"/><Relationship Id="rId281" Type="http://schemas.openxmlformats.org/officeDocument/2006/relationships/hyperlink" Target="#anchor910" TargetMode="External"/><Relationship Id="rId282" Type="http://schemas.openxmlformats.org/officeDocument/2006/relationships/hyperlink" Target="#anchor920" TargetMode="External"/><Relationship Id="rId283" Type="http://schemas.openxmlformats.org/officeDocument/2006/relationships/hyperlink" Target="#anchor10200" TargetMode="External"/><Relationship Id="rId284" Type="http://schemas.openxmlformats.org/officeDocument/2006/relationships/hyperlink" Target="#anchor193" TargetMode="External"/><Relationship Id="rId285" Type="http://schemas.openxmlformats.org/officeDocument/2006/relationships/hyperlink" Target="#anchor194" TargetMode="External"/><Relationship Id="rId286" Type="http://schemas.openxmlformats.org/officeDocument/2006/relationships/hyperlink" Target="#anchor195" TargetMode="External"/><Relationship Id="rId287" Type="http://schemas.openxmlformats.org/officeDocument/2006/relationships/hyperlink" Target="#anchor198" TargetMode="External"/><Relationship Id="rId288" Type="http://schemas.openxmlformats.org/officeDocument/2006/relationships/hyperlink" Target="#anchor1911" TargetMode="External"/><Relationship Id="rId289" Type="http://schemas.openxmlformats.org/officeDocument/2006/relationships/hyperlink" Target="#anchor1917" TargetMode="External"/><Relationship Id="rId290" Type="http://schemas.openxmlformats.org/officeDocument/2006/relationships/hyperlink" Target="#anchor20" TargetMode="External"/><Relationship Id="rId291" Type="http://schemas.openxmlformats.org/officeDocument/2006/relationships/hyperlink" Target="#anchor22" TargetMode="External"/><Relationship Id="rId292" Type="http://schemas.openxmlformats.org/officeDocument/2006/relationships/hyperlink" Target="http://internet.garant.ru/document/redirect/400402878/1111" TargetMode="External"/><Relationship Id="rId293" Type="http://schemas.openxmlformats.org/officeDocument/2006/relationships/hyperlink" Target="http://internet.garant.ru/document/redirect/72311728/1021" TargetMode="External"/><Relationship Id="rId294" Type="http://schemas.openxmlformats.org/officeDocument/2006/relationships/hyperlink" Target="http://internet.garant.ru/document/redirect/77681381/25" TargetMode="External"/><Relationship Id="rId295" Type="http://schemas.openxmlformats.org/officeDocument/2006/relationships/hyperlink" Target="#anchor280" TargetMode="External"/><Relationship Id="rId296" Type="http://schemas.openxmlformats.org/officeDocument/2006/relationships/hyperlink" Target="#anchor193" TargetMode="External"/><Relationship Id="rId297" Type="http://schemas.openxmlformats.org/officeDocument/2006/relationships/hyperlink" Target="#anchor194" TargetMode="External"/><Relationship Id="rId298" Type="http://schemas.openxmlformats.org/officeDocument/2006/relationships/hyperlink" Target="#anchor195" TargetMode="External"/><Relationship Id="rId299" Type="http://schemas.openxmlformats.org/officeDocument/2006/relationships/hyperlink" Target="#anchor198" TargetMode="External"/><Relationship Id="rId300" Type="http://schemas.openxmlformats.org/officeDocument/2006/relationships/hyperlink" Target="#anchor1911" TargetMode="External"/><Relationship Id="rId301" Type="http://schemas.openxmlformats.org/officeDocument/2006/relationships/hyperlink" Target="#anchor1917" TargetMode="External"/><Relationship Id="rId302" Type="http://schemas.openxmlformats.org/officeDocument/2006/relationships/hyperlink" Target="#anchor20" TargetMode="External"/><Relationship Id="rId303" Type="http://schemas.openxmlformats.org/officeDocument/2006/relationships/hyperlink" Target="#anchor22" TargetMode="External"/><Relationship Id="rId304" Type="http://schemas.openxmlformats.org/officeDocument/2006/relationships/hyperlink" Target="#anchor193" TargetMode="External"/><Relationship Id="rId305" Type="http://schemas.openxmlformats.org/officeDocument/2006/relationships/hyperlink" Target="#anchor194" TargetMode="External"/><Relationship Id="rId306" Type="http://schemas.openxmlformats.org/officeDocument/2006/relationships/hyperlink" Target="#anchor195" TargetMode="External"/><Relationship Id="rId307" Type="http://schemas.openxmlformats.org/officeDocument/2006/relationships/hyperlink" Target="#anchor198" TargetMode="External"/><Relationship Id="rId308" Type="http://schemas.openxmlformats.org/officeDocument/2006/relationships/hyperlink" Target="#anchor1911" TargetMode="External"/><Relationship Id="rId309" Type="http://schemas.openxmlformats.org/officeDocument/2006/relationships/hyperlink" Target="#anchor1917" TargetMode="External"/><Relationship Id="rId310" Type="http://schemas.openxmlformats.org/officeDocument/2006/relationships/hyperlink" Target="#anchor20" TargetMode="External"/><Relationship Id="rId311" Type="http://schemas.openxmlformats.org/officeDocument/2006/relationships/hyperlink" Target="http://internet.garant.ru/document/redirect/72311728/1022" TargetMode="External"/><Relationship Id="rId312" Type="http://schemas.openxmlformats.org/officeDocument/2006/relationships/hyperlink" Target="http://internet.garant.ru/document/redirect/77681381/27" TargetMode="External"/><Relationship Id="rId313" Type="http://schemas.openxmlformats.org/officeDocument/2006/relationships/hyperlink" Target="#anchor2170" TargetMode="External"/><Relationship Id="rId314" Type="http://schemas.openxmlformats.org/officeDocument/2006/relationships/hyperlink" Target="#anchor14" TargetMode="External"/><Relationship Id="rId315" Type="http://schemas.openxmlformats.org/officeDocument/2006/relationships/hyperlink" Target="#anchor15" TargetMode="External"/><Relationship Id="rId316" Type="http://schemas.openxmlformats.org/officeDocument/2006/relationships/hyperlink" Target="#anchor16" TargetMode="External"/><Relationship Id="rId317" Type="http://schemas.openxmlformats.org/officeDocument/2006/relationships/hyperlink" Target="#anchor17" TargetMode="External"/><Relationship Id="rId318" Type="http://schemas.openxmlformats.org/officeDocument/2006/relationships/hyperlink" Target="#anchor14" TargetMode="External"/><Relationship Id="rId319" Type="http://schemas.openxmlformats.org/officeDocument/2006/relationships/hyperlink" Target="#anchor15" TargetMode="External"/><Relationship Id="rId320" Type="http://schemas.openxmlformats.org/officeDocument/2006/relationships/hyperlink" Target="#anchor16" TargetMode="External"/><Relationship Id="rId321" Type="http://schemas.openxmlformats.org/officeDocument/2006/relationships/hyperlink" Target="#anchor17" TargetMode="External"/><Relationship Id="rId322" Type="http://schemas.openxmlformats.org/officeDocument/2006/relationships/hyperlink" Target="#anchor14" TargetMode="External"/><Relationship Id="rId323" Type="http://schemas.openxmlformats.org/officeDocument/2006/relationships/hyperlink" Target="#anchor15" TargetMode="External"/><Relationship Id="rId324" Type="http://schemas.openxmlformats.org/officeDocument/2006/relationships/hyperlink" Target="#anchor16" TargetMode="External"/><Relationship Id="rId325" Type="http://schemas.openxmlformats.org/officeDocument/2006/relationships/hyperlink" Target="#anchor17" TargetMode="External"/><Relationship Id="rId326" Type="http://schemas.openxmlformats.org/officeDocument/2006/relationships/hyperlink" Target="http://internet.garant.ru/document/redirect/10164072/1029" TargetMode="External"/><Relationship Id="rId327" Type="http://schemas.openxmlformats.org/officeDocument/2006/relationships/hyperlink" Target="http://internet.garant.ru/document/redirect/12138291/16208" TargetMode="External"/><Relationship Id="rId328" Type="http://schemas.openxmlformats.org/officeDocument/2006/relationships/hyperlink" Target="http://internet.garant.ru/document/redirect/70325138/1111" TargetMode="External"/><Relationship Id="rId329" Type="http://schemas.openxmlformats.org/officeDocument/2006/relationships/hyperlink" Target="http://internet.garant.ru/document/redirect/70373312/1111" TargetMode="External"/><Relationship Id="rId330" Type="http://schemas.openxmlformats.org/officeDocument/2006/relationships/hyperlink" Target="http://internet.garant.ru/document/redirect/72311728/102302" TargetMode="External"/><Relationship Id="rId331" Type="http://schemas.openxmlformats.org/officeDocument/2006/relationships/hyperlink" Target="http://internet.garant.ru/document/redirect/77681381/312" TargetMode="External"/><Relationship Id="rId332" Type="http://schemas.openxmlformats.org/officeDocument/2006/relationships/hyperlink" Target="http://internet.garant.ru/document/redirect/400798510/1111" TargetMode="External"/><Relationship Id="rId333" Type="http://schemas.openxmlformats.org/officeDocument/2006/relationships/hyperlink" Target="#anchor17" TargetMode="External"/><Relationship Id="rId334" Type="http://schemas.openxmlformats.org/officeDocument/2006/relationships/hyperlink" Target="http://internet.garant.ru/document/redirect/72311728/102303" TargetMode="External"/><Relationship Id="rId335" Type="http://schemas.openxmlformats.org/officeDocument/2006/relationships/hyperlink" Target="http://internet.garant.ru/document/redirect/77681381/313" TargetMode="External"/><Relationship Id="rId336" Type="http://schemas.openxmlformats.org/officeDocument/2006/relationships/hyperlink" Target="#anchor21" TargetMode="External"/><Relationship Id="rId337" Type="http://schemas.openxmlformats.org/officeDocument/2006/relationships/hyperlink" Target="#anchor172" TargetMode="External"/><Relationship Id="rId338" Type="http://schemas.openxmlformats.org/officeDocument/2006/relationships/hyperlink" Target="#anchor174" TargetMode="External"/><Relationship Id="rId339" Type="http://schemas.openxmlformats.org/officeDocument/2006/relationships/hyperlink" Target="http://internet.garant.ru/document/redirect/70422296/2032" TargetMode="External"/><Relationship Id="rId340" Type="http://schemas.openxmlformats.org/officeDocument/2006/relationships/hyperlink" Target="http://internet.garant.ru/document/redirect/57742419/314" TargetMode="External"/><Relationship Id="rId341" Type="http://schemas.openxmlformats.org/officeDocument/2006/relationships/hyperlink" Target="http://internet.garant.ru/document/redirect/70422296/1000" TargetMode="External"/><Relationship Id="rId342" Type="http://schemas.openxmlformats.org/officeDocument/2006/relationships/hyperlink" Target="http://internet.garant.ru/document/redirect/72311728/102304" TargetMode="External"/><Relationship Id="rId343" Type="http://schemas.openxmlformats.org/officeDocument/2006/relationships/hyperlink" Target="http://internet.garant.ru/document/redirect/77681381/315" TargetMode="External"/><Relationship Id="rId344" Type="http://schemas.openxmlformats.org/officeDocument/2006/relationships/hyperlink" Target="http://internet.garant.ru/document/redirect/74323646/1342" TargetMode="External"/><Relationship Id="rId345" Type="http://schemas.openxmlformats.org/officeDocument/2006/relationships/hyperlink" Target="http://internet.garant.ru/document/redirect/77693305/316" TargetMode="External"/><Relationship Id="rId346" Type="http://schemas.openxmlformats.org/officeDocument/2006/relationships/hyperlink" Target="#anchor260" TargetMode="External"/><Relationship Id="rId347" Type="http://schemas.openxmlformats.org/officeDocument/2006/relationships/hyperlink" Target="http://internet.garant.ru/document/redirect/185656/65" TargetMode="External"/><Relationship Id="rId348" Type="http://schemas.openxmlformats.org/officeDocument/2006/relationships/hyperlink" Target="#anchor172" TargetMode="External"/><Relationship Id="rId349" Type="http://schemas.openxmlformats.org/officeDocument/2006/relationships/hyperlink" Target="#anchor174" TargetMode="External"/><Relationship Id="rId350" Type="http://schemas.openxmlformats.org/officeDocument/2006/relationships/hyperlink" Target="http://internet.garant.ru/document/redirect/74323646/1343" TargetMode="External"/><Relationship Id="rId351" Type="http://schemas.openxmlformats.org/officeDocument/2006/relationships/hyperlink" Target="http://internet.garant.ru/document/redirect/77693305/3161" TargetMode="External"/><Relationship Id="rId352" Type="http://schemas.openxmlformats.org/officeDocument/2006/relationships/hyperlink" Target="http://internet.garant.ru/document/redirect/71580822/2012125" TargetMode="External"/><Relationship Id="rId353" Type="http://schemas.openxmlformats.org/officeDocument/2006/relationships/hyperlink" Target="http://internet.garant.ru/document/redirect/71580822/4" TargetMode="External"/><Relationship Id="rId354" Type="http://schemas.openxmlformats.org/officeDocument/2006/relationships/hyperlink" Target="http://internet.garant.ru/document/redirect/74323646/1344" TargetMode="External"/><Relationship Id="rId355" Type="http://schemas.openxmlformats.org/officeDocument/2006/relationships/hyperlink" Target="http://internet.garant.ru/document/redirect/77693305/317" TargetMode="External"/><Relationship Id="rId356" Type="http://schemas.openxmlformats.org/officeDocument/2006/relationships/hyperlink" Target="http://internet.garant.ru/document/redirect/400355535/1111" TargetMode="External"/><Relationship Id="rId357" Type="http://schemas.openxmlformats.org/officeDocument/2006/relationships/hyperlink" Target="http://internet.garant.ru/document/redirect/400715639/1111" TargetMode="External"/><Relationship Id="rId358" Type="http://schemas.openxmlformats.org/officeDocument/2006/relationships/hyperlink" Target="#anchor174" TargetMode="External"/><Relationship Id="rId359" Type="http://schemas.openxmlformats.org/officeDocument/2006/relationships/hyperlink" Target="http://internet.garant.ru/document/redirect/185656/65" TargetMode="External"/><Relationship Id="rId360" Type="http://schemas.openxmlformats.org/officeDocument/2006/relationships/hyperlink" Target="http://internet.garant.ru/document/redirect/74292774/1000" TargetMode="External"/><Relationship Id="rId361" Type="http://schemas.openxmlformats.org/officeDocument/2006/relationships/hyperlink" Target="http://internet.garant.ru/document/redirect/71580822/2012126" TargetMode="External"/><Relationship Id="rId362" Type="http://schemas.openxmlformats.org/officeDocument/2006/relationships/hyperlink" Target="http://internet.garant.ru/document/redirect/71580822/4" TargetMode="External"/><Relationship Id="rId363" Type="http://schemas.openxmlformats.org/officeDocument/2006/relationships/hyperlink" Target="http://internet.garant.ru/document/redirect/73456239/1111" TargetMode="External"/><Relationship Id="rId364" Type="http://schemas.openxmlformats.org/officeDocument/2006/relationships/hyperlink" Target="http://internet.garant.ru/document/redirect/74189011/1111" TargetMode="External"/><Relationship Id="rId365" Type="http://schemas.openxmlformats.org/officeDocument/2006/relationships/hyperlink" Target="#anchor3162" TargetMode="External"/><Relationship Id="rId366" Type="http://schemas.openxmlformats.org/officeDocument/2006/relationships/hyperlink" Target="#anchor3162" TargetMode="External"/><Relationship Id="rId367" Type="http://schemas.openxmlformats.org/officeDocument/2006/relationships/hyperlink" Target="#anchor3162" TargetMode="External"/><Relationship Id="rId368" Type="http://schemas.openxmlformats.org/officeDocument/2006/relationships/hyperlink" Target="http://internet.garant.ru/document/redirect/74323646/1347" TargetMode="External"/><Relationship Id="rId369" Type="http://schemas.openxmlformats.org/officeDocument/2006/relationships/hyperlink" Target="http://internet.garant.ru/document/redirect/77693305/318" TargetMode="External"/><Relationship Id="rId370" Type="http://schemas.openxmlformats.org/officeDocument/2006/relationships/hyperlink" Target="#anchor59" TargetMode="External"/><Relationship Id="rId371" Type="http://schemas.openxmlformats.org/officeDocument/2006/relationships/hyperlink" Target="http://internet.garant.ru/document/redirect/71580822/2012127" TargetMode="External"/><Relationship Id="rId372" Type="http://schemas.openxmlformats.org/officeDocument/2006/relationships/hyperlink" Target="http://internet.garant.ru/document/redirect/57418849/3184" TargetMode="External"/><Relationship Id="rId373" Type="http://schemas.openxmlformats.org/officeDocument/2006/relationships/hyperlink" Target="http://internet.garant.ru/document/redirect/74323646/1348" TargetMode="External"/><Relationship Id="rId374" Type="http://schemas.openxmlformats.org/officeDocument/2006/relationships/hyperlink" Target="http://internet.garant.ru/document/redirect/77693305/31801" TargetMode="External"/><Relationship Id="rId375" Type="http://schemas.openxmlformats.org/officeDocument/2006/relationships/hyperlink" Target="http://internet.garant.ru/document/redirect/185656/65" TargetMode="External"/><Relationship Id="rId376" Type="http://schemas.openxmlformats.org/officeDocument/2006/relationships/hyperlink" Target="#anchor1007" TargetMode="External"/><Relationship Id="rId377" Type="http://schemas.openxmlformats.org/officeDocument/2006/relationships/hyperlink" Target="http://internet.garant.ru/document/redirect/74323646/1349" TargetMode="External"/><Relationship Id="rId378" Type="http://schemas.openxmlformats.org/officeDocument/2006/relationships/hyperlink" Target="http://internet.garant.ru/document/redirect/74292774/1000" TargetMode="External"/><Relationship Id="rId379" Type="http://schemas.openxmlformats.org/officeDocument/2006/relationships/hyperlink" Target="http://internet.garant.ru/document/redirect/72311728/102307" TargetMode="External"/><Relationship Id="rId380" Type="http://schemas.openxmlformats.org/officeDocument/2006/relationships/hyperlink" Target="http://internet.garant.ru/document/redirect/77681381/319" TargetMode="External"/><Relationship Id="rId381" Type="http://schemas.openxmlformats.org/officeDocument/2006/relationships/hyperlink" Target="#anchor172" TargetMode="External"/><Relationship Id="rId382" Type="http://schemas.openxmlformats.org/officeDocument/2006/relationships/hyperlink" Target="#anchor174" TargetMode="External"/><Relationship Id="rId383" Type="http://schemas.openxmlformats.org/officeDocument/2006/relationships/hyperlink" Target="#anchor2130" TargetMode="External"/><Relationship Id="rId384" Type="http://schemas.openxmlformats.org/officeDocument/2006/relationships/hyperlink" Target="http://internet.garant.ru/document/redirect/74323646/13410" TargetMode="External"/><Relationship Id="rId385" Type="http://schemas.openxmlformats.org/officeDocument/2006/relationships/hyperlink" Target="http://internet.garant.ru/document/redirect/77693305/3115" TargetMode="External"/><Relationship Id="rId386" Type="http://schemas.openxmlformats.org/officeDocument/2006/relationships/hyperlink" Target="http://internet.garant.ru/document/redirect/70705846/0" TargetMode="External"/><Relationship Id="rId387" Type="http://schemas.openxmlformats.org/officeDocument/2006/relationships/hyperlink" Target="#anchor9022" TargetMode="External"/><Relationship Id="rId388" Type="http://schemas.openxmlformats.org/officeDocument/2006/relationships/hyperlink" Target="#anchor17" TargetMode="External"/><Relationship Id="rId389" Type="http://schemas.openxmlformats.org/officeDocument/2006/relationships/hyperlink" Target="#anchor250" TargetMode="External"/><Relationship Id="rId390" Type="http://schemas.openxmlformats.org/officeDocument/2006/relationships/hyperlink" Target="#anchor3101" TargetMode="External"/><Relationship Id="rId391" Type="http://schemas.openxmlformats.org/officeDocument/2006/relationships/hyperlink" Target="#anchor3101" TargetMode="External"/><Relationship Id="rId392" Type="http://schemas.openxmlformats.org/officeDocument/2006/relationships/hyperlink" Target="http://internet.garant.ru/document/redirect/12171109/13" TargetMode="External"/><Relationship Id="rId393" Type="http://schemas.openxmlformats.org/officeDocument/2006/relationships/hyperlink" Target="http://internet.garant.ru/document/redirect/185656/65" TargetMode="External"/><Relationship Id="rId394" Type="http://schemas.openxmlformats.org/officeDocument/2006/relationships/hyperlink" Target="#anchor1007" TargetMode="External"/><Relationship Id="rId395" Type="http://schemas.openxmlformats.org/officeDocument/2006/relationships/hyperlink" Target="http://internet.garant.ru/document/redirect/70422296/1000" TargetMode="External"/><Relationship Id="rId396" Type="http://schemas.openxmlformats.org/officeDocument/2006/relationships/hyperlink" Target="http://internet.garant.ru/document/redirect/74323646/13411" TargetMode="External"/><Relationship Id="rId397" Type="http://schemas.openxmlformats.org/officeDocument/2006/relationships/hyperlink" Target="http://internet.garant.ru/document/redirect/77693305/3117" TargetMode="External"/><Relationship Id="rId398" Type="http://schemas.openxmlformats.org/officeDocument/2006/relationships/hyperlink" Target="http://internet.garant.ru/document/redirect/12161093/200" TargetMode="External"/><Relationship Id="rId399" Type="http://schemas.openxmlformats.org/officeDocument/2006/relationships/hyperlink" Target="http://internet.garant.ru/document/redirect/185656/65" TargetMode="External"/><Relationship Id="rId400" Type="http://schemas.openxmlformats.org/officeDocument/2006/relationships/hyperlink" Target="http://internet.garant.ru/document/redirect/70325138/1111" TargetMode="External"/><Relationship Id="rId401" Type="http://schemas.openxmlformats.org/officeDocument/2006/relationships/hyperlink" Target="http://internet.garant.ru/document/redirect/70373312/1111" TargetMode="External"/><Relationship Id="rId402" Type="http://schemas.openxmlformats.org/officeDocument/2006/relationships/hyperlink" Target="http://internet.garant.ru/document/redirect/12161093/200" TargetMode="External"/><Relationship Id="rId403" Type="http://schemas.openxmlformats.org/officeDocument/2006/relationships/hyperlink" Target="#anchor2120" TargetMode="External"/><Relationship Id="rId404" Type="http://schemas.openxmlformats.org/officeDocument/2006/relationships/hyperlink" Target="http://internet.garant.ru/document/redirect/74323646/13412" TargetMode="External"/><Relationship Id="rId405" Type="http://schemas.openxmlformats.org/officeDocument/2006/relationships/hyperlink" Target="http://internet.garant.ru/document/redirect/185656/65" TargetMode="External"/><Relationship Id="rId406" Type="http://schemas.openxmlformats.org/officeDocument/2006/relationships/hyperlink" Target="#anchor8010" TargetMode="External"/><Relationship Id="rId407" Type="http://schemas.openxmlformats.org/officeDocument/2006/relationships/hyperlink" Target="#anchor8010" TargetMode="External"/><Relationship Id="rId408" Type="http://schemas.openxmlformats.org/officeDocument/2006/relationships/hyperlink" Target="#anchor8010" TargetMode="External"/><Relationship Id="rId409" Type="http://schemas.openxmlformats.org/officeDocument/2006/relationships/hyperlink" Target="http://internet.garant.ru/document/redirect/70139750/11841" TargetMode="External"/><Relationship Id="rId410" Type="http://schemas.openxmlformats.org/officeDocument/2006/relationships/hyperlink" Target="http://internet.garant.ru/document/redirect/70139750/11841" TargetMode="External"/><Relationship Id="rId411" Type="http://schemas.openxmlformats.org/officeDocument/2006/relationships/hyperlink" Target="http://internet.garant.ru/document/redirect/70139750/11841" TargetMode="External"/><Relationship Id="rId412" Type="http://schemas.openxmlformats.org/officeDocument/2006/relationships/hyperlink" Target="http://internet.garant.ru/document/redirect/74323646/13413" TargetMode="External"/><Relationship Id="rId413" Type="http://schemas.openxmlformats.org/officeDocument/2006/relationships/hyperlink" Target="http://internet.garant.ru/document/redirect/77693305/3119" TargetMode="External"/><Relationship Id="rId414" Type="http://schemas.openxmlformats.org/officeDocument/2006/relationships/hyperlink" Target="#anchor8010" TargetMode="External"/><Relationship Id="rId415" Type="http://schemas.openxmlformats.org/officeDocument/2006/relationships/hyperlink" Target="#anchor8010" TargetMode="External"/><Relationship Id="rId416" Type="http://schemas.openxmlformats.org/officeDocument/2006/relationships/hyperlink" Target="http://internet.garant.ru/document/redirect/185656/65" TargetMode="External"/><Relationship Id="rId417" Type="http://schemas.openxmlformats.org/officeDocument/2006/relationships/hyperlink" Target="http://internet.garant.ru/document/redirect/71580822/2012136" TargetMode="External"/><Relationship Id="rId418" Type="http://schemas.openxmlformats.org/officeDocument/2006/relationships/hyperlink" Target="http://internet.garant.ru/document/redirect/57418849/31191" TargetMode="External"/><Relationship Id="rId419" Type="http://schemas.openxmlformats.org/officeDocument/2006/relationships/hyperlink" Target="http://internet.garant.ru/document/redirect/57418849/31191" TargetMode="External"/><Relationship Id="rId420" Type="http://schemas.openxmlformats.org/officeDocument/2006/relationships/hyperlink" Target="http://internet.garant.ru/document/redirect/57418849/31191" TargetMode="External"/><Relationship Id="rId421" Type="http://schemas.openxmlformats.org/officeDocument/2006/relationships/hyperlink" Target="http://internet.garant.ru/document/redirect/70454914/1001" TargetMode="External"/><Relationship Id="rId422" Type="http://schemas.openxmlformats.org/officeDocument/2006/relationships/hyperlink" Target="http://internet.garant.ru/document/redirect/12138291/5" TargetMode="External"/><Relationship Id="rId423" Type="http://schemas.openxmlformats.org/officeDocument/2006/relationships/hyperlink" Target="http://internet.garant.ru/document/redirect/72311728/1024" TargetMode="External"/><Relationship Id="rId424" Type="http://schemas.openxmlformats.org/officeDocument/2006/relationships/hyperlink" Target="#anchor172" TargetMode="External"/><Relationship Id="rId425" Type="http://schemas.openxmlformats.org/officeDocument/2006/relationships/hyperlink" Target="#anchor174" TargetMode="External"/><Relationship Id="rId426" Type="http://schemas.openxmlformats.org/officeDocument/2006/relationships/hyperlink" Target="http://internet.garant.ru/document/redirect/400798510/1111" TargetMode="External"/><Relationship Id="rId427" Type="http://schemas.openxmlformats.org/officeDocument/2006/relationships/hyperlink" Target="http://internet.garant.ru/document/redirect/74323646/1352" TargetMode="External"/><Relationship Id="rId428" Type="http://schemas.openxmlformats.org/officeDocument/2006/relationships/hyperlink" Target="http://internet.garant.ru/document/redirect/77693305/310105" TargetMode="External"/><Relationship Id="rId429" Type="http://schemas.openxmlformats.org/officeDocument/2006/relationships/hyperlink" Target="http://internet.garant.ru/document/redirect/74292774/1000" TargetMode="External"/><Relationship Id="rId430" Type="http://schemas.openxmlformats.org/officeDocument/2006/relationships/hyperlink" Target="http://internet.garant.ru/document/redirect/74323646/1353" TargetMode="External"/><Relationship Id="rId431" Type="http://schemas.openxmlformats.org/officeDocument/2006/relationships/hyperlink" Target="http://internet.garant.ru/document/redirect/77693305/310106" TargetMode="External"/><Relationship Id="rId432" Type="http://schemas.openxmlformats.org/officeDocument/2006/relationships/hyperlink" Target="http://internet.garant.ru/document/redirect/74292774/1000" TargetMode="External"/><Relationship Id="rId433" Type="http://schemas.openxmlformats.org/officeDocument/2006/relationships/hyperlink" Target="http://internet.garant.ru/document/redirect/74323646/1354" TargetMode="External"/><Relationship Id="rId434" Type="http://schemas.openxmlformats.org/officeDocument/2006/relationships/hyperlink" Target="http://internet.garant.ru/document/redirect/77693305/310108" TargetMode="External"/><Relationship Id="rId435" Type="http://schemas.openxmlformats.org/officeDocument/2006/relationships/hyperlink" Target="http://internet.garant.ru/document/redirect/185656/65" TargetMode="External"/><Relationship Id="rId436" Type="http://schemas.openxmlformats.org/officeDocument/2006/relationships/hyperlink" Target="http://internet.garant.ru/document/redirect/401425820/101" TargetMode="External"/><Relationship Id="rId437" Type="http://schemas.openxmlformats.org/officeDocument/2006/relationships/hyperlink" Target="http://internet.garant.ru/document/redirect/73850812/0" TargetMode="External"/><Relationship Id="rId438" Type="http://schemas.openxmlformats.org/officeDocument/2006/relationships/hyperlink" Target="http://internet.garant.ru/document/redirect/70604912/0" TargetMode="External"/><Relationship Id="rId439" Type="http://schemas.openxmlformats.org/officeDocument/2006/relationships/hyperlink" Target="http://internet.garant.ru/document/redirect/70647538/1111" TargetMode="External"/><Relationship Id="rId440" Type="http://schemas.openxmlformats.org/officeDocument/2006/relationships/hyperlink" Target="http://internet.garant.ru/document/redirect/74323646/1362" TargetMode="External"/><Relationship Id="rId441" Type="http://schemas.openxmlformats.org/officeDocument/2006/relationships/hyperlink" Target="http://internet.garant.ru/document/redirect/77693305/322" TargetMode="External"/><Relationship Id="rId442" Type="http://schemas.openxmlformats.org/officeDocument/2006/relationships/hyperlink" Target="http://internet.garant.ru/document/redirect/185656/65" TargetMode="External"/><Relationship Id="rId443" Type="http://schemas.openxmlformats.org/officeDocument/2006/relationships/hyperlink" Target="#anchor8010" TargetMode="External"/><Relationship Id="rId444" Type="http://schemas.openxmlformats.org/officeDocument/2006/relationships/hyperlink" Target="#anchor8010" TargetMode="External"/><Relationship Id="rId445" Type="http://schemas.openxmlformats.org/officeDocument/2006/relationships/hyperlink" Target="#anchor346" TargetMode="External"/><Relationship Id="rId446" Type="http://schemas.openxmlformats.org/officeDocument/2006/relationships/hyperlink" Target="http://internet.garant.ru/document/redirect/74323646/1363" TargetMode="External"/><Relationship Id="rId447" Type="http://schemas.openxmlformats.org/officeDocument/2006/relationships/hyperlink" Target="http://internet.garant.ru/document/redirect/77693305/324" TargetMode="External"/><Relationship Id="rId448" Type="http://schemas.openxmlformats.org/officeDocument/2006/relationships/hyperlink" Target="http://internet.garant.ru/document/redirect/74323646/1364" TargetMode="External"/><Relationship Id="rId449" Type="http://schemas.openxmlformats.org/officeDocument/2006/relationships/hyperlink" Target="http://internet.garant.ru/document/redirect/77693305/3241" TargetMode="External"/><Relationship Id="rId450" Type="http://schemas.openxmlformats.org/officeDocument/2006/relationships/hyperlink" Target="#anchor8010" TargetMode="External"/><Relationship Id="rId451" Type="http://schemas.openxmlformats.org/officeDocument/2006/relationships/hyperlink" Target="#anchor8010" TargetMode="External"/><Relationship Id="rId452" Type="http://schemas.openxmlformats.org/officeDocument/2006/relationships/hyperlink" Target="http://internet.garant.ru/document/redirect/185656/65" TargetMode="External"/><Relationship Id="rId453" Type="http://schemas.openxmlformats.org/officeDocument/2006/relationships/hyperlink" Target="http://internet.garant.ru/document/redirect/74323646/1365" TargetMode="External"/><Relationship Id="rId454" Type="http://schemas.openxmlformats.org/officeDocument/2006/relationships/hyperlink" Target="http://internet.garant.ru/document/redirect/77693305/325" TargetMode="External"/><Relationship Id="rId455" Type="http://schemas.openxmlformats.org/officeDocument/2006/relationships/hyperlink" Target="http://internet.garant.ru/document/redirect/70325138/1111" TargetMode="External"/><Relationship Id="rId456" Type="http://schemas.openxmlformats.org/officeDocument/2006/relationships/hyperlink" Target="http://internet.garant.ru/document/redirect/70373312/1111" TargetMode="External"/><Relationship Id="rId457" Type="http://schemas.openxmlformats.org/officeDocument/2006/relationships/hyperlink" Target="http://internet.garant.ru/document/redirect/71580822/2012139" TargetMode="External"/><Relationship Id="rId458" Type="http://schemas.openxmlformats.org/officeDocument/2006/relationships/hyperlink" Target="http://internet.garant.ru/document/redirect/71580822/4" TargetMode="External"/><Relationship Id="rId459" Type="http://schemas.openxmlformats.org/officeDocument/2006/relationships/hyperlink" Target="http://internet.garant.ru/document/redirect/57418849/326" TargetMode="External"/><Relationship Id="rId460" Type="http://schemas.openxmlformats.org/officeDocument/2006/relationships/hyperlink" Target="http://internet.garant.ru/document/redirect/12148567/7" TargetMode="External"/><Relationship Id="rId461" Type="http://schemas.openxmlformats.org/officeDocument/2006/relationships/hyperlink" Target="http://internet.garant.ru/document/redirect/70360118/17" TargetMode="External"/><Relationship Id="rId462" Type="http://schemas.openxmlformats.org/officeDocument/2006/relationships/hyperlink" Target="http://internet.garant.ru/document/redirect/70360118/42" TargetMode="External"/><Relationship Id="rId463" Type="http://schemas.openxmlformats.org/officeDocument/2006/relationships/hyperlink" Target="http://internet.garant.ru/document/redirect/74323646/1366" TargetMode="External"/><Relationship Id="rId464" Type="http://schemas.openxmlformats.org/officeDocument/2006/relationships/hyperlink" Target="http://internet.garant.ru/document/redirect/77693305/32602" TargetMode="External"/><Relationship Id="rId465" Type="http://schemas.openxmlformats.org/officeDocument/2006/relationships/hyperlink" Target="http://internet.garant.ru/document/redirect/12161093/200" TargetMode="External"/><Relationship Id="rId466" Type="http://schemas.openxmlformats.org/officeDocument/2006/relationships/hyperlink" Target="#anchor8010" TargetMode="External"/><Relationship Id="rId467" Type="http://schemas.openxmlformats.org/officeDocument/2006/relationships/hyperlink" Target="#anchor8010" TargetMode="External"/><Relationship Id="rId468" Type="http://schemas.openxmlformats.org/officeDocument/2006/relationships/hyperlink" Target="http://internet.garant.ru/document/redirect/185656/65" TargetMode="External"/><Relationship Id="rId469" Type="http://schemas.openxmlformats.org/officeDocument/2006/relationships/hyperlink" Target="http://internet.garant.ru/document/redirect/72311728/1025" TargetMode="External"/><Relationship Id="rId470" Type="http://schemas.openxmlformats.org/officeDocument/2006/relationships/hyperlink" Target="http://internet.garant.ru/document/redirect/77681381/32603" TargetMode="External"/><Relationship Id="rId471" Type="http://schemas.openxmlformats.org/officeDocument/2006/relationships/hyperlink" Target="http://internet.garant.ru/document/redirect/74323646/1367" TargetMode="External"/><Relationship Id="rId472" Type="http://schemas.openxmlformats.org/officeDocument/2006/relationships/hyperlink" Target="#anchor8010" TargetMode="External"/><Relationship Id="rId473" Type="http://schemas.openxmlformats.org/officeDocument/2006/relationships/hyperlink" Target="#anchor8010" TargetMode="External"/><Relationship Id="rId474" Type="http://schemas.openxmlformats.org/officeDocument/2006/relationships/hyperlink" Target="http://internet.garant.ru/document/redirect/185656/65" TargetMode="External"/><Relationship Id="rId475" Type="http://schemas.openxmlformats.org/officeDocument/2006/relationships/hyperlink" Target="http://internet.garant.ru/document/redirect/12138291/5" TargetMode="External"/><Relationship Id="rId476" Type="http://schemas.openxmlformats.org/officeDocument/2006/relationships/hyperlink" Target="http://internet.garant.ru/document/redirect/72311728/1026" TargetMode="External"/><Relationship Id="rId477" Type="http://schemas.openxmlformats.org/officeDocument/2006/relationships/hyperlink" Target="#anchor3161" TargetMode="External"/><Relationship Id="rId478" Type="http://schemas.openxmlformats.org/officeDocument/2006/relationships/hyperlink" Target="#anchor3161" TargetMode="External"/><Relationship Id="rId479" Type="http://schemas.openxmlformats.org/officeDocument/2006/relationships/hyperlink" Target="#anchor3161" TargetMode="External"/><Relationship Id="rId480" Type="http://schemas.openxmlformats.org/officeDocument/2006/relationships/hyperlink" Target="#anchor3162" TargetMode="External"/><Relationship Id="rId481" Type="http://schemas.openxmlformats.org/officeDocument/2006/relationships/hyperlink" Target="#anchor3162" TargetMode="External"/><Relationship Id="rId482" Type="http://schemas.openxmlformats.org/officeDocument/2006/relationships/hyperlink" Target="#anchor3162" TargetMode="External"/><Relationship Id="rId483" Type="http://schemas.openxmlformats.org/officeDocument/2006/relationships/hyperlink" Target="#anchor32" TargetMode="External"/><Relationship Id="rId484" Type="http://schemas.openxmlformats.org/officeDocument/2006/relationships/hyperlink" Target="#anchor174" TargetMode="External"/><Relationship Id="rId485" Type="http://schemas.openxmlformats.org/officeDocument/2006/relationships/hyperlink" Target="#anchor3115" TargetMode="External"/><Relationship Id="rId486" Type="http://schemas.openxmlformats.org/officeDocument/2006/relationships/hyperlink" Target="http://internet.garant.ru/document/redirect/70422296/2033" TargetMode="External"/><Relationship Id="rId487" Type="http://schemas.openxmlformats.org/officeDocument/2006/relationships/hyperlink" Target="http://internet.garant.ru/document/redirect/57742419/332" TargetMode="External"/><Relationship Id="rId488" Type="http://schemas.openxmlformats.org/officeDocument/2006/relationships/hyperlink" Target="http://internet.garant.ru/document/redirect/70325138/1111" TargetMode="External"/><Relationship Id="rId489" Type="http://schemas.openxmlformats.org/officeDocument/2006/relationships/hyperlink" Target="http://internet.garant.ru/document/redirect/70373312/1111" TargetMode="External"/><Relationship Id="rId490" Type="http://schemas.openxmlformats.org/officeDocument/2006/relationships/hyperlink" Target="http://internet.garant.ru/document/redirect/70325138/1111" TargetMode="External"/><Relationship Id="rId491" Type="http://schemas.openxmlformats.org/officeDocument/2006/relationships/hyperlink" Target="http://internet.garant.ru/document/redirect/70373312/1111" TargetMode="External"/><Relationship Id="rId492" Type="http://schemas.openxmlformats.org/officeDocument/2006/relationships/hyperlink" Target="http://internet.garant.ru/document/redirect/70422296/2033" TargetMode="External"/><Relationship Id="rId493" Type="http://schemas.openxmlformats.org/officeDocument/2006/relationships/hyperlink" Target="http://internet.garant.ru/document/redirect/70422296/1000" TargetMode="External"/><Relationship Id="rId494" Type="http://schemas.openxmlformats.org/officeDocument/2006/relationships/hyperlink" Target="http://internet.garant.ru/document/redirect/70325138/1111" TargetMode="External"/><Relationship Id="rId495" Type="http://schemas.openxmlformats.org/officeDocument/2006/relationships/hyperlink" Target="http://internet.garant.ru/document/redirect/70373312/1111" TargetMode="External"/><Relationship Id="rId496" Type="http://schemas.openxmlformats.org/officeDocument/2006/relationships/hyperlink" Target="http://internet.garant.ru/document/redirect/10164072/1099" TargetMode="External"/><Relationship Id="rId497" Type="http://schemas.openxmlformats.org/officeDocument/2006/relationships/hyperlink" Target="http://internet.garant.ru/document/redirect/74323646/1372" TargetMode="External"/><Relationship Id="rId498" Type="http://schemas.openxmlformats.org/officeDocument/2006/relationships/hyperlink" Target="http://internet.garant.ru/document/redirect/77693305/338" TargetMode="External"/><Relationship Id="rId499" Type="http://schemas.openxmlformats.org/officeDocument/2006/relationships/hyperlink" Target="http://internet.garant.ru/document/redirect/12161093/200" TargetMode="External"/><Relationship Id="rId500" Type="http://schemas.openxmlformats.org/officeDocument/2006/relationships/hyperlink" Target="#anchor8010" TargetMode="External"/><Relationship Id="rId501" Type="http://schemas.openxmlformats.org/officeDocument/2006/relationships/hyperlink" Target="#anchor8010" TargetMode="External"/><Relationship Id="rId502" Type="http://schemas.openxmlformats.org/officeDocument/2006/relationships/hyperlink" Target="http://internet.garant.ru/document/redirect/185656/65" TargetMode="External"/><Relationship Id="rId503" Type="http://schemas.openxmlformats.org/officeDocument/2006/relationships/hyperlink" Target="http://internet.garant.ru/document/redirect/74323646/1373" TargetMode="External"/><Relationship Id="rId504" Type="http://schemas.openxmlformats.org/officeDocument/2006/relationships/hyperlink" Target="http://internet.garant.ru/document/redirect/77693305/339" TargetMode="External"/><Relationship Id="rId505" Type="http://schemas.openxmlformats.org/officeDocument/2006/relationships/hyperlink" Target="#anchor1007" TargetMode="External"/><Relationship Id="rId506" Type="http://schemas.openxmlformats.org/officeDocument/2006/relationships/hyperlink" Target="#anchor8010" TargetMode="External"/><Relationship Id="rId507" Type="http://schemas.openxmlformats.org/officeDocument/2006/relationships/hyperlink" Target="#anchor8010" TargetMode="External"/><Relationship Id="rId508" Type="http://schemas.openxmlformats.org/officeDocument/2006/relationships/hyperlink" Target="#anchor339" TargetMode="External"/><Relationship Id="rId509" Type="http://schemas.openxmlformats.org/officeDocument/2006/relationships/hyperlink" Target="http://internet.garant.ru/document/redirect/77693305/3310" TargetMode="External"/><Relationship Id="rId510" Type="http://schemas.openxmlformats.org/officeDocument/2006/relationships/hyperlink" Target="#anchor8010" TargetMode="External"/><Relationship Id="rId511" Type="http://schemas.openxmlformats.org/officeDocument/2006/relationships/hyperlink" Target="#anchor8010" TargetMode="External"/><Relationship Id="rId512" Type="http://schemas.openxmlformats.org/officeDocument/2006/relationships/hyperlink" Target="http://internet.garant.ru/document/redirect/185656/65" TargetMode="External"/><Relationship Id="rId513" Type="http://schemas.openxmlformats.org/officeDocument/2006/relationships/hyperlink" Target="http://internet.garant.ru/document/redirect/74323646/1375" TargetMode="External"/><Relationship Id="rId514" Type="http://schemas.openxmlformats.org/officeDocument/2006/relationships/hyperlink" Target="http://internet.garant.ru/document/redirect/77693305/33101" TargetMode="External"/><Relationship Id="rId515" Type="http://schemas.openxmlformats.org/officeDocument/2006/relationships/hyperlink" Target="#anchor3101" TargetMode="External"/><Relationship Id="rId516" Type="http://schemas.openxmlformats.org/officeDocument/2006/relationships/hyperlink" Target="#anchor3101" TargetMode="External"/><Relationship Id="rId517" Type="http://schemas.openxmlformats.org/officeDocument/2006/relationships/hyperlink" Target="http://internet.garant.ru/document/redirect/74292774/1000" TargetMode="External"/><Relationship Id="rId518" Type="http://schemas.openxmlformats.org/officeDocument/2006/relationships/hyperlink" Target="http://internet.garant.ru/document/redirect/71580822/2012144" TargetMode="External"/><Relationship Id="rId519" Type="http://schemas.openxmlformats.org/officeDocument/2006/relationships/hyperlink" Target="http://internet.garant.ru/document/redirect/71580822/4" TargetMode="External"/><Relationship Id="rId520" Type="http://schemas.openxmlformats.org/officeDocument/2006/relationships/hyperlink" Target="http://internet.garant.ru/document/redirect/71580822/2012144" TargetMode="External"/><Relationship Id="rId521" Type="http://schemas.openxmlformats.org/officeDocument/2006/relationships/hyperlink" Target="http://internet.garant.ru/document/redirect/71580822/4" TargetMode="External"/><Relationship Id="rId522" Type="http://schemas.openxmlformats.org/officeDocument/2006/relationships/hyperlink" Target="http://internet.garant.ru/document/redirect/74638648/1000" TargetMode="External"/><Relationship Id="rId523" Type="http://schemas.openxmlformats.org/officeDocument/2006/relationships/hyperlink" Target="http://internet.garant.ru/document/redirect/74638648/2000" TargetMode="External"/><Relationship Id="rId524" Type="http://schemas.openxmlformats.org/officeDocument/2006/relationships/hyperlink" Target="http://internet.garant.ru/document/redirect/71580822/2012144" TargetMode="External"/><Relationship Id="rId525" Type="http://schemas.openxmlformats.org/officeDocument/2006/relationships/hyperlink" Target="http://internet.garant.ru/document/redirect/71580822/4" TargetMode="External"/><Relationship Id="rId526" Type="http://schemas.openxmlformats.org/officeDocument/2006/relationships/hyperlink" Target="http://internet.garant.ru/document/redirect/71580822/2012144" TargetMode="External"/><Relationship Id="rId527" Type="http://schemas.openxmlformats.org/officeDocument/2006/relationships/hyperlink" Target="http://internet.garant.ru/document/redirect/71580822/4" TargetMode="External"/><Relationship Id="rId528" Type="http://schemas.openxmlformats.org/officeDocument/2006/relationships/hyperlink" Target="http://internet.garant.ru/document/redirect/74638648/1000" TargetMode="External"/><Relationship Id="rId529" Type="http://schemas.openxmlformats.org/officeDocument/2006/relationships/hyperlink" Target="http://internet.garant.ru/document/redirect/74638648/2000" TargetMode="External"/><Relationship Id="rId530" Type="http://schemas.openxmlformats.org/officeDocument/2006/relationships/hyperlink" Target="http://internet.garant.ru/document/redirect/74323646/1376" TargetMode="External"/><Relationship Id="rId531" Type="http://schemas.openxmlformats.org/officeDocument/2006/relationships/hyperlink" Target="http://internet.garant.ru/document/redirect/185656/65" TargetMode="External"/><Relationship Id="rId532" Type="http://schemas.openxmlformats.org/officeDocument/2006/relationships/hyperlink" Target="#anchor8010" TargetMode="External"/><Relationship Id="rId533" Type="http://schemas.openxmlformats.org/officeDocument/2006/relationships/hyperlink" Target="#anchor8010" TargetMode="External"/><Relationship Id="rId534" Type="http://schemas.openxmlformats.org/officeDocument/2006/relationships/hyperlink" Target="http://internet.garant.ru/document/redirect/74323646/1376" TargetMode="External"/><Relationship Id="rId535" Type="http://schemas.openxmlformats.org/officeDocument/2006/relationships/hyperlink" Target="http://internet.garant.ru/document/redirect/185656/65" TargetMode="External"/><Relationship Id="rId536" Type="http://schemas.openxmlformats.org/officeDocument/2006/relationships/hyperlink" Target="#anchor8010" TargetMode="External"/><Relationship Id="rId537" Type="http://schemas.openxmlformats.org/officeDocument/2006/relationships/hyperlink" Target="#anchor8010" TargetMode="External"/><Relationship Id="rId538" Type="http://schemas.openxmlformats.org/officeDocument/2006/relationships/hyperlink" Target="http://internet.garant.ru/document/redirect/12138291/5" TargetMode="External"/><Relationship Id="rId539" Type="http://schemas.openxmlformats.org/officeDocument/2006/relationships/hyperlink" Target="http://internet.garant.ru/document/redirect/70360118/18" TargetMode="External"/><Relationship Id="rId540" Type="http://schemas.openxmlformats.org/officeDocument/2006/relationships/hyperlink" Target="http://internet.garant.ru/document/redirect/57742095/343" TargetMode="External"/><Relationship Id="rId541" Type="http://schemas.openxmlformats.org/officeDocument/2006/relationships/hyperlink" Target="http://internet.garant.ru/document/redirect/74323646/1382" TargetMode="External"/><Relationship Id="rId542" Type="http://schemas.openxmlformats.org/officeDocument/2006/relationships/hyperlink" Target="http://internet.garant.ru/document/redirect/77693305/344" TargetMode="External"/><Relationship Id="rId543" Type="http://schemas.openxmlformats.org/officeDocument/2006/relationships/hyperlink" Target="http://internet.garant.ru/document/redirect/70325138/1111" TargetMode="External"/><Relationship Id="rId544" Type="http://schemas.openxmlformats.org/officeDocument/2006/relationships/hyperlink" Target="http://internet.garant.ru/document/redirect/70373312/1111" TargetMode="External"/><Relationship Id="rId545" Type="http://schemas.openxmlformats.org/officeDocument/2006/relationships/hyperlink" Target="http://internet.garant.ru/document/redirect/12161093/200" TargetMode="External"/><Relationship Id="rId546" Type="http://schemas.openxmlformats.org/officeDocument/2006/relationships/hyperlink" Target="#anchor1007" TargetMode="External"/><Relationship Id="rId547" Type="http://schemas.openxmlformats.org/officeDocument/2006/relationships/hyperlink" Target="http://internet.garant.ru/document/redirect/74323646/1383" TargetMode="External"/><Relationship Id="rId548" Type="http://schemas.openxmlformats.org/officeDocument/2006/relationships/hyperlink" Target="http://internet.garant.ru/document/redirect/77693305/3441" TargetMode="External"/><Relationship Id="rId549" Type="http://schemas.openxmlformats.org/officeDocument/2006/relationships/hyperlink" Target="http://internet.garant.ru/document/redirect/12171109/13" TargetMode="External"/><Relationship Id="rId550" Type="http://schemas.openxmlformats.org/officeDocument/2006/relationships/hyperlink" Target="http://internet.garant.ru/document/redirect/185656/0" TargetMode="External"/><Relationship Id="rId551" Type="http://schemas.openxmlformats.org/officeDocument/2006/relationships/hyperlink" Target="http://internet.garant.ru/document/redirect/74323646/1384" TargetMode="External"/><Relationship Id="rId552" Type="http://schemas.openxmlformats.org/officeDocument/2006/relationships/hyperlink" Target="http://internet.garant.ru/document/redirect/77693305/3442" TargetMode="External"/><Relationship Id="rId553" Type="http://schemas.openxmlformats.org/officeDocument/2006/relationships/hyperlink" Target="http://internet.garant.ru/document/redirect/185656/65" TargetMode="External"/><Relationship Id="rId554" Type="http://schemas.openxmlformats.org/officeDocument/2006/relationships/hyperlink" Target="http://internet.garant.ru/document/redirect/70454914/1002" TargetMode="External"/><Relationship Id="rId555" Type="http://schemas.openxmlformats.org/officeDocument/2006/relationships/hyperlink" Target="http://internet.garant.ru/document/redirect/58053441/345" TargetMode="External"/><Relationship Id="rId556" Type="http://schemas.openxmlformats.org/officeDocument/2006/relationships/hyperlink" Target="http://internet.garant.ru/document/redirect/405291037/1111" TargetMode="External"/><Relationship Id="rId557" Type="http://schemas.openxmlformats.org/officeDocument/2006/relationships/hyperlink" Target="http://internet.garant.ru/document/redirect/70840694/0" TargetMode="External"/><Relationship Id="rId558" Type="http://schemas.openxmlformats.org/officeDocument/2006/relationships/hyperlink" Target="http://internet.garant.ru/document/redirect/70883732/1111" TargetMode="External"/><Relationship Id="rId559" Type="http://schemas.openxmlformats.org/officeDocument/2006/relationships/hyperlink" Target="http://internet.garant.ru/document/redirect/71580822/2012146" TargetMode="External"/><Relationship Id="rId560" Type="http://schemas.openxmlformats.org/officeDocument/2006/relationships/hyperlink" Target="http://internet.garant.ru/document/redirect/71580822/4" TargetMode="External"/><Relationship Id="rId561" Type="http://schemas.openxmlformats.org/officeDocument/2006/relationships/hyperlink" Target="http://internet.garant.ru/document/redirect/57418849/346" TargetMode="External"/><Relationship Id="rId562" Type="http://schemas.openxmlformats.org/officeDocument/2006/relationships/hyperlink" Target="#anchor85" TargetMode="External"/><Relationship Id="rId563" Type="http://schemas.openxmlformats.org/officeDocument/2006/relationships/hyperlink" Target="http://internet.garant.ru/document/redirect/74323646/1387" TargetMode="External"/><Relationship Id="rId564" Type="http://schemas.openxmlformats.org/officeDocument/2006/relationships/hyperlink" Target="http://internet.garant.ru/document/redirect/77693305/347" TargetMode="External"/><Relationship Id="rId565" Type="http://schemas.openxmlformats.org/officeDocument/2006/relationships/hyperlink" Target="#anchor85" TargetMode="External"/><Relationship Id="rId566" Type="http://schemas.openxmlformats.org/officeDocument/2006/relationships/hyperlink" Target="http://internet.garant.ru/document/redirect/74323646/1388" TargetMode="External"/><Relationship Id="rId567" Type="http://schemas.openxmlformats.org/officeDocument/2006/relationships/hyperlink" Target="http://internet.garant.ru/document/redirect/185656/65" TargetMode="External"/><Relationship Id="rId568" Type="http://schemas.openxmlformats.org/officeDocument/2006/relationships/hyperlink" Target="#anchor8010" TargetMode="External"/><Relationship Id="rId569" Type="http://schemas.openxmlformats.org/officeDocument/2006/relationships/hyperlink" Target="#anchor8010" TargetMode="External"/><Relationship Id="rId570" Type="http://schemas.openxmlformats.org/officeDocument/2006/relationships/hyperlink" Target="#anchor8010" TargetMode="External"/><Relationship Id="rId571" Type="http://schemas.openxmlformats.org/officeDocument/2006/relationships/hyperlink" Target="http://internet.garant.ru/document/redirect/71580822/2012150" TargetMode="External"/><Relationship Id="rId572" Type="http://schemas.openxmlformats.org/officeDocument/2006/relationships/hyperlink" Target="http://internet.garant.ru/document/redirect/71580822/4" TargetMode="External"/><Relationship Id="rId573" Type="http://schemas.openxmlformats.org/officeDocument/2006/relationships/hyperlink" Target="http://internet.garant.ru/document/redirect/57418849/349" TargetMode="External"/><Relationship Id="rId574" Type="http://schemas.openxmlformats.org/officeDocument/2006/relationships/hyperlink" Target="#anchor32602" TargetMode="External"/><Relationship Id="rId575" Type="http://schemas.openxmlformats.org/officeDocument/2006/relationships/hyperlink" Target="#anchor32602" TargetMode="External"/><Relationship Id="rId576" Type="http://schemas.openxmlformats.org/officeDocument/2006/relationships/hyperlink" Target="#anchor32602" TargetMode="External"/><Relationship Id="rId577" Type="http://schemas.openxmlformats.org/officeDocument/2006/relationships/hyperlink" Target="http://internet.garant.ru/document/redirect/12138291/5" TargetMode="External"/><Relationship Id="rId578" Type="http://schemas.openxmlformats.org/officeDocument/2006/relationships/hyperlink" Target="http://internet.garant.ru/document/redirect/70325138/1111" TargetMode="External"/><Relationship Id="rId579" Type="http://schemas.openxmlformats.org/officeDocument/2006/relationships/hyperlink" Target="http://internet.garant.ru/document/redirect/70373312/1111" TargetMode="External"/><Relationship Id="rId580" Type="http://schemas.openxmlformats.org/officeDocument/2006/relationships/hyperlink" Target="http://internet.garant.ru/document/redirect/402882441/1111" TargetMode="External"/><Relationship Id="rId581" Type="http://schemas.openxmlformats.org/officeDocument/2006/relationships/hyperlink" Target="http://internet.garant.ru/document/redirect/70354438/1111" TargetMode="External"/><Relationship Id="rId582" Type="http://schemas.openxmlformats.org/officeDocument/2006/relationships/hyperlink" Target="http://internet.garant.ru/document/redirect/74323646/1039" TargetMode="External"/><Relationship Id="rId583" Type="http://schemas.openxmlformats.org/officeDocument/2006/relationships/hyperlink" Target="http://internet.garant.ru/document/redirect/77693305/354" TargetMode="External"/><Relationship Id="rId584" Type="http://schemas.openxmlformats.org/officeDocument/2006/relationships/hyperlink" Target="http://internet.garant.ru/document/redirect/402882441/1111" TargetMode="External"/><Relationship Id="rId585" Type="http://schemas.openxmlformats.org/officeDocument/2006/relationships/hyperlink" Target="http://internet.garant.ru/document/redirect/70354438/1111" TargetMode="External"/><Relationship Id="rId586" Type="http://schemas.openxmlformats.org/officeDocument/2006/relationships/hyperlink" Target="http://internet.garant.ru/document/redirect/402882441/1111" TargetMode="External"/><Relationship Id="rId587" Type="http://schemas.openxmlformats.org/officeDocument/2006/relationships/hyperlink" Target="http://internet.garant.ru/document/redirect/70354438/1111" TargetMode="External"/><Relationship Id="rId588" Type="http://schemas.openxmlformats.org/officeDocument/2006/relationships/hyperlink" Target="#anchor210" TargetMode="External"/><Relationship Id="rId589" Type="http://schemas.openxmlformats.org/officeDocument/2006/relationships/hyperlink" Target="http://internet.garant.ru/document/redirect/70843556/0" TargetMode="External"/><Relationship Id="rId590" Type="http://schemas.openxmlformats.org/officeDocument/2006/relationships/hyperlink" Target="http://internet.garant.ru/document/redirect/70422296/2034" TargetMode="External"/><Relationship Id="rId591" Type="http://schemas.openxmlformats.org/officeDocument/2006/relationships/hyperlink" Target="http://internet.garant.ru/document/redirect/57742419/36" TargetMode="External"/><Relationship Id="rId592" Type="http://schemas.openxmlformats.org/officeDocument/2006/relationships/hyperlink" Target="http://internet.garant.ru/document/redirect/70422296/1000" TargetMode="External"/><Relationship Id="rId593" Type="http://schemas.openxmlformats.org/officeDocument/2006/relationships/hyperlink" Target="http://internet.garant.ru/document/redirect/70219370/1000" TargetMode="External"/><Relationship Id="rId594" Type="http://schemas.openxmlformats.org/officeDocument/2006/relationships/hyperlink" Target="http://internet.garant.ru/document/redirect/70219370/0" TargetMode="External"/><Relationship Id="rId595" Type="http://schemas.openxmlformats.org/officeDocument/2006/relationships/hyperlink" Target="http://internet.garant.ru/document/redirect/403493270/10223" TargetMode="External"/><Relationship Id="rId596" Type="http://schemas.openxmlformats.org/officeDocument/2006/relationships/hyperlink" Target="http://internet.garant.ru/document/redirect/77323122/37" TargetMode="External"/><Relationship Id="rId597" Type="http://schemas.openxmlformats.org/officeDocument/2006/relationships/hyperlink" Target="http://internet.garant.ru/document/redirect/71477426/2" TargetMode="External"/><Relationship Id="rId598" Type="http://schemas.openxmlformats.org/officeDocument/2006/relationships/hyperlink" Target="#anchor316" TargetMode="External"/><Relationship Id="rId599" Type="http://schemas.openxmlformats.org/officeDocument/2006/relationships/hyperlink" Target="#anchor310105" TargetMode="External"/><Relationship Id="rId600" Type="http://schemas.openxmlformats.org/officeDocument/2006/relationships/hyperlink" Target="#anchor310105" TargetMode="External"/><Relationship Id="rId601" Type="http://schemas.openxmlformats.org/officeDocument/2006/relationships/hyperlink" Target="http://internet.garant.ru/document/redirect/403493270/10224" TargetMode="External"/><Relationship Id="rId602" Type="http://schemas.openxmlformats.org/officeDocument/2006/relationships/hyperlink" Target="http://internet.garant.ru/document/redirect/77323122/38" TargetMode="External"/><Relationship Id="rId603" Type="http://schemas.openxmlformats.org/officeDocument/2006/relationships/hyperlink" Target="http://internet.garant.ru/document/redirect/71252046/0" TargetMode="External"/><Relationship Id="rId604" Type="http://schemas.openxmlformats.org/officeDocument/2006/relationships/hyperlink" Target="#anchor270" TargetMode="External"/><Relationship Id="rId605" Type="http://schemas.openxmlformats.org/officeDocument/2006/relationships/hyperlink" Target="http://internet.garant.ru/document/redirect/12112084/249" TargetMode="External"/><Relationship Id="rId606" Type="http://schemas.openxmlformats.org/officeDocument/2006/relationships/hyperlink" Target="#anchor37" TargetMode="External"/><Relationship Id="rId607" Type="http://schemas.openxmlformats.org/officeDocument/2006/relationships/hyperlink" Target="http://internet.garant.ru/document/redirect/73456239/1111" TargetMode="External"/><Relationship Id="rId608" Type="http://schemas.openxmlformats.org/officeDocument/2006/relationships/hyperlink" Target="http://internet.garant.ru/document/redirect/74189011/1111" TargetMode="External"/><Relationship Id="rId609" Type="http://schemas.openxmlformats.org/officeDocument/2006/relationships/hyperlink" Target="http://internet.garant.ru/document/redirect/74323646/1310" TargetMode="External"/><Relationship Id="rId610" Type="http://schemas.openxmlformats.org/officeDocument/2006/relationships/hyperlink" Target="http://internet.garant.ru/document/redirect/77693305/39" TargetMode="External"/><Relationship Id="rId611" Type="http://schemas.openxmlformats.org/officeDocument/2006/relationships/hyperlink" Target="#anchor20000" TargetMode="External"/><Relationship Id="rId612" Type="http://schemas.openxmlformats.org/officeDocument/2006/relationships/hyperlink" Target="#anchor2100" TargetMode="External"/><Relationship Id="rId613" Type="http://schemas.openxmlformats.org/officeDocument/2006/relationships/hyperlink" Target="http://internet.garant.ru/document/redirect/12112084/249" TargetMode="External"/><Relationship Id="rId614" Type="http://schemas.openxmlformats.org/officeDocument/2006/relationships/hyperlink" Target="http://internet.garant.ru/document/redirect/403493270/10225" TargetMode="External"/><Relationship Id="rId615" Type="http://schemas.openxmlformats.org/officeDocument/2006/relationships/hyperlink" Target="http://internet.garant.ru/document/redirect/77323122/40" TargetMode="External"/><Relationship Id="rId616" Type="http://schemas.openxmlformats.org/officeDocument/2006/relationships/hyperlink" Target="http://internet.garant.ru/document/redirect/400418448/1004" TargetMode="External"/><Relationship Id="rId617" Type="http://schemas.openxmlformats.org/officeDocument/2006/relationships/hyperlink" Target="http://internet.garant.ru/document/redirect/77305101/41" TargetMode="External"/><Relationship Id="rId618" Type="http://schemas.openxmlformats.org/officeDocument/2006/relationships/hyperlink" Target="http://internet.garant.ru/document/redirect/70183216/1000" TargetMode="External"/><Relationship Id="rId619" Type="http://schemas.openxmlformats.org/officeDocument/2006/relationships/hyperlink" Target="http://internet.garant.ru/document/redirect/70183216/0" TargetMode="External"/><Relationship Id="rId620" Type="http://schemas.openxmlformats.org/officeDocument/2006/relationships/hyperlink" Target="http://internet.garant.ru/document/redirect/403493270/10226" TargetMode="External"/><Relationship Id="rId621" Type="http://schemas.openxmlformats.org/officeDocument/2006/relationships/hyperlink" Target="http://internet.garant.ru/document/redirect/77323122/42" TargetMode="External"/><Relationship Id="rId622" Type="http://schemas.openxmlformats.org/officeDocument/2006/relationships/hyperlink" Target="http://internet.garant.ru/document/redirect/72250896/1111" TargetMode="External"/><Relationship Id="rId623" Type="http://schemas.openxmlformats.org/officeDocument/2006/relationships/hyperlink" Target="http://internet.garant.ru/document/redirect/72643902/1111" TargetMode="External"/><Relationship Id="rId624" Type="http://schemas.openxmlformats.org/officeDocument/2006/relationships/hyperlink" Target="#anchor20100" TargetMode="External"/><Relationship Id="rId625" Type="http://schemas.openxmlformats.org/officeDocument/2006/relationships/hyperlink" Target="#anchor20230" TargetMode="External"/><Relationship Id="rId626" Type="http://schemas.openxmlformats.org/officeDocument/2006/relationships/hyperlink" Target="http://internet.garant.ru/document/redirect/70417650/0" TargetMode="External"/><Relationship Id="rId627" Type="http://schemas.openxmlformats.org/officeDocument/2006/relationships/hyperlink" Target="#anchor20400" TargetMode="External"/><Relationship Id="rId628" Type="http://schemas.openxmlformats.org/officeDocument/2006/relationships/hyperlink" Target="#anchor20500" TargetMode="External"/><Relationship Id="rId629" Type="http://schemas.openxmlformats.org/officeDocument/2006/relationships/hyperlink" Target="#anchor2110" TargetMode="External"/><Relationship Id="rId630" Type="http://schemas.openxmlformats.org/officeDocument/2006/relationships/hyperlink" Target="#anchor20230" TargetMode="External"/><Relationship Id="rId631" Type="http://schemas.openxmlformats.org/officeDocument/2006/relationships/hyperlink" Target="#anchor200410" TargetMode="External"/><Relationship Id="rId632" Type="http://schemas.openxmlformats.org/officeDocument/2006/relationships/hyperlink" Target="#anchor200410" TargetMode="External"/><Relationship Id="rId633" Type="http://schemas.openxmlformats.org/officeDocument/2006/relationships/hyperlink" Target="#anchor2002310" TargetMode="External"/><Relationship Id="rId634" Type="http://schemas.openxmlformats.org/officeDocument/2006/relationships/hyperlink" Target="#anchor2002310" TargetMode="External"/><Relationship Id="rId635" Type="http://schemas.openxmlformats.org/officeDocument/2006/relationships/hyperlink" Target="#anchor8010" TargetMode="External"/><Relationship Id="rId636" Type="http://schemas.openxmlformats.org/officeDocument/2006/relationships/hyperlink" Target="#anchor8010" TargetMode="External"/><Relationship Id="rId637" Type="http://schemas.openxmlformats.org/officeDocument/2006/relationships/hyperlink" Target="http://internet.garant.ru/document/redirect/185656/65" TargetMode="External"/><Relationship Id="rId638" Type="http://schemas.openxmlformats.org/officeDocument/2006/relationships/hyperlink" Target="http://internet.garant.ru/document/redirect/70360118/21" TargetMode="External"/><Relationship Id="rId639" Type="http://schemas.openxmlformats.org/officeDocument/2006/relationships/hyperlink" Target="http://internet.garant.ru/document/redirect/57742095/4203" TargetMode="External"/><Relationship Id="rId640" Type="http://schemas.openxmlformats.org/officeDocument/2006/relationships/hyperlink" Target="#anchor59" TargetMode="External"/><Relationship Id="rId641" Type="http://schemas.openxmlformats.org/officeDocument/2006/relationships/hyperlink" Target="http://internet.garant.ru/document/redirect/71301854/0" TargetMode="External"/><Relationship Id="rId642" Type="http://schemas.openxmlformats.org/officeDocument/2006/relationships/hyperlink" Target="http://internet.garant.ru/document/redirect/71382006/1111" TargetMode="External"/><Relationship Id="rId643" Type="http://schemas.openxmlformats.org/officeDocument/2006/relationships/hyperlink" Target="#anchor20400" TargetMode="External"/><Relationship Id="rId644" Type="http://schemas.openxmlformats.org/officeDocument/2006/relationships/hyperlink" Target="http://internet.garant.ru/document/redirect/71495774/0" TargetMode="External"/><Relationship Id="rId645" Type="http://schemas.openxmlformats.org/officeDocument/2006/relationships/hyperlink" Target="http://internet.garant.ru/document/redirect/401597590/1002" TargetMode="External"/><Relationship Id="rId646" Type="http://schemas.openxmlformats.org/officeDocument/2006/relationships/hyperlink" Target="http://internet.garant.ru/document/redirect/77312389/421" TargetMode="External"/><Relationship Id="rId647" Type="http://schemas.openxmlformats.org/officeDocument/2006/relationships/hyperlink" Target="http://internet.garant.ru/document/redirect/402911517/1111" TargetMode="External"/><Relationship Id="rId648" Type="http://schemas.openxmlformats.org/officeDocument/2006/relationships/hyperlink" Target="http://internet.garant.ru/document/redirect/403302028/1111" TargetMode="External"/><Relationship Id="rId649" Type="http://schemas.openxmlformats.org/officeDocument/2006/relationships/hyperlink" Target="#anchor20200" TargetMode="External"/><Relationship Id="rId650" Type="http://schemas.openxmlformats.org/officeDocument/2006/relationships/hyperlink" Target="#anchor200210" TargetMode="External"/><Relationship Id="rId651" Type="http://schemas.openxmlformats.org/officeDocument/2006/relationships/hyperlink" Target="#anchor200210" TargetMode="External"/><Relationship Id="rId652" Type="http://schemas.openxmlformats.org/officeDocument/2006/relationships/hyperlink" Target="#anchor2030" TargetMode="External"/><Relationship Id="rId653" Type="http://schemas.openxmlformats.org/officeDocument/2006/relationships/hyperlink" Target="#anchor2030" TargetMode="External"/><Relationship Id="rId654" Type="http://schemas.openxmlformats.org/officeDocument/2006/relationships/hyperlink" Target="#anchor2040" TargetMode="External"/><Relationship Id="rId655" Type="http://schemas.openxmlformats.org/officeDocument/2006/relationships/hyperlink" Target="#anchor2040" TargetMode="External"/><Relationship Id="rId656" Type="http://schemas.openxmlformats.org/officeDocument/2006/relationships/hyperlink" Target="#anchor20300" TargetMode="External"/><Relationship Id="rId657" Type="http://schemas.openxmlformats.org/officeDocument/2006/relationships/hyperlink" Target="#anchor200340" TargetMode="External"/><Relationship Id="rId658" Type="http://schemas.openxmlformats.org/officeDocument/2006/relationships/hyperlink" Target="#anchor200340" TargetMode="External"/><Relationship Id="rId659" Type="http://schemas.openxmlformats.org/officeDocument/2006/relationships/hyperlink" Target="#anchor80031" TargetMode="External"/><Relationship Id="rId660" Type="http://schemas.openxmlformats.org/officeDocument/2006/relationships/hyperlink" Target="#anchor80031" TargetMode="External"/><Relationship Id="rId661" Type="http://schemas.openxmlformats.org/officeDocument/2006/relationships/hyperlink" Target="#anchor200340" TargetMode="External"/><Relationship Id="rId662" Type="http://schemas.openxmlformats.org/officeDocument/2006/relationships/hyperlink" Target="#anchor200340" TargetMode="External"/><Relationship Id="rId663" Type="http://schemas.openxmlformats.org/officeDocument/2006/relationships/hyperlink" Target="#anchor200330" TargetMode="External"/><Relationship Id="rId664" Type="http://schemas.openxmlformats.org/officeDocument/2006/relationships/hyperlink" Target="#anchor200330" TargetMode="External"/><Relationship Id="rId665" Type="http://schemas.openxmlformats.org/officeDocument/2006/relationships/hyperlink" Target="#anchor200340" TargetMode="External"/><Relationship Id="rId666" Type="http://schemas.openxmlformats.org/officeDocument/2006/relationships/hyperlink" Target="#anchor200340" TargetMode="External"/><Relationship Id="rId667" Type="http://schemas.openxmlformats.org/officeDocument/2006/relationships/hyperlink" Target="#anchor200340" TargetMode="External"/><Relationship Id="rId668" Type="http://schemas.openxmlformats.org/officeDocument/2006/relationships/hyperlink" Target="http://internet.garant.ru/document/redirect/401425812/303" TargetMode="External"/><Relationship Id="rId669" Type="http://schemas.openxmlformats.org/officeDocument/2006/relationships/hyperlink" Target="http://internet.garant.ru/document/redirect/401425812/303" TargetMode="External"/><Relationship Id="rId670" Type="http://schemas.openxmlformats.org/officeDocument/2006/relationships/hyperlink" Target="http://internet.garant.ru/document/redirect/401425812/304" TargetMode="External"/><Relationship Id="rId671" Type="http://schemas.openxmlformats.org/officeDocument/2006/relationships/hyperlink" Target="http://internet.garant.ru/document/redirect/401425812/304" TargetMode="External"/><Relationship Id="rId672" Type="http://schemas.openxmlformats.org/officeDocument/2006/relationships/hyperlink" Target="http://internet.garant.ru/document/redirect/401425812/305" TargetMode="External"/><Relationship Id="rId673" Type="http://schemas.openxmlformats.org/officeDocument/2006/relationships/hyperlink" Target="http://internet.garant.ru/document/redirect/401425812/305" TargetMode="External"/><Relationship Id="rId674" Type="http://schemas.openxmlformats.org/officeDocument/2006/relationships/hyperlink" Target="http://internet.garant.ru/document/redirect/401425812/1023" TargetMode="External"/><Relationship Id="rId675" Type="http://schemas.openxmlformats.org/officeDocument/2006/relationships/hyperlink" Target="http://internet.garant.ru/document/redirect/401425812/1023" TargetMode="External"/><Relationship Id="rId676" Type="http://schemas.openxmlformats.org/officeDocument/2006/relationships/hyperlink" Target="http://internet.garant.ru/document/redirect/401425812/612" TargetMode="External"/><Relationship Id="rId677" Type="http://schemas.openxmlformats.org/officeDocument/2006/relationships/hyperlink" Target="#anchor200340" TargetMode="External"/><Relationship Id="rId678" Type="http://schemas.openxmlformats.org/officeDocument/2006/relationships/hyperlink" Target="#anchor200340" TargetMode="External"/><Relationship Id="rId679" Type="http://schemas.openxmlformats.org/officeDocument/2006/relationships/hyperlink" Target="#anchor2012015" TargetMode="External"/><Relationship Id="rId680" Type="http://schemas.openxmlformats.org/officeDocument/2006/relationships/hyperlink" Target="#anchor2012015" TargetMode="External"/><Relationship Id="rId681" Type="http://schemas.openxmlformats.org/officeDocument/2006/relationships/hyperlink" Target="http://internet.garant.ru/document/redirect/401425812/4213" TargetMode="External"/><Relationship Id="rId682" Type="http://schemas.openxmlformats.org/officeDocument/2006/relationships/hyperlink" Target="http://internet.garant.ru/document/redirect/401425812/42104" TargetMode="External"/><Relationship Id="rId683" Type="http://schemas.openxmlformats.org/officeDocument/2006/relationships/hyperlink" Target="#anchor20600" TargetMode="External"/><Relationship Id="rId684" Type="http://schemas.openxmlformats.org/officeDocument/2006/relationships/hyperlink" Target="#anchor4213" TargetMode="External"/><Relationship Id="rId685" Type="http://schemas.openxmlformats.org/officeDocument/2006/relationships/hyperlink" Target="http://internet.garant.ru/document/redirect/401425812/4213" TargetMode="External"/><Relationship Id="rId686" Type="http://schemas.openxmlformats.org/officeDocument/2006/relationships/hyperlink" Target="http://internet.garant.ru/document/redirect/71580822/10319" TargetMode="External"/><Relationship Id="rId687" Type="http://schemas.openxmlformats.org/officeDocument/2006/relationships/hyperlink" Target="http://internet.garant.ru/document/redirect/71580822/4" TargetMode="External"/><Relationship Id="rId688" Type="http://schemas.openxmlformats.org/officeDocument/2006/relationships/hyperlink" Target="http://internet.garant.ru/document/redirect/57418849/422" TargetMode="External"/><Relationship Id="rId689" Type="http://schemas.openxmlformats.org/officeDocument/2006/relationships/hyperlink" Target="#anchor200610" TargetMode="External"/><Relationship Id="rId690" Type="http://schemas.openxmlformats.org/officeDocument/2006/relationships/hyperlink" Target="#anchor200610" TargetMode="External"/><Relationship Id="rId691" Type="http://schemas.openxmlformats.org/officeDocument/2006/relationships/hyperlink" Target="http://internet.garant.ru/document/redirect/401425812/103" TargetMode="External"/><Relationship Id="rId692" Type="http://schemas.openxmlformats.org/officeDocument/2006/relationships/hyperlink" Target="http://internet.garant.ru/document/redirect/77312410/43" TargetMode="External"/><Relationship Id="rId693" Type="http://schemas.openxmlformats.org/officeDocument/2006/relationships/hyperlink" Target="http://internet.garant.ru/document/redirect/402911517/1111" TargetMode="External"/><Relationship Id="rId694" Type="http://schemas.openxmlformats.org/officeDocument/2006/relationships/hyperlink" Target="http://internet.garant.ru/document/redirect/403302028/1111" TargetMode="External"/><Relationship Id="rId695" Type="http://schemas.openxmlformats.org/officeDocument/2006/relationships/hyperlink" Target="#anchor421" TargetMode="External"/><Relationship Id="rId696" Type="http://schemas.openxmlformats.org/officeDocument/2006/relationships/hyperlink" Target="#anchor421" TargetMode="External"/><Relationship Id="rId697" Type="http://schemas.openxmlformats.org/officeDocument/2006/relationships/hyperlink" Target="http://internet.garant.ru/document/redirect/401597590/1003" TargetMode="External"/><Relationship Id="rId698" Type="http://schemas.openxmlformats.org/officeDocument/2006/relationships/hyperlink" Target="http://internet.garant.ru/document/redirect/77312389/432" TargetMode="External"/><Relationship Id="rId699" Type="http://schemas.openxmlformats.org/officeDocument/2006/relationships/hyperlink" Target="http://internet.garant.ru/document/redirect/403493270/10227" TargetMode="External"/><Relationship Id="rId700" Type="http://schemas.openxmlformats.org/officeDocument/2006/relationships/hyperlink" Target="http://internet.garant.ru/document/redirect/77323122/44" TargetMode="External"/><Relationship Id="rId701" Type="http://schemas.openxmlformats.org/officeDocument/2006/relationships/hyperlink" Target="http://internet.garant.ru/document/redirect/71208518/0" TargetMode="External"/><Relationship Id="rId702" Type="http://schemas.openxmlformats.org/officeDocument/2006/relationships/hyperlink" Target="#anchor40" TargetMode="External"/><Relationship Id="rId703" Type="http://schemas.openxmlformats.org/officeDocument/2006/relationships/hyperlink" Target="#anchor201000" TargetMode="External"/><Relationship Id="rId704" Type="http://schemas.openxmlformats.org/officeDocument/2006/relationships/hyperlink" Target="#anchor20110" TargetMode="External"/><Relationship Id="rId705" Type="http://schemas.openxmlformats.org/officeDocument/2006/relationships/hyperlink" Target="#anchor20110" TargetMode="External"/><Relationship Id="rId706" Type="http://schemas.openxmlformats.org/officeDocument/2006/relationships/hyperlink" Target="http://internet.garant.ru/document/redirect/12138291/36014" TargetMode="External"/><Relationship Id="rId707" Type="http://schemas.openxmlformats.org/officeDocument/2006/relationships/hyperlink" Target="http://internet.garant.ru/document/redirect/74323646/1312" TargetMode="External"/><Relationship Id="rId708" Type="http://schemas.openxmlformats.org/officeDocument/2006/relationships/hyperlink" Target="http://internet.garant.ru/document/redirect/77693305/22044" TargetMode="External"/><Relationship Id="rId709" Type="http://schemas.openxmlformats.org/officeDocument/2006/relationships/hyperlink" Target="http://internet.garant.ru/document/redirect/71622446/1111" TargetMode="External"/><Relationship Id="rId710" Type="http://schemas.openxmlformats.org/officeDocument/2006/relationships/hyperlink" Target="http://internet.garant.ru/document/redirect/71683030/1111" TargetMode="External"/><Relationship Id="rId711" Type="http://schemas.openxmlformats.org/officeDocument/2006/relationships/hyperlink" Target="http://internet.garant.ru/document/redirect/71580822/10321" TargetMode="External"/><Relationship Id="rId712" Type="http://schemas.openxmlformats.org/officeDocument/2006/relationships/hyperlink" Target="http://internet.garant.ru/document/redirect/71580822/4" TargetMode="External"/><Relationship Id="rId713" Type="http://schemas.openxmlformats.org/officeDocument/2006/relationships/hyperlink" Target="http://internet.garant.ru/document/redirect/57418849/45" TargetMode="External"/><Relationship Id="rId714" Type="http://schemas.openxmlformats.org/officeDocument/2006/relationships/hyperlink" Target="#anchor44" TargetMode="External"/><Relationship Id="rId715" Type="http://schemas.openxmlformats.org/officeDocument/2006/relationships/hyperlink" Target="http://internet.garant.ru/document/redirect/71580822/103022" TargetMode="External"/><Relationship Id="rId716" Type="http://schemas.openxmlformats.org/officeDocument/2006/relationships/hyperlink" Target="http://internet.garant.ru/document/redirect/71580822/4" TargetMode="External"/><Relationship Id="rId717" Type="http://schemas.openxmlformats.org/officeDocument/2006/relationships/hyperlink" Target="http://internet.garant.ru/document/redirect/57418849/46" TargetMode="External"/><Relationship Id="rId718" Type="http://schemas.openxmlformats.org/officeDocument/2006/relationships/hyperlink" Target="http://internet.garant.ru/document/redirect/71252046/1" TargetMode="External"/><Relationship Id="rId719" Type="http://schemas.openxmlformats.org/officeDocument/2006/relationships/hyperlink" Target="#anchor44" TargetMode="External"/><Relationship Id="rId720" Type="http://schemas.openxmlformats.org/officeDocument/2006/relationships/hyperlink" Target="#anchor42" TargetMode="External"/><Relationship Id="rId721" Type="http://schemas.openxmlformats.org/officeDocument/2006/relationships/hyperlink" Target="#anchor43" TargetMode="External"/><Relationship Id="rId722" Type="http://schemas.openxmlformats.org/officeDocument/2006/relationships/hyperlink" Target="#anchor54" TargetMode="External"/><Relationship Id="rId723" Type="http://schemas.openxmlformats.org/officeDocument/2006/relationships/hyperlink" Target="http://internet.garant.ru/document/redirect/71252046/1" TargetMode="External"/><Relationship Id="rId724" Type="http://schemas.openxmlformats.org/officeDocument/2006/relationships/hyperlink" Target="http://internet.garant.ru/document/redirect/71580822/10323" TargetMode="External"/><Relationship Id="rId725" Type="http://schemas.openxmlformats.org/officeDocument/2006/relationships/hyperlink" Target="http://internet.garant.ru/document/redirect/57418849/47" TargetMode="External"/><Relationship Id="rId726" Type="http://schemas.openxmlformats.org/officeDocument/2006/relationships/hyperlink" Target="http://internet.garant.ru/document/redirect/71580822/10324" TargetMode="External"/><Relationship Id="rId727" Type="http://schemas.openxmlformats.org/officeDocument/2006/relationships/hyperlink" Target="http://internet.garant.ru/document/redirect/71580822/4" TargetMode="External"/><Relationship Id="rId728" Type="http://schemas.openxmlformats.org/officeDocument/2006/relationships/hyperlink" Target="http://internet.garant.ru/document/redirect/57418849/48" TargetMode="External"/><Relationship Id="rId729" Type="http://schemas.openxmlformats.org/officeDocument/2006/relationships/hyperlink" Target="#anchor40" TargetMode="External"/><Relationship Id="rId730" Type="http://schemas.openxmlformats.org/officeDocument/2006/relationships/hyperlink" Target="#anchor201000" TargetMode="External"/><Relationship Id="rId731" Type="http://schemas.openxmlformats.org/officeDocument/2006/relationships/hyperlink" Target="#anchor20150" TargetMode="External"/><Relationship Id="rId732" Type="http://schemas.openxmlformats.org/officeDocument/2006/relationships/hyperlink" Target="#anchor230" TargetMode="External"/><Relationship Id="rId733" Type="http://schemas.openxmlformats.org/officeDocument/2006/relationships/hyperlink" Target="#anchor42" TargetMode="External"/><Relationship Id="rId734" Type="http://schemas.openxmlformats.org/officeDocument/2006/relationships/hyperlink" Target="#anchor20220" TargetMode="External"/><Relationship Id="rId735" Type="http://schemas.openxmlformats.org/officeDocument/2006/relationships/hyperlink" Target="#anchor3410" TargetMode="External"/><Relationship Id="rId736" Type="http://schemas.openxmlformats.org/officeDocument/2006/relationships/hyperlink" Target="#anchor3410" TargetMode="External"/><Relationship Id="rId737" Type="http://schemas.openxmlformats.org/officeDocument/2006/relationships/hyperlink" Target="http://internet.garant.ru/document/redirect/71580822/10325" TargetMode="External"/><Relationship Id="rId738" Type="http://schemas.openxmlformats.org/officeDocument/2006/relationships/hyperlink" Target="http://internet.garant.ru/document/redirect/71580822/4" TargetMode="External"/><Relationship Id="rId739" Type="http://schemas.openxmlformats.org/officeDocument/2006/relationships/hyperlink" Target="http://internet.garant.ru/document/redirect/57418849/50" TargetMode="External"/><Relationship Id="rId740" Type="http://schemas.openxmlformats.org/officeDocument/2006/relationships/hyperlink" Target="#anchor20700" TargetMode="External"/><Relationship Id="rId741" Type="http://schemas.openxmlformats.org/officeDocument/2006/relationships/hyperlink" Target="#anchor20710" TargetMode="External"/><Relationship Id="rId742" Type="http://schemas.openxmlformats.org/officeDocument/2006/relationships/hyperlink" Target="#anchor20710" TargetMode="External"/><Relationship Id="rId743" Type="http://schemas.openxmlformats.org/officeDocument/2006/relationships/hyperlink" Target="#anchor20800" TargetMode="External"/><Relationship Id="rId744" Type="http://schemas.openxmlformats.org/officeDocument/2006/relationships/hyperlink" Target="#anchor20160" TargetMode="External"/><Relationship Id="rId745" Type="http://schemas.openxmlformats.org/officeDocument/2006/relationships/hyperlink" Target="#anchor20190" TargetMode="External"/><Relationship Id="rId746" Type="http://schemas.openxmlformats.org/officeDocument/2006/relationships/hyperlink" Target="#anchor20210" TargetMode="External"/><Relationship Id="rId747" Type="http://schemas.openxmlformats.org/officeDocument/2006/relationships/hyperlink" Target="#anchor20250" TargetMode="External"/><Relationship Id="rId748" Type="http://schemas.openxmlformats.org/officeDocument/2006/relationships/hyperlink" Target="#anchor20090" TargetMode="External"/><Relationship Id="rId749" Type="http://schemas.openxmlformats.org/officeDocument/2006/relationships/hyperlink" Target="#anchor20700" TargetMode="External"/><Relationship Id="rId750" Type="http://schemas.openxmlformats.org/officeDocument/2006/relationships/hyperlink" Target="http://internet.garant.ru/document/redirect/72141902/1005" TargetMode="External"/><Relationship Id="rId751" Type="http://schemas.openxmlformats.org/officeDocument/2006/relationships/hyperlink" Target="http://internet.garant.ru/document/redirect/77676236/53" TargetMode="External"/><Relationship Id="rId752" Type="http://schemas.openxmlformats.org/officeDocument/2006/relationships/hyperlink" Target="http://internet.garant.ru/document/redirect/401597590/1004" TargetMode="External"/><Relationship Id="rId753" Type="http://schemas.openxmlformats.org/officeDocument/2006/relationships/hyperlink" Target="http://internet.garant.ru/document/redirect/77312389/54" TargetMode="External"/><Relationship Id="rId754" Type="http://schemas.openxmlformats.org/officeDocument/2006/relationships/hyperlink" Target="#anchor421" TargetMode="External"/><Relationship Id="rId755" Type="http://schemas.openxmlformats.org/officeDocument/2006/relationships/hyperlink" Target="#anchor421" TargetMode="External"/><Relationship Id="rId756" Type="http://schemas.openxmlformats.org/officeDocument/2006/relationships/hyperlink" Target="#anchor20180" TargetMode="External"/><Relationship Id="rId757" Type="http://schemas.openxmlformats.org/officeDocument/2006/relationships/hyperlink" Target="#anchor2012013" TargetMode="External"/><Relationship Id="rId758" Type="http://schemas.openxmlformats.org/officeDocument/2006/relationships/hyperlink" Target="#anchor202000" TargetMode="External"/><Relationship Id="rId759" Type="http://schemas.openxmlformats.org/officeDocument/2006/relationships/hyperlink" Target="#anchor200201" TargetMode="External"/><Relationship Id="rId760" Type="http://schemas.openxmlformats.org/officeDocument/2006/relationships/hyperlink" Target="#anchor200201" TargetMode="External"/><Relationship Id="rId761" Type="http://schemas.openxmlformats.org/officeDocument/2006/relationships/hyperlink" Target="#anchor200181" TargetMode="External"/><Relationship Id="rId762" Type="http://schemas.openxmlformats.org/officeDocument/2006/relationships/hyperlink" Target="#anchor200181" TargetMode="External"/><Relationship Id="rId763" Type="http://schemas.openxmlformats.org/officeDocument/2006/relationships/hyperlink" Target="#anchor200183" TargetMode="External"/><Relationship Id="rId764" Type="http://schemas.openxmlformats.org/officeDocument/2006/relationships/hyperlink" Target="#anchor200183" TargetMode="External"/><Relationship Id="rId765" Type="http://schemas.openxmlformats.org/officeDocument/2006/relationships/hyperlink" Target="http://internet.garant.ru/document/redirect/71708218/1015" TargetMode="External"/><Relationship Id="rId766" Type="http://schemas.openxmlformats.org/officeDocument/2006/relationships/hyperlink" Target="http://internet.garant.ru/document/redirect/57413383/561" TargetMode="External"/><Relationship Id="rId767" Type="http://schemas.openxmlformats.org/officeDocument/2006/relationships/hyperlink" Target="http://internet.garant.ru/document/redirect/71580822/10329" TargetMode="External"/><Relationship Id="rId768" Type="http://schemas.openxmlformats.org/officeDocument/2006/relationships/hyperlink" Target="http://internet.garant.ru/document/redirect/71580822/4" TargetMode="External"/><Relationship Id="rId769" Type="http://schemas.openxmlformats.org/officeDocument/2006/relationships/hyperlink" Target="http://internet.garant.ru/document/redirect/405872249/1111" TargetMode="External"/><Relationship Id="rId770" Type="http://schemas.openxmlformats.org/officeDocument/2006/relationships/hyperlink" Target="http://internet.garant.ru/document/redirect/70417650/0" TargetMode="External"/><Relationship Id="rId771" Type="http://schemas.openxmlformats.org/officeDocument/2006/relationships/hyperlink" Target="http://internet.garant.ru/document/redirect/71554382/0" TargetMode="External"/><Relationship Id="rId772" Type="http://schemas.openxmlformats.org/officeDocument/2006/relationships/hyperlink" Target="http://internet.garant.ru/document/redirect/71623392/2012023" TargetMode="External"/><Relationship Id="rId773" Type="http://schemas.openxmlformats.org/officeDocument/2006/relationships/hyperlink" Target="http://internet.garant.ru/document/redirect/71623392/20" TargetMode="External"/><Relationship Id="rId774" Type="http://schemas.openxmlformats.org/officeDocument/2006/relationships/hyperlink" Target="http://internet.garant.ru/document/redirect/57413224/5701" TargetMode="External"/><Relationship Id="rId775" Type="http://schemas.openxmlformats.org/officeDocument/2006/relationships/hyperlink" Target="#anchor561" TargetMode="External"/><Relationship Id="rId776" Type="http://schemas.openxmlformats.org/officeDocument/2006/relationships/hyperlink" Target="#anchor561" TargetMode="External"/><Relationship Id="rId777" Type="http://schemas.openxmlformats.org/officeDocument/2006/relationships/hyperlink" Target="http://internet.garant.ru/document/redirect/71580822/10331" TargetMode="External"/><Relationship Id="rId778" Type="http://schemas.openxmlformats.org/officeDocument/2006/relationships/hyperlink" Target="http://internet.garant.ru/document/redirect/71580822/4" TargetMode="External"/><Relationship Id="rId779" Type="http://schemas.openxmlformats.org/officeDocument/2006/relationships/hyperlink" Target="http://internet.garant.ru/document/redirect/57418849/58" TargetMode="External"/><Relationship Id="rId780" Type="http://schemas.openxmlformats.org/officeDocument/2006/relationships/hyperlink" Target="#anchor572" TargetMode="External"/><Relationship Id="rId781" Type="http://schemas.openxmlformats.org/officeDocument/2006/relationships/hyperlink" Target="#anchor561" TargetMode="External"/><Relationship Id="rId782" Type="http://schemas.openxmlformats.org/officeDocument/2006/relationships/hyperlink" Target="#anchor561" TargetMode="External"/><Relationship Id="rId783" Type="http://schemas.openxmlformats.org/officeDocument/2006/relationships/hyperlink" Target="http://internet.garant.ru/document/redirect/71580822/103032" TargetMode="External"/><Relationship Id="rId784" Type="http://schemas.openxmlformats.org/officeDocument/2006/relationships/hyperlink" Target="http://internet.garant.ru/document/redirect/71580822/4" TargetMode="External"/><Relationship Id="rId785" Type="http://schemas.openxmlformats.org/officeDocument/2006/relationships/hyperlink" Target="http://internet.garant.ru/document/redirect/57418849/59" TargetMode="External"/><Relationship Id="rId786" Type="http://schemas.openxmlformats.org/officeDocument/2006/relationships/hyperlink" Target="http://internet.garant.ru/document/redirect/70840694/0" TargetMode="External"/><Relationship Id="rId787" Type="http://schemas.openxmlformats.org/officeDocument/2006/relationships/hyperlink" Target="http://internet.garant.ru/document/redirect/70883732/1111" TargetMode="External"/><Relationship Id="rId788" Type="http://schemas.openxmlformats.org/officeDocument/2006/relationships/hyperlink" Target="#anchor421" TargetMode="External"/><Relationship Id="rId789" Type="http://schemas.openxmlformats.org/officeDocument/2006/relationships/hyperlink" Target="#anchor421" TargetMode="External"/><Relationship Id="rId790" Type="http://schemas.openxmlformats.org/officeDocument/2006/relationships/hyperlink" Target="http://internet.garant.ru/document/redirect/74323646/13132" TargetMode="External"/><Relationship Id="rId791" Type="http://schemas.openxmlformats.org/officeDocument/2006/relationships/hyperlink" Target="http://internet.garant.ru/document/redirect/77693305/591" TargetMode="External"/><Relationship Id="rId792" Type="http://schemas.openxmlformats.org/officeDocument/2006/relationships/hyperlink" Target="#anchor8010" TargetMode="External"/><Relationship Id="rId793" Type="http://schemas.openxmlformats.org/officeDocument/2006/relationships/hyperlink" Target="#anchor8010" TargetMode="External"/><Relationship Id="rId794" Type="http://schemas.openxmlformats.org/officeDocument/2006/relationships/hyperlink" Target="http://internet.garant.ru/document/redirect/74323646/13132" TargetMode="External"/><Relationship Id="rId795" Type="http://schemas.openxmlformats.org/officeDocument/2006/relationships/hyperlink" Target="http://internet.garant.ru/document/redirect/77693305/592" TargetMode="External"/><Relationship Id="rId796" Type="http://schemas.openxmlformats.org/officeDocument/2006/relationships/hyperlink" Target="http://internet.garant.ru/document/redirect/71636670/1111" TargetMode="External"/><Relationship Id="rId797" Type="http://schemas.openxmlformats.org/officeDocument/2006/relationships/hyperlink" Target="#anchor8010" TargetMode="External"/><Relationship Id="rId798" Type="http://schemas.openxmlformats.org/officeDocument/2006/relationships/hyperlink" Target="#anchor8010" TargetMode="External"/><Relationship Id="rId799" Type="http://schemas.openxmlformats.org/officeDocument/2006/relationships/hyperlink" Target="http://internet.garant.ru/document/redirect/400111484/1321" TargetMode="External"/><Relationship Id="rId800" Type="http://schemas.openxmlformats.org/officeDocument/2006/relationships/hyperlink" Target="http://internet.garant.ru/document/redirect/77706612/593" TargetMode="External"/><Relationship Id="rId801" Type="http://schemas.openxmlformats.org/officeDocument/2006/relationships/hyperlink" Target="#anchor854" TargetMode="External"/><Relationship Id="rId802" Type="http://schemas.openxmlformats.org/officeDocument/2006/relationships/hyperlink" Target="#anchor855" TargetMode="External"/><Relationship Id="rId803" Type="http://schemas.openxmlformats.org/officeDocument/2006/relationships/hyperlink" Target="http://internet.garant.ru/document/redirect/400111484/1322" TargetMode="External"/><Relationship Id="rId804" Type="http://schemas.openxmlformats.org/officeDocument/2006/relationships/hyperlink" Target="http://internet.garant.ru/document/redirect/77706612/594" TargetMode="External"/><Relationship Id="rId805" Type="http://schemas.openxmlformats.org/officeDocument/2006/relationships/hyperlink" Target="#anchor1007" TargetMode="External"/><Relationship Id="rId806" Type="http://schemas.openxmlformats.org/officeDocument/2006/relationships/hyperlink" Target="http://internet.garant.ru/document/redirect/185656/65" TargetMode="External"/><Relationship Id="rId807" Type="http://schemas.openxmlformats.org/officeDocument/2006/relationships/hyperlink" Target="#anchor8010" TargetMode="External"/><Relationship Id="rId808" Type="http://schemas.openxmlformats.org/officeDocument/2006/relationships/hyperlink" Target="#anchor8010" TargetMode="External"/><Relationship Id="rId809" Type="http://schemas.openxmlformats.org/officeDocument/2006/relationships/hyperlink" Target="http://internet.garant.ru/document/redirect/71432346/10027" TargetMode="External"/><Relationship Id="rId810" Type="http://schemas.openxmlformats.org/officeDocument/2006/relationships/hyperlink" Target="http://internet.garant.ru/document/redirect/57457197/5901" TargetMode="External"/><Relationship Id="rId811" Type="http://schemas.openxmlformats.org/officeDocument/2006/relationships/hyperlink" Target="http://internet.garant.ru/document/redirect/73177028/1111" TargetMode="External"/><Relationship Id="rId812" Type="http://schemas.openxmlformats.org/officeDocument/2006/relationships/hyperlink" Target="http://internet.garant.ru/document/redirect/73714238/1111" TargetMode="External"/><Relationship Id="rId813" Type="http://schemas.openxmlformats.org/officeDocument/2006/relationships/hyperlink" Target="http://internet.garant.ru/document/redirect/70840694/0" TargetMode="External"/><Relationship Id="rId814" Type="http://schemas.openxmlformats.org/officeDocument/2006/relationships/hyperlink" Target="http://internet.garant.ru/document/redirect/70883732/1111" TargetMode="External"/><Relationship Id="rId815" Type="http://schemas.openxmlformats.org/officeDocument/2006/relationships/hyperlink" Target="#anchor44" TargetMode="External"/><Relationship Id="rId816" Type="http://schemas.openxmlformats.org/officeDocument/2006/relationships/hyperlink" Target="http://internet.garant.ru/document/redirect/400111484/1033" TargetMode="External"/><Relationship Id="rId817" Type="http://schemas.openxmlformats.org/officeDocument/2006/relationships/hyperlink" Target="http://internet.garant.ru/document/redirect/77706612/5902" TargetMode="External"/><Relationship Id="rId818" Type="http://schemas.openxmlformats.org/officeDocument/2006/relationships/hyperlink" Target="#anchor59" TargetMode="External"/><Relationship Id="rId819" Type="http://schemas.openxmlformats.org/officeDocument/2006/relationships/hyperlink" Target="#anchor59" TargetMode="External"/><Relationship Id="rId820" Type="http://schemas.openxmlformats.org/officeDocument/2006/relationships/hyperlink" Target="#anchor4213" TargetMode="External"/><Relationship Id="rId821" Type="http://schemas.openxmlformats.org/officeDocument/2006/relationships/hyperlink" Target="#anchor4213" TargetMode="External"/><Relationship Id="rId822" Type="http://schemas.openxmlformats.org/officeDocument/2006/relationships/hyperlink" Target="#anchor5901" TargetMode="External"/><Relationship Id="rId823" Type="http://schemas.openxmlformats.org/officeDocument/2006/relationships/hyperlink" Target="#anchor5901" TargetMode="External"/><Relationship Id="rId824" Type="http://schemas.openxmlformats.org/officeDocument/2006/relationships/hyperlink" Target="#anchor44" TargetMode="External"/><Relationship Id="rId825" Type="http://schemas.openxmlformats.org/officeDocument/2006/relationships/hyperlink" Target="http://internet.garant.ru/document/redirect/71580822/10334" TargetMode="External"/><Relationship Id="rId826" Type="http://schemas.openxmlformats.org/officeDocument/2006/relationships/hyperlink" Target="http://internet.garant.ru/document/redirect/71580822/4" TargetMode="External"/><Relationship Id="rId827" Type="http://schemas.openxmlformats.org/officeDocument/2006/relationships/hyperlink" Target="http://internet.garant.ru/document/redirect/57418849/60" TargetMode="External"/><Relationship Id="rId828" Type="http://schemas.openxmlformats.org/officeDocument/2006/relationships/hyperlink" Target="http://internet.garant.ru/document/redirect/71495774/0" TargetMode="External"/><Relationship Id="rId829" Type="http://schemas.openxmlformats.org/officeDocument/2006/relationships/hyperlink" Target="#anchor42" TargetMode="External"/><Relationship Id="rId830" Type="http://schemas.openxmlformats.org/officeDocument/2006/relationships/hyperlink" Target="#anchor591" TargetMode="External"/><Relationship Id="rId831" Type="http://schemas.openxmlformats.org/officeDocument/2006/relationships/hyperlink" Target="#anchor593" TargetMode="External"/><Relationship Id="rId832" Type="http://schemas.openxmlformats.org/officeDocument/2006/relationships/hyperlink" Target="#anchor592" TargetMode="External"/><Relationship Id="rId833" Type="http://schemas.openxmlformats.org/officeDocument/2006/relationships/hyperlink" Target="#anchor59" TargetMode="External"/><Relationship Id="rId834" Type="http://schemas.openxmlformats.org/officeDocument/2006/relationships/hyperlink" Target="#anchor43" TargetMode="External"/><Relationship Id="rId835" Type="http://schemas.openxmlformats.org/officeDocument/2006/relationships/hyperlink" Target="http://internet.garant.ru/document/redirect/72141902/1008" TargetMode="External"/><Relationship Id="rId836" Type="http://schemas.openxmlformats.org/officeDocument/2006/relationships/hyperlink" Target="http://internet.garant.ru/document/redirect/77676236/6010" TargetMode="External"/><Relationship Id="rId837" Type="http://schemas.openxmlformats.org/officeDocument/2006/relationships/hyperlink" Target="http://internet.garant.ru/document/redirect/71495774/0" TargetMode="External"/><Relationship Id="rId838" Type="http://schemas.openxmlformats.org/officeDocument/2006/relationships/hyperlink" Target="http://internet.garant.ru/document/redirect/73177028/1111" TargetMode="External"/><Relationship Id="rId839" Type="http://schemas.openxmlformats.org/officeDocument/2006/relationships/hyperlink" Target="http://internet.garant.ru/document/redirect/73714238/1111" TargetMode="External"/><Relationship Id="rId840" Type="http://schemas.openxmlformats.org/officeDocument/2006/relationships/hyperlink" Target="#anchor5901" TargetMode="External"/><Relationship Id="rId841" Type="http://schemas.openxmlformats.org/officeDocument/2006/relationships/hyperlink" Target="#anchor5901" TargetMode="External"/><Relationship Id="rId842" Type="http://schemas.openxmlformats.org/officeDocument/2006/relationships/hyperlink" Target="#anchor48" TargetMode="External"/><Relationship Id="rId843" Type="http://schemas.openxmlformats.org/officeDocument/2006/relationships/hyperlink" Target="#anchor42102" TargetMode="External"/><Relationship Id="rId844" Type="http://schemas.openxmlformats.org/officeDocument/2006/relationships/hyperlink" Target="#anchor42102" TargetMode="External"/><Relationship Id="rId845" Type="http://schemas.openxmlformats.org/officeDocument/2006/relationships/hyperlink" Target="#anchor593" TargetMode="External"/><Relationship Id="rId846" Type="http://schemas.openxmlformats.org/officeDocument/2006/relationships/hyperlink" Target="#anchor20000" TargetMode="External"/><Relationship Id="rId847" Type="http://schemas.openxmlformats.org/officeDocument/2006/relationships/hyperlink" Target="http://internet.garant.ru/document/redirect/71432346/10029" TargetMode="External"/><Relationship Id="rId848" Type="http://schemas.openxmlformats.org/officeDocument/2006/relationships/hyperlink" Target="http://internet.garant.ru/document/redirect/57457197/6020" TargetMode="External"/><Relationship Id="rId849" Type="http://schemas.openxmlformats.org/officeDocument/2006/relationships/hyperlink" Target="http://internet.garant.ru/document/redirect/57457197/6020" TargetMode="External"/><Relationship Id="rId850" Type="http://schemas.openxmlformats.org/officeDocument/2006/relationships/hyperlink" Target="http://internet.garant.ru/document/redirect/74323646/1314" TargetMode="External"/><Relationship Id="rId851" Type="http://schemas.openxmlformats.org/officeDocument/2006/relationships/hyperlink" Target="http://internet.garant.ru/document/redirect/185656/65" TargetMode="External"/><Relationship Id="rId852" Type="http://schemas.openxmlformats.org/officeDocument/2006/relationships/hyperlink" Target="http://internet.garant.ru/document/redirect/72141902/1009" TargetMode="External"/><Relationship Id="rId853" Type="http://schemas.openxmlformats.org/officeDocument/2006/relationships/hyperlink" Target="http://internet.garant.ru/document/redirect/77676236/61" TargetMode="External"/><Relationship Id="rId854" Type="http://schemas.openxmlformats.org/officeDocument/2006/relationships/hyperlink" Target="http://internet.garant.ru/document/redirect/74478217/1111" TargetMode="External"/><Relationship Id="rId855" Type="http://schemas.openxmlformats.org/officeDocument/2006/relationships/hyperlink" Target="http://internet.garant.ru/document/redirect/71580822/10336" TargetMode="External"/><Relationship Id="rId856" Type="http://schemas.openxmlformats.org/officeDocument/2006/relationships/hyperlink" Target="http://internet.garant.ru/document/redirect/71580822/4" TargetMode="External"/><Relationship Id="rId857" Type="http://schemas.openxmlformats.org/officeDocument/2006/relationships/hyperlink" Target="http://internet.garant.ru/document/redirect/57418849/62" TargetMode="External"/><Relationship Id="rId858" Type="http://schemas.openxmlformats.org/officeDocument/2006/relationships/hyperlink" Target="http://internet.garant.ru/document/redirect/74285916/0" TargetMode="External"/><Relationship Id="rId859" Type="http://schemas.openxmlformats.org/officeDocument/2006/relationships/hyperlink" Target="#anchor2150" TargetMode="External"/><Relationship Id="rId860" Type="http://schemas.openxmlformats.org/officeDocument/2006/relationships/hyperlink" Target="http://internet.garant.ru/document/redirect/70103066/0" TargetMode="External"/><Relationship Id="rId861" Type="http://schemas.openxmlformats.org/officeDocument/2006/relationships/hyperlink" Target="http://internet.garant.ru/document/redirect/185656/2" TargetMode="External"/><Relationship Id="rId862" Type="http://schemas.openxmlformats.org/officeDocument/2006/relationships/hyperlink" Target="http://internet.garant.ru/document/redirect/12177489/0" TargetMode="External"/><Relationship Id="rId863" Type="http://schemas.openxmlformats.org/officeDocument/2006/relationships/hyperlink" Target="http://internet.garant.ru/document/redirect/180285/3" TargetMode="External"/><Relationship Id="rId864" Type="http://schemas.openxmlformats.org/officeDocument/2006/relationships/hyperlink" Target="http://internet.garant.ru/document/redirect/70103066/148" TargetMode="External"/><Relationship Id="rId865" Type="http://schemas.openxmlformats.org/officeDocument/2006/relationships/hyperlink" Target="http://internet.garant.ru/document/redirect/185656/3308" TargetMode="External"/><Relationship Id="rId866" Type="http://schemas.openxmlformats.org/officeDocument/2006/relationships/hyperlink" Target="http://internet.garant.ru/document/redirect/12177489/1745" TargetMode="External"/><Relationship Id="rId867" Type="http://schemas.openxmlformats.org/officeDocument/2006/relationships/hyperlink" Target="http://internet.garant.ru/document/redirect/71296442/0" TargetMode="External"/><Relationship Id="rId868" Type="http://schemas.openxmlformats.org/officeDocument/2006/relationships/hyperlink" Target="http://internet.garant.ru/document/redirect/71000512/0" TargetMode="External"/><Relationship Id="rId869" Type="http://schemas.openxmlformats.org/officeDocument/2006/relationships/hyperlink" Target="http://internet.garant.ru/document/redirect/71133640/1111" TargetMode="External"/><Relationship Id="rId870" Type="http://schemas.openxmlformats.org/officeDocument/2006/relationships/hyperlink" Target="http://internet.garant.ru/document/redirect/71580822/10337" TargetMode="External"/><Relationship Id="rId871" Type="http://schemas.openxmlformats.org/officeDocument/2006/relationships/hyperlink" Target="http://internet.garant.ru/document/redirect/71580822/4" TargetMode="External"/><Relationship Id="rId872" Type="http://schemas.openxmlformats.org/officeDocument/2006/relationships/hyperlink" Target="http://internet.garant.ru/document/redirect/57418849/64" TargetMode="External"/><Relationship Id="rId873" Type="http://schemas.openxmlformats.org/officeDocument/2006/relationships/hyperlink" Target="http://internet.garant.ru/document/redirect/72250896/1111" TargetMode="External"/><Relationship Id="rId874" Type="http://schemas.openxmlformats.org/officeDocument/2006/relationships/hyperlink" Target="http://internet.garant.ru/document/redirect/72643902/1111" TargetMode="External"/><Relationship Id="rId875" Type="http://schemas.openxmlformats.org/officeDocument/2006/relationships/hyperlink" Target="http://internet.garant.ru/document/redirect/71580822/10338" TargetMode="External"/><Relationship Id="rId876" Type="http://schemas.openxmlformats.org/officeDocument/2006/relationships/hyperlink" Target="http://internet.garant.ru/document/redirect/71580822/4" TargetMode="External"/><Relationship Id="rId877" Type="http://schemas.openxmlformats.org/officeDocument/2006/relationships/hyperlink" Target="http://internet.garant.ru/document/redirect/57418849/66" TargetMode="External"/><Relationship Id="rId878" Type="http://schemas.openxmlformats.org/officeDocument/2006/relationships/hyperlink" Target="http://internet.garant.ru/document/redirect/70705848/0" TargetMode="External"/><Relationship Id="rId879" Type="http://schemas.openxmlformats.org/officeDocument/2006/relationships/hyperlink" Target="http://internet.garant.ru/document/redirect/71580822/10338" TargetMode="External"/><Relationship Id="rId880" Type="http://schemas.openxmlformats.org/officeDocument/2006/relationships/hyperlink" Target="http://internet.garant.ru/document/redirect/71580822/4" TargetMode="External"/><Relationship Id="rId881" Type="http://schemas.openxmlformats.org/officeDocument/2006/relationships/hyperlink" Target="http://internet.garant.ru/document/redirect/57418849/67" TargetMode="External"/><Relationship Id="rId882" Type="http://schemas.openxmlformats.org/officeDocument/2006/relationships/hyperlink" Target="http://internet.garant.ru/document/redirect/70560594/0" TargetMode="External"/><Relationship Id="rId883" Type="http://schemas.openxmlformats.org/officeDocument/2006/relationships/hyperlink" Target="http://internet.garant.ru/document/redirect/72249894/10014" TargetMode="External"/><Relationship Id="rId884" Type="http://schemas.openxmlformats.org/officeDocument/2006/relationships/hyperlink" Target="http://internet.garant.ru/document/redirect/77681194/68" TargetMode="External"/><Relationship Id="rId885" Type="http://schemas.openxmlformats.org/officeDocument/2006/relationships/hyperlink" Target="http://internet.garant.ru/document/redirect/70873084/28" TargetMode="External"/><Relationship Id="rId886" Type="http://schemas.openxmlformats.org/officeDocument/2006/relationships/hyperlink" Target="http://internet.garant.ru/document/redirect/57749584/693" TargetMode="External"/><Relationship Id="rId887" Type="http://schemas.openxmlformats.org/officeDocument/2006/relationships/hyperlink" Target="http://internet.garant.ru/document/redirect/71623392/2012024" TargetMode="External"/><Relationship Id="rId888" Type="http://schemas.openxmlformats.org/officeDocument/2006/relationships/hyperlink" Target="http://internet.garant.ru/document/redirect/71623392/202" TargetMode="External"/><Relationship Id="rId889" Type="http://schemas.openxmlformats.org/officeDocument/2006/relationships/hyperlink" Target="http://internet.garant.ru/document/redirect/57413224/6941" TargetMode="External"/><Relationship Id="rId890" Type="http://schemas.openxmlformats.org/officeDocument/2006/relationships/hyperlink" Target="#anchor42" TargetMode="External"/><Relationship Id="rId891" Type="http://schemas.openxmlformats.org/officeDocument/2006/relationships/hyperlink" Target="http://internet.garant.ru/document/redirect/71580822/2012173" TargetMode="External"/><Relationship Id="rId892" Type="http://schemas.openxmlformats.org/officeDocument/2006/relationships/hyperlink" Target="http://internet.garant.ru/document/redirect/71580822/4" TargetMode="External"/><Relationship Id="rId893" Type="http://schemas.openxmlformats.org/officeDocument/2006/relationships/hyperlink" Target="http://internet.garant.ru/document/redirect/57418849/695" TargetMode="External"/><Relationship Id="rId894" Type="http://schemas.openxmlformats.org/officeDocument/2006/relationships/hyperlink" Target="http://internet.garant.ru/document/redirect/71580822/2012174" TargetMode="External"/><Relationship Id="rId895" Type="http://schemas.openxmlformats.org/officeDocument/2006/relationships/hyperlink" Target="http://internet.garant.ru/document/redirect/71580822/4" TargetMode="External"/><Relationship Id="rId896" Type="http://schemas.openxmlformats.org/officeDocument/2006/relationships/hyperlink" Target="http://internet.garant.ru/document/redirect/57418849/696" TargetMode="External"/><Relationship Id="rId897" Type="http://schemas.openxmlformats.org/officeDocument/2006/relationships/hyperlink" Target="http://internet.garant.ru/document/redirect/70560572/0" TargetMode="External"/><Relationship Id="rId898" Type="http://schemas.openxmlformats.org/officeDocument/2006/relationships/hyperlink" Target="http://internet.garant.ru/document/redirect/71580822/2012175" TargetMode="External"/><Relationship Id="rId899" Type="http://schemas.openxmlformats.org/officeDocument/2006/relationships/hyperlink" Target="http://internet.garant.ru/document/redirect/71580822/4" TargetMode="External"/><Relationship Id="rId900" Type="http://schemas.openxmlformats.org/officeDocument/2006/relationships/hyperlink" Target="http://internet.garant.ru/document/redirect/57418849/697" TargetMode="External"/><Relationship Id="rId901" Type="http://schemas.openxmlformats.org/officeDocument/2006/relationships/hyperlink" Target="#anchor72" TargetMode="External"/><Relationship Id="rId902" Type="http://schemas.openxmlformats.org/officeDocument/2006/relationships/hyperlink" Target="#anchor75" TargetMode="External"/><Relationship Id="rId903" Type="http://schemas.openxmlformats.org/officeDocument/2006/relationships/hyperlink" Target="http://internet.garant.ru/document/redirect/71580822/2012176" TargetMode="External"/><Relationship Id="rId904" Type="http://schemas.openxmlformats.org/officeDocument/2006/relationships/hyperlink" Target="http://internet.garant.ru/document/redirect/71580822/4" TargetMode="External"/><Relationship Id="rId905" Type="http://schemas.openxmlformats.org/officeDocument/2006/relationships/hyperlink" Target="http://internet.garant.ru/document/redirect/71225572/0" TargetMode="External"/><Relationship Id="rId906" Type="http://schemas.openxmlformats.org/officeDocument/2006/relationships/hyperlink" Target="http://internet.garant.ru/document/redirect/70422296/2036" TargetMode="External"/><Relationship Id="rId907" Type="http://schemas.openxmlformats.org/officeDocument/2006/relationships/hyperlink" Target="http://internet.garant.ru/document/redirect/57742419/6911" TargetMode="External"/><Relationship Id="rId908" Type="http://schemas.openxmlformats.org/officeDocument/2006/relationships/hyperlink" Target="http://internet.garant.ru/document/redirect/70422296/1000" TargetMode="External"/><Relationship Id="rId909" Type="http://schemas.openxmlformats.org/officeDocument/2006/relationships/hyperlink" Target="http://internet.garant.ru/document/redirect/72311728/1028" TargetMode="External"/><Relationship Id="rId910" Type="http://schemas.openxmlformats.org/officeDocument/2006/relationships/hyperlink" Target="http://internet.garant.ru/document/redirect/72311728/1029" TargetMode="External"/><Relationship Id="rId911" Type="http://schemas.openxmlformats.org/officeDocument/2006/relationships/hyperlink" Target="http://internet.garant.ru/document/redirect/77681381/70" TargetMode="External"/><Relationship Id="rId912" Type="http://schemas.openxmlformats.org/officeDocument/2006/relationships/hyperlink" Target="#anchor40" TargetMode="External"/><Relationship Id="rId913" Type="http://schemas.openxmlformats.org/officeDocument/2006/relationships/hyperlink" Target="#anchor270" TargetMode="External"/><Relationship Id="rId914" Type="http://schemas.openxmlformats.org/officeDocument/2006/relationships/hyperlink" Target="http://internet.garant.ru/document/redirect/71182976/2050" TargetMode="External"/><Relationship Id="rId915" Type="http://schemas.openxmlformats.org/officeDocument/2006/relationships/hyperlink" Target="http://internet.garant.ru/document/redirect/57403527/71" TargetMode="External"/><Relationship Id="rId916" Type="http://schemas.openxmlformats.org/officeDocument/2006/relationships/hyperlink" Target="http://internet.garant.ru/document/redirect/71942474/1000" TargetMode="External"/><Relationship Id="rId917" Type="http://schemas.openxmlformats.org/officeDocument/2006/relationships/hyperlink" Target="http://internet.garant.ru/document/redirect/405334479/102" TargetMode="External"/><Relationship Id="rId918" Type="http://schemas.openxmlformats.org/officeDocument/2006/relationships/hyperlink" Target="http://internet.garant.ru/document/redirect/405334479/2" TargetMode="External"/><Relationship Id="rId919" Type="http://schemas.openxmlformats.org/officeDocument/2006/relationships/hyperlink" Target="http://internet.garant.ru/document/redirect/76807585/72" TargetMode="External"/><Relationship Id="rId920" Type="http://schemas.openxmlformats.org/officeDocument/2006/relationships/hyperlink" Target="http://internet.garant.ru/document/redirect/10180094/0" TargetMode="External"/><Relationship Id="rId921" Type="http://schemas.openxmlformats.org/officeDocument/2006/relationships/hyperlink" Target="http://internet.garant.ru/document/redirect/10180094/100" TargetMode="External"/><Relationship Id="rId922" Type="http://schemas.openxmlformats.org/officeDocument/2006/relationships/hyperlink" Target="#anchor72" TargetMode="External"/><Relationship Id="rId923" Type="http://schemas.openxmlformats.org/officeDocument/2006/relationships/hyperlink" Target="#anchor72" TargetMode="External"/><Relationship Id="rId924" Type="http://schemas.openxmlformats.org/officeDocument/2006/relationships/hyperlink" Target="http://internet.garant.ru/document/redirect/70219370/2021" TargetMode="External"/><Relationship Id="rId925" Type="http://schemas.openxmlformats.org/officeDocument/2006/relationships/hyperlink" Target="http://internet.garant.ru/document/redirect/70219370/4" TargetMode="External"/><Relationship Id="rId926" Type="http://schemas.openxmlformats.org/officeDocument/2006/relationships/hyperlink" Target="http://internet.garant.ru/document/redirect/12286043/0" TargetMode="External"/><Relationship Id="rId927" Type="http://schemas.openxmlformats.org/officeDocument/2006/relationships/hyperlink" Target="http://internet.garant.ru/document/redirect/58045948/76" TargetMode="External"/><Relationship Id="rId928" Type="http://schemas.openxmlformats.org/officeDocument/2006/relationships/hyperlink" Target="http://internet.garant.ru/document/redirect/70219370/2022" TargetMode="External"/><Relationship Id="rId929" Type="http://schemas.openxmlformats.org/officeDocument/2006/relationships/hyperlink" Target="http://internet.garant.ru/document/redirect/70219370/4" TargetMode="External"/><Relationship Id="rId930" Type="http://schemas.openxmlformats.org/officeDocument/2006/relationships/hyperlink" Target="http://internet.garant.ru/document/redirect/12286043/0" TargetMode="External"/><Relationship Id="rId931" Type="http://schemas.openxmlformats.org/officeDocument/2006/relationships/hyperlink" Target="http://internet.garant.ru/document/redirect/58045948/77" TargetMode="External"/><Relationship Id="rId932" Type="http://schemas.openxmlformats.org/officeDocument/2006/relationships/hyperlink" Target="http://internet.garant.ru/document/redirect/12138291/160" TargetMode="External"/><Relationship Id="rId933" Type="http://schemas.openxmlformats.org/officeDocument/2006/relationships/hyperlink" Target="http://internet.garant.ru/document/redirect/400289580/1" TargetMode="External"/><Relationship Id="rId934" Type="http://schemas.openxmlformats.org/officeDocument/2006/relationships/hyperlink" Target="http://internet.garant.ru/document/redirect/77701197/79" TargetMode="External"/><Relationship Id="rId935" Type="http://schemas.openxmlformats.org/officeDocument/2006/relationships/hyperlink" Target="http://internet.garant.ru/document/redirect/400111484/1034" TargetMode="External"/><Relationship Id="rId936" Type="http://schemas.openxmlformats.org/officeDocument/2006/relationships/hyperlink" Target="http://internet.garant.ru/document/redirect/77706612/80" TargetMode="External"/><Relationship Id="rId937" Type="http://schemas.openxmlformats.org/officeDocument/2006/relationships/hyperlink" Target="http://internet.garant.ru/document/redirect/12161093/200" TargetMode="External"/><Relationship Id="rId938" Type="http://schemas.openxmlformats.org/officeDocument/2006/relationships/hyperlink" Target="http://internet.garant.ru/document/redirect/74292774/1000" TargetMode="External"/><Relationship Id="rId939" Type="http://schemas.openxmlformats.org/officeDocument/2006/relationships/hyperlink" Target="#anchor18012" TargetMode="External"/><Relationship Id="rId940" Type="http://schemas.openxmlformats.org/officeDocument/2006/relationships/hyperlink" Target="#anchor18012" TargetMode="External"/><Relationship Id="rId941" Type="http://schemas.openxmlformats.org/officeDocument/2006/relationships/hyperlink" Target="http://internet.garant.ru/document/redirect/400164938/1002" TargetMode="External"/><Relationship Id="rId942" Type="http://schemas.openxmlformats.org/officeDocument/2006/relationships/hyperlink" Target="http://internet.garant.ru/document/redirect/77707377/8010" TargetMode="External"/><Relationship Id="rId943" Type="http://schemas.openxmlformats.org/officeDocument/2006/relationships/hyperlink" Target="http://internet.garant.ru/document/redirect/185656/65" TargetMode="External"/><Relationship Id="rId944" Type="http://schemas.openxmlformats.org/officeDocument/2006/relationships/hyperlink" Target="http://internet.garant.ru/document/redirect/12161093/3" TargetMode="External"/><Relationship Id="rId945" Type="http://schemas.openxmlformats.org/officeDocument/2006/relationships/hyperlink" Target="#anchor594" TargetMode="External"/><Relationship Id="rId946" Type="http://schemas.openxmlformats.org/officeDocument/2006/relationships/hyperlink" Target="http://internet.garant.ru/document/redirect/70183216/1000" TargetMode="External"/><Relationship Id="rId947" Type="http://schemas.openxmlformats.org/officeDocument/2006/relationships/hyperlink" Target="http://internet.garant.ru/document/redirect/70183216/0" TargetMode="External"/><Relationship Id="rId948" Type="http://schemas.openxmlformats.org/officeDocument/2006/relationships/hyperlink" Target="http://internet.garant.ru/document/redirect/70183216/1000" TargetMode="External"/><Relationship Id="rId949" Type="http://schemas.openxmlformats.org/officeDocument/2006/relationships/hyperlink" Target="http://internet.garant.ru/document/redirect/70183216/0" TargetMode="External"/><Relationship Id="rId950" Type="http://schemas.openxmlformats.org/officeDocument/2006/relationships/hyperlink" Target="http://internet.garant.ru/document/redirect/74292774/1000" TargetMode="External"/><Relationship Id="rId951" Type="http://schemas.openxmlformats.org/officeDocument/2006/relationships/hyperlink" Target="http://internet.garant.ru/document/redirect/71139412/0" TargetMode="External"/><Relationship Id="rId952" Type="http://schemas.openxmlformats.org/officeDocument/2006/relationships/hyperlink" Target="http://internet.garant.ru/document/redirect/185656/65" TargetMode="External"/><Relationship Id="rId953" Type="http://schemas.openxmlformats.org/officeDocument/2006/relationships/hyperlink" Target="http://internet.garant.ru/document/redirect/74292774/1000" TargetMode="External"/><Relationship Id="rId954" Type="http://schemas.openxmlformats.org/officeDocument/2006/relationships/hyperlink" Target="http://internet.garant.ru/document/redirect/185656/65" TargetMode="External"/><Relationship Id="rId955" Type="http://schemas.openxmlformats.org/officeDocument/2006/relationships/hyperlink" Target="#anchor8020" TargetMode="External"/><Relationship Id="rId956" Type="http://schemas.openxmlformats.org/officeDocument/2006/relationships/hyperlink" Target="#anchor8020" TargetMode="External"/><Relationship Id="rId957" Type="http://schemas.openxmlformats.org/officeDocument/2006/relationships/hyperlink" Target="#anchor50" TargetMode="External"/><Relationship Id="rId958" Type="http://schemas.openxmlformats.org/officeDocument/2006/relationships/hyperlink" Target="http://internet.garant.ru/document/redirect/403335811/1001" TargetMode="External"/><Relationship Id="rId959" Type="http://schemas.openxmlformats.org/officeDocument/2006/relationships/hyperlink" Target="http://internet.garant.ru/document/redirect/77323100/8020" TargetMode="External"/><Relationship Id="rId960" Type="http://schemas.openxmlformats.org/officeDocument/2006/relationships/hyperlink" Target="#anchor18012" TargetMode="External"/><Relationship Id="rId961" Type="http://schemas.openxmlformats.org/officeDocument/2006/relationships/hyperlink" Target="#anchor18012" TargetMode="External"/><Relationship Id="rId962" Type="http://schemas.openxmlformats.org/officeDocument/2006/relationships/hyperlink" Target="http://internet.garant.ru/document/redirect/12161093/3" TargetMode="External"/><Relationship Id="rId963" Type="http://schemas.openxmlformats.org/officeDocument/2006/relationships/hyperlink" Target="#anchor59" TargetMode="External"/><Relationship Id="rId964" Type="http://schemas.openxmlformats.org/officeDocument/2006/relationships/hyperlink" Target="#anchor50" TargetMode="External"/><Relationship Id="rId965" Type="http://schemas.openxmlformats.org/officeDocument/2006/relationships/hyperlink" Target="#anchor8020" TargetMode="External"/><Relationship Id="rId966" Type="http://schemas.openxmlformats.org/officeDocument/2006/relationships/hyperlink" Target="#anchor8020" TargetMode="External"/><Relationship Id="rId967" Type="http://schemas.openxmlformats.org/officeDocument/2006/relationships/hyperlink" Target="http://internet.garant.ru/document/redirect/70183216/4226" TargetMode="External"/><Relationship Id="rId968" Type="http://schemas.openxmlformats.org/officeDocument/2006/relationships/hyperlink" Target="http://internet.garant.ru/document/redirect/70183216/0" TargetMode="External"/><Relationship Id="rId969" Type="http://schemas.openxmlformats.org/officeDocument/2006/relationships/hyperlink" Target="#anchor8020" TargetMode="External"/><Relationship Id="rId970" Type="http://schemas.openxmlformats.org/officeDocument/2006/relationships/hyperlink" Target="#anchor802011" TargetMode="External"/><Relationship Id="rId971" Type="http://schemas.openxmlformats.org/officeDocument/2006/relationships/hyperlink" Target="http://internet.garant.ru/document/redirect/185656/65" TargetMode="External"/><Relationship Id="rId972" Type="http://schemas.openxmlformats.org/officeDocument/2006/relationships/hyperlink" Target="#anchor8020" TargetMode="External"/><Relationship Id="rId973" Type="http://schemas.openxmlformats.org/officeDocument/2006/relationships/hyperlink" Target="#anchor8020" TargetMode="External"/><Relationship Id="rId974" Type="http://schemas.openxmlformats.org/officeDocument/2006/relationships/hyperlink" Target="http://internet.garant.ru/document/redirect/400111484/1037" TargetMode="External"/><Relationship Id="rId975" Type="http://schemas.openxmlformats.org/officeDocument/2006/relationships/hyperlink" Target="http://internet.garant.ru/document/redirect/77706612/81" TargetMode="External"/><Relationship Id="rId976" Type="http://schemas.openxmlformats.org/officeDocument/2006/relationships/hyperlink" Target="#anchor8010" TargetMode="External"/><Relationship Id="rId977" Type="http://schemas.openxmlformats.org/officeDocument/2006/relationships/hyperlink" Target="#anchor8010" TargetMode="External"/><Relationship Id="rId978" Type="http://schemas.openxmlformats.org/officeDocument/2006/relationships/hyperlink" Target="#anchor8010" TargetMode="External"/><Relationship Id="rId979" Type="http://schemas.openxmlformats.org/officeDocument/2006/relationships/hyperlink" Target="#anchor8010" TargetMode="External"/><Relationship Id="rId980" Type="http://schemas.openxmlformats.org/officeDocument/2006/relationships/hyperlink" Target="#anchor8010" TargetMode="External"/><Relationship Id="rId981" Type="http://schemas.openxmlformats.org/officeDocument/2006/relationships/hyperlink" Target="#anchor8010" TargetMode="External"/><Relationship Id="rId982" Type="http://schemas.openxmlformats.org/officeDocument/2006/relationships/hyperlink" Target="http://internet.garant.ru/document/redirect/185656/65" TargetMode="External"/><Relationship Id="rId983" Type="http://schemas.openxmlformats.org/officeDocument/2006/relationships/hyperlink" Target="#anchor8010" TargetMode="External"/><Relationship Id="rId984" Type="http://schemas.openxmlformats.org/officeDocument/2006/relationships/hyperlink" Target="#anchor8010" TargetMode="External"/><Relationship Id="rId985" Type="http://schemas.openxmlformats.org/officeDocument/2006/relationships/hyperlink" Target="http://internet.garant.ru/document/redirect/185656/65" TargetMode="External"/><Relationship Id="rId986" Type="http://schemas.openxmlformats.org/officeDocument/2006/relationships/hyperlink" Target="http://internet.garant.ru/document/redirect/74638648/1000" TargetMode="External"/><Relationship Id="rId987" Type="http://schemas.openxmlformats.org/officeDocument/2006/relationships/hyperlink" Target="http://internet.garant.ru/document/redirect/74638648/2000" TargetMode="External"/><Relationship Id="rId988" Type="http://schemas.openxmlformats.org/officeDocument/2006/relationships/hyperlink" Target="http://internet.garant.ru/document/redirect/74638648/3000" TargetMode="External"/><Relationship Id="rId989" Type="http://schemas.openxmlformats.org/officeDocument/2006/relationships/hyperlink" Target="http://internet.garant.ru/document/redirect/74323646/1318" TargetMode="External"/><Relationship Id="rId990" Type="http://schemas.openxmlformats.org/officeDocument/2006/relationships/hyperlink" Target="http://internet.garant.ru/document/redirect/77693305/811" TargetMode="External"/><Relationship Id="rId991" Type="http://schemas.openxmlformats.org/officeDocument/2006/relationships/hyperlink" Target="#anchor8010" TargetMode="External"/><Relationship Id="rId992" Type="http://schemas.openxmlformats.org/officeDocument/2006/relationships/hyperlink" Target="#anchor8010" TargetMode="External"/><Relationship Id="rId993" Type="http://schemas.openxmlformats.org/officeDocument/2006/relationships/hyperlink" Target="http://internet.garant.ru/document/redirect/185656/65" TargetMode="External"/><Relationship Id="rId994" Type="http://schemas.openxmlformats.org/officeDocument/2006/relationships/hyperlink" Target="http://internet.garant.ru/document/redirect/400111484/1038" TargetMode="External"/><Relationship Id="rId995" Type="http://schemas.openxmlformats.org/officeDocument/2006/relationships/hyperlink" Target="http://internet.garant.ru/document/redirect/77706612/812" TargetMode="External"/><Relationship Id="rId996" Type="http://schemas.openxmlformats.org/officeDocument/2006/relationships/hyperlink" Target="#anchor811" TargetMode="External"/><Relationship Id="rId997" Type="http://schemas.openxmlformats.org/officeDocument/2006/relationships/hyperlink" Target="#anchor811" TargetMode="External"/><Relationship Id="rId998" Type="http://schemas.openxmlformats.org/officeDocument/2006/relationships/hyperlink" Target="#anchor811" TargetMode="External"/><Relationship Id="rId999" Type="http://schemas.openxmlformats.org/officeDocument/2006/relationships/hyperlink" Target="#anchor81" TargetMode="External"/><Relationship Id="rId1000" Type="http://schemas.openxmlformats.org/officeDocument/2006/relationships/hyperlink" Target="#anchor8010" TargetMode="External"/><Relationship Id="rId1001" Type="http://schemas.openxmlformats.org/officeDocument/2006/relationships/hyperlink" Target="#anchor8010" TargetMode="External"/><Relationship Id="rId1002" Type="http://schemas.openxmlformats.org/officeDocument/2006/relationships/hyperlink" Target="#anchor8010" TargetMode="External"/><Relationship Id="rId1003" Type="http://schemas.openxmlformats.org/officeDocument/2006/relationships/hyperlink" Target="http://internet.garant.ru/document/redirect/74323646/1320" TargetMode="External"/><Relationship Id="rId1004" Type="http://schemas.openxmlformats.org/officeDocument/2006/relationships/hyperlink" Target="http://internet.garant.ru/document/redirect/77693305/813" TargetMode="External"/><Relationship Id="rId1005" Type="http://schemas.openxmlformats.org/officeDocument/2006/relationships/hyperlink" Target="#anchor816" TargetMode="External"/><Relationship Id="rId1006" Type="http://schemas.openxmlformats.org/officeDocument/2006/relationships/hyperlink" Target="#anchor816" TargetMode="External"/><Relationship Id="rId1007" Type="http://schemas.openxmlformats.org/officeDocument/2006/relationships/hyperlink" Target="#anchor8010" TargetMode="External"/><Relationship Id="rId1008" Type="http://schemas.openxmlformats.org/officeDocument/2006/relationships/hyperlink" Target="#anchor8010" TargetMode="External"/><Relationship Id="rId1009" Type="http://schemas.openxmlformats.org/officeDocument/2006/relationships/hyperlink" Target="http://internet.garant.ru/document/redirect/70454914/1004" TargetMode="External"/><Relationship Id="rId1010" Type="http://schemas.openxmlformats.org/officeDocument/2006/relationships/hyperlink" Target="http://internet.garant.ru/document/redirect/400111484/1039" TargetMode="External"/><Relationship Id="rId1011" Type="http://schemas.openxmlformats.org/officeDocument/2006/relationships/hyperlink" Target="http://internet.garant.ru/document/redirect/77706612/815" TargetMode="External"/><Relationship Id="rId1012" Type="http://schemas.openxmlformats.org/officeDocument/2006/relationships/hyperlink" Target="#anchor814" TargetMode="External"/><Relationship Id="rId1013" Type="http://schemas.openxmlformats.org/officeDocument/2006/relationships/hyperlink" Target="#anchor814" TargetMode="External"/><Relationship Id="rId1014" Type="http://schemas.openxmlformats.org/officeDocument/2006/relationships/hyperlink" Target="http://internet.garant.ru/document/redirect/74323646/13212" TargetMode="External"/><Relationship Id="rId1015" Type="http://schemas.openxmlformats.org/officeDocument/2006/relationships/hyperlink" Target="http://internet.garant.ru/document/redirect/77693305/816" TargetMode="External"/><Relationship Id="rId1016" Type="http://schemas.openxmlformats.org/officeDocument/2006/relationships/hyperlink" Target="#anchor8010" TargetMode="External"/><Relationship Id="rId1017" Type="http://schemas.openxmlformats.org/officeDocument/2006/relationships/hyperlink" Target="#anchor8010" TargetMode="External"/><Relationship Id="rId1018" Type="http://schemas.openxmlformats.org/officeDocument/2006/relationships/hyperlink" Target="http://internet.garant.ru/document/redirect/185656/65" TargetMode="External"/><Relationship Id="rId1019" Type="http://schemas.openxmlformats.org/officeDocument/2006/relationships/hyperlink" Target="http://internet.garant.ru/document/redirect/74323646/13213" TargetMode="External"/><Relationship Id="rId1020" Type="http://schemas.openxmlformats.org/officeDocument/2006/relationships/hyperlink" Target="http://internet.garant.ru/document/redirect/74323646/13213" TargetMode="External"/><Relationship Id="rId1021" Type="http://schemas.openxmlformats.org/officeDocument/2006/relationships/hyperlink" Target="http://internet.garant.ru/document/redirect/74323646/13213" TargetMode="External"/><Relationship Id="rId1022" Type="http://schemas.openxmlformats.org/officeDocument/2006/relationships/hyperlink" Target="http://internet.garant.ru/document/redirect/74323646/1322" TargetMode="External"/><Relationship Id="rId1023" Type="http://schemas.openxmlformats.org/officeDocument/2006/relationships/hyperlink" Target="http://internet.garant.ru/document/redirect/77693305/817" TargetMode="External"/><Relationship Id="rId1024" Type="http://schemas.openxmlformats.org/officeDocument/2006/relationships/hyperlink" Target="#anchor8010" TargetMode="External"/><Relationship Id="rId1025" Type="http://schemas.openxmlformats.org/officeDocument/2006/relationships/hyperlink" Target="#anchor8010" TargetMode="External"/><Relationship Id="rId1026" Type="http://schemas.openxmlformats.org/officeDocument/2006/relationships/hyperlink" Target="http://internet.garant.ru/document/redirect/185656/65" TargetMode="External"/><Relationship Id="rId1027" Type="http://schemas.openxmlformats.org/officeDocument/2006/relationships/hyperlink" Target="http://internet.garant.ru/document/redirect/74323646/1323" TargetMode="External"/><Relationship Id="rId1028" Type="http://schemas.openxmlformats.org/officeDocument/2006/relationships/hyperlink" Target="http://internet.garant.ru/document/redirect/77693305/818" TargetMode="External"/><Relationship Id="rId1029" Type="http://schemas.openxmlformats.org/officeDocument/2006/relationships/hyperlink" Target="#anchor8010" TargetMode="External"/><Relationship Id="rId1030" Type="http://schemas.openxmlformats.org/officeDocument/2006/relationships/hyperlink" Target="#anchor8010" TargetMode="External"/><Relationship Id="rId1031" Type="http://schemas.openxmlformats.org/officeDocument/2006/relationships/hyperlink" Target="http://internet.garant.ru/document/redirect/185656/65" TargetMode="External"/><Relationship Id="rId1032" Type="http://schemas.openxmlformats.org/officeDocument/2006/relationships/hyperlink" Target="http://internet.garant.ru/document/redirect/400111484/1310" TargetMode="External"/><Relationship Id="rId1033" Type="http://schemas.openxmlformats.org/officeDocument/2006/relationships/hyperlink" Target="http://internet.garant.ru/document/redirect/77706612/819" TargetMode="External"/><Relationship Id="rId1034" Type="http://schemas.openxmlformats.org/officeDocument/2006/relationships/hyperlink" Target="http://internet.garant.ru/document/redirect/70454914/1004" TargetMode="External"/><Relationship Id="rId1035" Type="http://schemas.openxmlformats.org/officeDocument/2006/relationships/hyperlink" Target="http://internet.garant.ru/document/redirect/400111484/1311" TargetMode="External"/><Relationship Id="rId1036" Type="http://schemas.openxmlformats.org/officeDocument/2006/relationships/hyperlink" Target="http://internet.garant.ru/document/redirect/77706612/8111" TargetMode="External"/><Relationship Id="rId1037" Type="http://schemas.openxmlformats.org/officeDocument/2006/relationships/hyperlink" Target="#anchor811" TargetMode="External"/><Relationship Id="rId1038" Type="http://schemas.openxmlformats.org/officeDocument/2006/relationships/hyperlink" Target="#anchor811" TargetMode="External"/><Relationship Id="rId1039" Type="http://schemas.openxmlformats.org/officeDocument/2006/relationships/hyperlink" Target="#anchor811" TargetMode="External"/><Relationship Id="rId1040" Type="http://schemas.openxmlformats.org/officeDocument/2006/relationships/hyperlink" Target="#anchor811" TargetMode="External"/><Relationship Id="rId1041" Type="http://schemas.openxmlformats.org/officeDocument/2006/relationships/hyperlink" Target="http://internet.garant.ru/document/redirect/74292774/1000" TargetMode="External"/><Relationship Id="rId1042" Type="http://schemas.openxmlformats.org/officeDocument/2006/relationships/hyperlink" Target="http://internet.garant.ru/document/redirect/72186016/1111" TargetMode="External"/><Relationship Id="rId1043" Type="http://schemas.openxmlformats.org/officeDocument/2006/relationships/hyperlink" Target="http://internet.garant.ru/document/redirect/72231080/1111" TargetMode="External"/><Relationship Id="rId1044" Type="http://schemas.openxmlformats.org/officeDocument/2006/relationships/hyperlink" Target="http://internet.garant.ru/document/redirect/72171168/1111" TargetMode="External"/><Relationship Id="rId1045" Type="http://schemas.openxmlformats.org/officeDocument/2006/relationships/hyperlink" Target="http://internet.garant.ru/document/redirect/72210676/0" TargetMode="External"/><Relationship Id="rId1046" Type="http://schemas.openxmlformats.org/officeDocument/2006/relationships/hyperlink" Target="#anchor81113" TargetMode="External"/><Relationship Id="rId1047" Type="http://schemas.openxmlformats.org/officeDocument/2006/relationships/hyperlink" Target="http://internet.garant.ru/document/redirect/70454914/1004" TargetMode="External"/><Relationship Id="rId1048" Type="http://schemas.openxmlformats.org/officeDocument/2006/relationships/hyperlink" Target="http://internet.garant.ru/document/redirect/400111484/1312" TargetMode="External"/><Relationship Id="rId1049" Type="http://schemas.openxmlformats.org/officeDocument/2006/relationships/hyperlink" Target="http://internet.garant.ru/document/redirect/77706612/81125" TargetMode="External"/><Relationship Id="rId1050" Type="http://schemas.openxmlformats.org/officeDocument/2006/relationships/hyperlink" Target="http://internet.garant.ru/document/redirect/73850812/0" TargetMode="External"/><Relationship Id="rId1051" Type="http://schemas.openxmlformats.org/officeDocument/2006/relationships/hyperlink" Target="http://internet.garant.ru/document/redirect/74368354/0" TargetMode="External"/><Relationship Id="rId1052" Type="http://schemas.openxmlformats.org/officeDocument/2006/relationships/hyperlink" Target="http://internet.garant.ru/document/redirect/404881177/1111" TargetMode="External"/><Relationship Id="rId1053" Type="http://schemas.openxmlformats.org/officeDocument/2006/relationships/hyperlink" Target="http://internet.garant.ru/document/redirect/405396499/1111" TargetMode="External"/><Relationship Id="rId1054" Type="http://schemas.openxmlformats.org/officeDocument/2006/relationships/hyperlink" Target="#anchor8010" TargetMode="External"/><Relationship Id="rId1055" Type="http://schemas.openxmlformats.org/officeDocument/2006/relationships/hyperlink" Target="#anchor8010" TargetMode="External"/><Relationship Id="rId1056" Type="http://schemas.openxmlformats.org/officeDocument/2006/relationships/hyperlink" Target="http://internet.garant.ru/document/redirect/74323646/1325" TargetMode="External"/><Relationship Id="rId1057" Type="http://schemas.openxmlformats.org/officeDocument/2006/relationships/hyperlink" Target="http://internet.garant.ru/document/redirect/77693305/8113" TargetMode="External"/><Relationship Id="rId1058" Type="http://schemas.openxmlformats.org/officeDocument/2006/relationships/hyperlink" Target="#anchor8010" TargetMode="External"/><Relationship Id="rId1059" Type="http://schemas.openxmlformats.org/officeDocument/2006/relationships/hyperlink" Target="#anchor8010" TargetMode="External"/><Relationship Id="rId1060" Type="http://schemas.openxmlformats.org/officeDocument/2006/relationships/hyperlink" Target="http://internet.garant.ru/document/redirect/185656/65" TargetMode="External"/><Relationship Id="rId1061" Type="http://schemas.openxmlformats.org/officeDocument/2006/relationships/hyperlink" Target="#anchor8010" TargetMode="External"/><Relationship Id="rId1062" Type="http://schemas.openxmlformats.org/officeDocument/2006/relationships/hyperlink" Target="#anchor8010" TargetMode="External"/><Relationship Id="rId1063" Type="http://schemas.openxmlformats.org/officeDocument/2006/relationships/hyperlink" Target="http://internet.garant.ru/document/redirect/74323646/1326" TargetMode="External"/><Relationship Id="rId1064" Type="http://schemas.openxmlformats.org/officeDocument/2006/relationships/hyperlink" Target="http://internet.garant.ru/document/redirect/77693305/8114" TargetMode="External"/><Relationship Id="rId1065" Type="http://schemas.openxmlformats.org/officeDocument/2006/relationships/hyperlink" Target="#anchor81" TargetMode="External"/><Relationship Id="rId1066" Type="http://schemas.openxmlformats.org/officeDocument/2006/relationships/hyperlink" Target="#anchor81" TargetMode="External"/><Relationship Id="rId1067" Type="http://schemas.openxmlformats.org/officeDocument/2006/relationships/hyperlink" Target="#anchor818" TargetMode="External"/><Relationship Id="rId1068" Type="http://schemas.openxmlformats.org/officeDocument/2006/relationships/hyperlink" Target="#anchor818" TargetMode="External"/><Relationship Id="rId1069" Type="http://schemas.openxmlformats.org/officeDocument/2006/relationships/hyperlink" Target="http://internet.garant.ru/document/redirect/400111484/1313" TargetMode="External"/><Relationship Id="rId1070" Type="http://schemas.openxmlformats.org/officeDocument/2006/relationships/hyperlink" Target="http://internet.garant.ru/document/redirect/77706612/821" TargetMode="External"/><Relationship Id="rId1071" Type="http://schemas.openxmlformats.org/officeDocument/2006/relationships/hyperlink" Target="http://internet.garant.ru/document/redirect/185656/65" TargetMode="External"/><Relationship Id="rId1072" Type="http://schemas.openxmlformats.org/officeDocument/2006/relationships/hyperlink" Target="http://internet.garant.ru/document/redirect/400111484/1313" TargetMode="External"/><Relationship Id="rId1073" Type="http://schemas.openxmlformats.org/officeDocument/2006/relationships/hyperlink" Target="http://internet.garant.ru/document/redirect/77706612/822" TargetMode="External"/><Relationship Id="rId1074" Type="http://schemas.openxmlformats.org/officeDocument/2006/relationships/hyperlink" Target="http://internet.garant.ru/document/redirect/74292774/1000" TargetMode="External"/><Relationship Id="rId1075" Type="http://schemas.openxmlformats.org/officeDocument/2006/relationships/hyperlink" Target="http://internet.garant.ru/document/redirect/185656/65" TargetMode="External"/><Relationship Id="rId1076" Type="http://schemas.openxmlformats.org/officeDocument/2006/relationships/hyperlink" Target="http://internet.garant.ru/document/redirect/74323646/1328" TargetMode="External"/><Relationship Id="rId1077" Type="http://schemas.openxmlformats.org/officeDocument/2006/relationships/hyperlink" Target="http://internet.garant.ru/document/redirect/77693305/83" TargetMode="External"/><Relationship Id="rId1078" Type="http://schemas.openxmlformats.org/officeDocument/2006/relationships/hyperlink" Target="#anchor82" TargetMode="External"/><Relationship Id="rId1079" Type="http://schemas.openxmlformats.org/officeDocument/2006/relationships/hyperlink" Target="#anchor8010" TargetMode="External"/><Relationship Id="rId1080" Type="http://schemas.openxmlformats.org/officeDocument/2006/relationships/hyperlink" Target="#anchor8010" TargetMode="External"/><Relationship Id="rId1081" Type="http://schemas.openxmlformats.org/officeDocument/2006/relationships/hyperlink" Target="http://internet.garant.ru/document/redirect/185656/65" TargetMode="External"/><Relationship Id="rId1082" Type="http://schemas.openxmlformats.org/officeDocument/2006/relationships/hyperlink" Target="#anchor85" TargetMode="External"/><Relationship Id="rId1083" Type="http://schemas.openxmlformats.org/officeDocument/2006/relationships/hyperlink" Target="http://internet.garant.ru/document/redirect/70183216/1000" TargetMode="External"/><Relationship Id="rId1084" Type="http://schemas.openxmlformats.org/officeDocument/2006/relationships/hyperlink" Target="http://internet.garant.ru/document/redirect/70183216/0" TargetMode="External"/><Relationship Id="rId1085" Type="http://schemas.openxmlformats.org/officeDocument/2006/relationships/hyperlink" Target="http://internet.garant.ru/document/redirect/74323646/1329" TargetMode="External"/><Relationship Id="rId1086" Type="http://schemas.openxmlformats.org/officeDocument/2006/relationships/hyperlink" Target="http://internet.garant.ru/document/redirect/77693305/84" TargetMode="External"/><Relationship Id="rId1087" Type="http://schemas.openxmlformats.org/officeDocument/2006/relationships/hyperlink" Target="#anchor82" TargetMode="External"/><Relationship Id="rId1088" Type="http://schemas.openxmlformats.org/officeDocument/2006/relationships/hyperlink" Target="http://internet.garant.ru/document/redirect/400111484/1314" TargetMode="External"/><Relationship Id="rId1089" Type="http://schemas.openxmlformats.org/officeDocument/2006/relationships/hyperlink" Target="http://internet.garant.ru/document/redirect/77706612/85" TargetMode="External"/><Relationship Id="rId1090" Type="http://schemas.openxmlformats.org/officeDocument/2006/relationships/hyperlink" Target="#anchor3161" TargetMode="External"/><Relationship Id="rId1091" Type="http://schemas.openxmlformats.org/officeDocument/2006/relationships/hyperlink" Target="#anchor3161" TargetMode="External"/><Relationship Id="rId1092" Type="http://schemas.openxmlformats.org/officeDocument/2006/relationships/hyperlink" Target="#anchor3161" TargetMode="External"/><Relationship Id="rId1093" Type="http://schemas.openxmlformats.org/officeDocument/2006/relationships/hyperlink" Target="#anchor324" TargetMode="External"/><Relationship Id="rId1094" Type="http://schemas.openxmlformats.org/officeDocument/2006/relationships/hyperlink" Target="#anchor82" TargetMode="External"/><Relationship Id="rId1095" Type="http://schemas.openxmlformats.org/officeDocument/2006/relationships/hyperlink" Target="http://internet.garant.ru/document/redirect/185656/65" TargetMode="External"/><Relationship Id="rId1096" Type="http://schemas.openxmlformats.org/officeDocument/2006/relationships/hyperlink" Target="http://internet.garant.ru/document/redirect/400111484/13142" TargetMode="External"/><Relationship Id="rId1097" Type="http://schemas.openxmlformats.org/officeDocument/2006/relationships/hyperlink" Target="http://internet.garant.ru/document/redirect/77706612/851" TargetMode="External"/><Relationship Id="rId1098" Type="http://schemas.openxmlformats.org/officeDocument/2006/relationships/hyperlink" Target="#anchor8010" TargetMode="External"/><Relationship Id="rId1099" Type="http://schemas.openxmlformats.org/officeDocument/2006/relationships/hyperlink" Target="#anchor8010" TargetMode="External"/><Relationship Id="rId1100" Type="http://schemas.openxmlformats.org/officeDocument/2006/relationships/hyperlink" Target="#anchor1191" TargetMode="External"/><Relationship Id="rId1101" Type="http://schemas.openxmlformats.org/officeDocument/2006/relationships/hyperlink" Target="#anchor851" TargetMode="External"/><Relationship Id="rId1102" Type="http://schemas.openxmlformats.org/officeDocument/2006/relationships/hyperlink" Target="#anchor851" TargetMode="External"/><Relationship Id="rId1103" Type="http://schemas.openxmlformats.org/officeDocument/2006/relationships/hyperlink" Target="#anchor852" TargetMode="External"/><Relationship Id="rId1104" Type="http://schemas.openxmlformats.org/officeDocument/2006/relationships/hyperlink" Target="#anchor8501" TargetMode="External"/><Relationship Id="rId1105" Type="http://schemas.openxmlformats.org/officeDocument/2006/relationships/hyperlink" Target="#anchor8501" TargetMode="External"/><Relationship Id="rId1106" Type="http://schemas.openxmlformats.org/officeDocument/2006/relationships/hyperlink" Target="http://internet.garant.ru/document/redirect/400111484/13143" TargetMode="External"/><Relationship Id="rId1107" Type="http://schemas.openxmlformats.org/officeDocument/2006/relationships/hyperlink" Target="http://internet.garant.ru/document/redirect/77706612/854" TargetMode="External"/><Relationship Id="rId1108" Type="http://schemas.openxmlformats.org/officeDocument/2006/relationships/hyperlink" Target="#anchor852" TargetMode="External"/><Relationship Id="rId1109" Type="http://schemas.openxmlformats.org/officeDocument/2006/relationships/hyperlink" Target="http://internet.garant.ru/document/redirect/400111484/13143" TargetMode="External"/><Relationship Id="rId1110" Type="http://schemas.openxmlformats.org/officeDocument/2006/relationships/hyperlink" Target="http://internet.garant.ru/document/redirect/77706612/855" TargetMode="External"/><Relationship Id="rId1111" Type="http://schemas.openxmlformats.org/officeDocument/2006/relationships/hyperlink" Target="#anchor851" TargetMode="External"/><Relationship Id="rId1112" Type="http://schemas.openxmlformats.org/officeDocument/2006/relationships/hyperlink" Target="http://internet.garant.ru/document/redirect/74323646/1331" TargetMode="External"/><Relationship Id="rId1113" Type="http://schemas.openxmlformats.org/officeDocument/2006/relationships/hyperlink" Target="http://internet.garant.ru/document/redirect/77693305/8501" TargetMode="External"/><Relationship Id="rId1114" Type="http://schemas.openxmlformats.org/officeDocument/2006/relationships/hyperlink" Target="#anchor62" TargetMode="External"/><Relationship Id="rId1115" Type="http://schemas.openxmlformats.org/officeDocument/2006/relationships/hyperlink" Target="#anchor8111" TargetMode="External"/><Relationship Id="rId1116" Type="http://schemas.openxmlformats.org/officeDocument/2006/relationships/hyperlink" Target="#anchor8111" TargetMode="External"/><Relationship Id="rId1117" Type="http://schemas.openxmlformats.org/officeDocument/2006/relationships/hyperlink" Target="#anchor82" TargetMode="External"/><Relationship Id="rId1118" Type="http://schemas.openxmlformats.org/officeDocument/2006/relationships/hyperlink" Target="#anchor85" TargetMode="External"/><Relationship Id="rId1119" Type="http://schemas.openxmlformats.org/officeDocument/2006/relationships/hyperlink" Target="#anchor8010" TargetMode="External"/><Relationship Id="rId1120" Type="http://schemas.openxmlformats.org/officeDocument/2006/relationships/hyperlink" Target="#anchor8010" TargetMode="External"/><Relationship Id="rId1121" Type="http://schemas.openxmlformats.org/officeDocument/2006/relationships/hyperlink" Target="#anchor8010" TargetMode="External"/><Relationship Id="rId1122" Type="http://schemas.openxmlformats.org/officeDocument/2006/relationships/hyperlink" Target="http://internet.garant.ru/document/redirect/185656/65" TargetMode="External"/><Relationship Id="rId1123" Type="http://schemas.openxmlformats.org/officeDocument/2006/relationships/hyperlink" Target="#anchor8010" TargetMode="External"/><Relationship Id="rId1124" Type="http://schemas.openxmlformats.org/officeDocument/2006/relationships/hyperlink" Target="#anchor8010" TargetMode="External"/><Relationship Id="rId1125" Type="http://schemas.openxmlformats.org/officeDocument/2006/relationships/hyperlink" Target="http://internet.garant.ru/document/redirect/74323646/13314" TargetMode="External"/><Relationship Id="rId1126" Type="http://schemas.openxmlformats.org/officeDocument/2006/relationships/hyperlink" Target="http://internet.garant.ru/document/redirect/77693305/8514" TargetMode="External"/><Relationship Id="rId1127" Type="http://schemas.openxmlformats.org/officeDocument/2006/relationships/hyperlink" Target="#anchor8010" TargetMode="External"/><Relationship Id="rId1128" Type="http://schemas.openxmlformats.org/officeDocument/2006/relationships/hyperlink" Target="#anchor8010" TargetMode="External"/><Relationship Id="rId1129" Type="http://schemas.openxmlformats.org/officeDocument/2006/relationships/hyperlink" Target="http://internet.garant.ru/document/redirect/74323646/1332" TargetMode="External"/><Relationship Id="rId1130" Type="http://schemas.openxmlformats.org/officeDocument/2006/relationships/hyperlink" Target="http://internet.garant.ru/document/redirect/77693305/8502" TargetMode="External"/><Relationship Id="rId1131" Type="http://schemas.openxmlformats.org/officeDocument/2006/relationships/hyperlink" Target="#anchor8010" TargetMode="External"/><Relationship Id="rId1132" Type="http://schemas.openxmlformats.org/officeDocument/2006/relationships/hyperlink" Target="#anchor8010" TargetMode="External"/><Relationship Id="rId1133" Type="http://schemas.openxmlformats.org/officeDocument/2006/relationships/hyperlink" Target="http://internet.garant.ru/document/redirect/185656/65" TargetMode="External"/><Relationship Id="rId1134" Type="http://schemas.openxmlformats.org/officeDocument/2006/relationships/hyperlink" Target="http://internet.garant.ru/document/redirect/71580822/10345" TargetMode="External"/><Relationship Id="rId1135" Type="http://schemas.openxmlformats.org/officeDocument/2006/relationships/hyperlink" Target="http://internet.garant.ru/document/redirect/71580822/4" TargetMode="External"/><Relationship Id="rId1136" Type="http://schemas.openxmlformats.org/officeDocument/2006/relationships/hyperlink" Target="#anchor85" TargetMode="External"/><Relationship Id="rId1137" Type="http://schemas.openxmlformats.org/officeDocument/2006/relationships/hyperlink" Target="#anchor561" TargetMode="External"/><Relationship Id="rId1138" Type="http://schemas.openxmlformats.org/officeDocument/2006/relationships/hyperlink" Target="#anchor561" TargetMode="External"/><Relationship Id="rId1139" Type="http://schemas.openxmlformats.org/officeDocument/2006/relationships/hyperlink" Target="http://internet.garant.ru/document/redirect/71580822/10346" TargetMode="External"/><Relationship Id="rId1140" Type="http://schemas.openxmlformats.org/officeDocument/2006/relationships/hyperlink" Target="http://internet.garant.ru/document/redirect/71580822/4" TargetMode="External"/><Relationship Id="rId1141" Type="http://schemas.openxmlformats.org/officeDocument/2006/relationships/hyperlink" Target="http://internet.garant.ru/document/redirect/57418849/86" TargetMode="External"/><Relationship Id="rId1142" Type="http://schemas.openxmlformats.org/officeDocument/2006/relationships/hyperlink" Target="http://internet.garant.ru/document/redirect/72057734/0" TargetMode="External"/><Relationship Id="rId1143" Type="http://schemas.openxmlformats.org/officeDocument/2006/relationships/hyperlink" Target="http://internet.garant.ru/document/redirect/72142050/1111" TargetMode="External"/><Relationship Id="rId1144" Type="http://schemas.openxmlformats.org/officeDocument/2006/relationships/hyperlink" Target="#anchor450" TargetMode="External"/><Relationship Id="rId1145" Type="http://schemas.openxmlformats.org/officeDocument/2006/relationships/hyperlink" Target="#anchor460" TargetMode="External"/><Relationship Id="rId1146" Type="http://schemas.openxmlformats.org/officeDocument/2006/relationships/hyperlink" Target="#anchor8113" TargetMode="External"/><Relationship Id="rId1147" Type="http://schemas.openxmlformats.org/officeDocument/2006/relationships/hyperlink" Target="#anchor8113" TargetMode="External"/><Relationship Id="rId1148" Type="http://schemas.openxmlformats.org/officeDocument/2006/relationships/hyperlink" Target="http://internet.garant.ru/document/redirect/405741419/1001" TargetMode="External"/><Relationship Id="rId1149" Type="http://schemas.openxmlformats.org/officeDocument/2006/relationships/hyperlink" Target="http://internet.garant.ru/document/redirect/76809832/861" TargetMode="External"/><Relationship Id="rId1150" Type="http://schemas.openxmlformats.org/officeDocument/2006/relationships/hyperlink" Target="http://internet.garant.ru/document/redirect/12112084/249" TargetMode="External"/><Relationship Id="rId1151" Type="http://schemas.openxmlformats.org/officeDocument/2006/relationships/hyperlink" Target="http://internet.garant.ru/document/redirect/72057734/0" TargetMode="External"/><Relationship Id="rId1152" Type="http://schemas.openxmlformats.org/officeDocument/2006/relationships/hyperlink" Target="http://internet.garant.ru/document/redirect/72142050/1111" TargetMode="External"/><Relationship Id="rId1153" Type="http://schemas.openxmlformats.org/officeDocument/2006/relationships/hyperlink" Target="http://internet.garant.ru/document/redirect/12138291/155014" TargetMode="External"/><Relationship Id="rId1154" Type="http://schemas.openxmlformats.org/officeDocument/2006/relationships/hyperlink" Target="http://internet.garant.ru/document/redirect/405741419/1002" TargetMode="External"/><Relationship Id="rId1155" Type="http://schemas.openxmlformats.org/officeDocument/2006/relationships/hyperlink" Target="http://internet.garant.ru/document/redirect/76809832/92" TargetMode="External"/><Relationship Id="rId1156" Type="http://schemas.openxmlformats.org/officeDocument/2006/relationships/hyperlink" Target="http://internet.garant.ru/document/redirect/71580822/10347" TargetMode="External"/><Relationship Id="rId1157" Type="http://schemas.openxmlformats.org/officeDocument/2006/relationships/hyperlink" Target="http://internet.garant.ru/document/redirect/71580822/4" TargetMode="External"/><Relationship Id="rId1158" Type="http://schemas.openxmlformats.org/officeDocument/2006/relationships/hyperlink" Target="http://internet.garant.ru/document/redirect/57418849/92" TargetMode="External"/><Relationship Id="rId1159" Type="http://schemas.openxmlformats.org/officeDocument/2006/relationships/hyperlink" Target="http://internet.garant.ru/document/redirect/72057734/0" TargetMode="External"/><Relationship Id="rId1160" Type="http://schemas.openxmlformats.org/officeDocument/2006/relationships/hyperlink" Target="http://internet.garant.ru/document/redirect/72142050/1111" TargetMode="External"/><Relationship Id="rId1161" Type="http://schemas.openxmlformats.org/officeDocument/2006/relationships/hyperlink" Target="http://internet.garant.ru/document/redirect/400821021/1111" TargetMode="External"/><Relationship Id="rId1162" Type="http://schemas.openxmlformats.org/officeDocument/2006/relationships/hyperlink" Target="http://internet.garant.ru/document/redirect/402661556/1111" TargetMode="External"/><Relationship Id="rId1163" Type="http://schemas.openxmlformats.org/officeDocument/2006/relationships/hyperlink" Target="http://internet.garant.ru/document/redirect/70417650/0" TargetMode="External"/><Relationship Id="rId1164" Type="http://schemas.openxmlformats.org/officeDocument/2006/relationships/hyperlink" Target="http://internet.garant.ru/document/redirect/72138722/100902" TargetMode="External"/><Relationship Id="rId1165" Type="http://schemas.openxmlformats.org/officeDocument/2006/relationships/hyperlink" Target="http://internet.garant.ru/document/redirect/77676236/9310" TargetMode="External"/><Relationship Id="rId1166" Type="http://schemas.openxmlformats.org/officeDocument/2006/relationships/hyperlink" Target="http://internet.garant.ru/document/redirect/70417650/0" TargetMode="External"/><Relationship Id="rId1167" Type="http://schemas.openxmlformats.org/officeDocument/2006/relationships/hyperlink" Target="http://internet.garant.ru/document/redirect/71580822/10348" TargetMode="External"/><Relationship Id="rId1168" Type="http://schemas.openxmlformats.org/officeDocument/2006/relationships/hyperlink" Target="http://internet.garant.ru/document/redirect/71580822/4" TargetMode="External"/><Relationship Id="rId1169" Type="http://schemas.openxmlformats.org/officeDocument/2006/relationships/hyperlink" Target="http://internet.garant.ru/document/redirect/57418849/94" TargetMode="External"/><Relationship Id="rId1170" Type="http://schemas.openxmlformats.org/officeDocument/2006/relationships/hyperlink" Target="#anchor93" TargetMode="External"/><Relationship Id="rId1171" Type="http://schemas.openxmlformats.org/officeDocument/2006/relationships/hyperlink" Target="#anchor220" TargetMode="External"/><Relationship Id="rId1172" Type="http://schemas.openxmlformats.org/officeDocument/2006/relationships/hyperlink" Target="#anchor93" TargetMode="External"/><Relationship Id="rId1173" Type="http://schemas.openxmlformats.org/officeDocument/2006/relationships/hyperlink" Target="http://internet.garant.ru/document/redirect/72249894/10015" TargetMode="External"/><Relationship Id="rId1174" Type="http://schemas.openxmlformats.org/officeDocument/2006/relationships/hyperlink" Target="http://internet.garant.ru/document/redirect/77681194/98" TargetMode="External"/><Relationship Id="rId1175" Type="http://schemas.openxmlformats.org/officeDocument/2006/relationships/hyperlink" Target="#anchor10000" TargetMode="External"/><Relationship Id="rId1176" Type="http://schemas.openxmlformats.org/officeDocument/2006/relationships/hyperlink" Target="#anchor14853" TargetMode="External"/><Relationship Id="rId1177" Type="http://schemas.openxmlformats.org/officeDocument/2006/relationships/hyperlink" Target="#anchor14853" TargetMode="External"/><Relationship Id="rId1178" Type="http://schemas.openxmlformats.org/officeDocument/2006/relationships/hyperlink" Target="#anchor30000" TargetMode="External"/><Relationship Id="rId1179" Type="http://schemas.openxmlformats.org/officeDocument/2006/relationships/hyperlink" Target="#anchor2110" TargetMode="External"/><Relationship Id="rId1180" Type="http://schemas.openxmlformats.org/officeDocument/2006/relationships/hyperlink" Target="#anchor43" TargetMode="External"/><Relationship Id="rId1181" Type="http://schemas.openxmlformats.org/officeDocument/2006/relationships/hyperlink" Target="http://internet.garant.ru/document/redirect/72249894/10016" TargetMode="External"/><Relationship Id="rId1182" Type="http://schemas.openxmlformats.org/officeDocument/2006/relationships/hyperlink" Target="http://internet.garant.ru/document/redirect/77681194/101" TargetMode="External"/><Relationship Id="rId1183" Type="http://schemas.openxmlformats.org/officeDocument/2006/relationships/hyperlink" Target="http://internet.garant.ru/document/redirect/74285914/0" TargetMode="External"/><Relationship Id="rId1184" Type="http://schemas.openxmlformats.org/officeDocument/2006/relationships/hyperlink" Target="#anchor20000" TargetMode="External"/><Relationship Id="rId1185" Type="http://schemas.openxmlformats.org/officeDocument/2006/relationships/hyperlink" Target="#anchor10000" TargetMode="External"/><Relationship Id="rId1186" Type="http://schemas.openxmlformats.org/officeDocument/2006/relationships/hyperlink" Target="#anchor14853" TargetMode="External"/><Relationship Id="rId1187" Type="http://schemas.openxmlformats.org/officeDocument/2006/relationships/hyperlink" Target="#anchor14853" TargetMode="External"/><Relationship Id="rId1188" Type="http://schemas.openxmlformats.org/officeDocument/2006/relationships/hyperlink" Target="#anchor30000" TargetMode="External"/><Relationship Id="rId1189" Type="http://schemas.openxmlformats.org/officeDocument/2006/relationships/hyperlink" Target="#anchor20000" TargetMode="External"/><Relationship Id="rId1190" Type="http://schemas.openxmlformats.org/officeDocument/2006/relationships/hyperlink" Target="#anchor10000" TargetMode="External"/><Relationship Id="rId1191" Type="http://schemas.openxmlformats.org/officeDocument/2006/relationships/hyperlink" Target="http://internet.garant.ru/document/redirect/12112084/249" TargetMode="External"/><Relationship Id="rId1192" Type="http://schemas.openxmlformats.org/officeDocument/2006/relationships/hyperlink" Target="#anchor10000" TargetMode="External"/><Relationship Id="rId1193" Type="http://schemas.openxmlformats.org/officeDocument/2006/relationships/hyperlink" Target="http://internet.garant.ru/document/redirect/401425820/102" TargetMode="External"/><Relationship Id="rId1194" Type="http://schemas.openxmlformats.org/officeDocument/2006/relationships/hyperlink" Target="http://internet.garant.ru/document/redirect/77312411/103" TargetMode="External"/><Relationship Id="rId1195" Type="http://schemas.openxmlformats.org/officeDocument/2006/relationships/hyperlink" Target="http://internet.garant.ru/document/redirect/12138291/15705" TargetMode="External"/><Relationship Id="rId1196" Type="http://schemas.openxmlformats.org/officeDocument/2006/relationships/hyperlink" Target="http://internet.garant.ru/document/redirect/70325138/1111" TargetMode="External"/><Relationship Id="rId1197" Type="http://schemas.openxmlformats.org/officeDocument/2006/relationships/hyperlink" Target="http://internet.garant.ru/document/redirect/70373312/1111" TargetMode="External"/><Relationship Id="rId1198" Type="http://schemas.openxmlformats.org/officeDocument/2006/relationships/hyperlink" Target="#anchor2160" TargetMode="External"/><Relationship Id="rId1199" Type="http://schemas.openxmlformats.org/officeDocument/2006/relationships/hyperlink" Target="http://internet.garant.ru/document/redirect/72311728/1030" TargetMode="External"/><Relationship Id="rId1200" Type="http://schemas.openxmlformats.org/officeDocument/2006/relationships/hyperlink" Target="http://internet.garant.ru/document/redirect/77681381/105" TargetMode="External"/><Relationship Id="rId1201" Type="http://schemas.openxmlformats.org/officeDocument/2006/relationships/hyperlink" Target="#anchor172" TargetMode="External"/><Relationship Id="rId1202" Type="http://schemas.openxmlformats.org/officeDocument/2006/relationships/hyperlink" Target="#anchor174" TargetMode="External"/><Relationship Id="rId1203" Type="http://schemas.openxmlformats.org/officeDocument/2006/relationships/hyperlink" Target="http://internet.garant.ru/document/redirect/70655946/0" TargetMode="External"/><Relationship Id="rId1204" Type="http://schemas.openxmlformats.org/officeDocument/2006/relationships/hyperlink" Target="http://internet.garant.ru/document/redirect/70746544/1111" TargetMode="External"/><Relationship Id="rId1205" Type="http://schemas.openxmlformats.org/officeDocument/2006/relationships/hyperlink" Target="http://internet.garant.ru/document/redirect/71912728/10022" TargetMode="External"/><Relationship Id="rId1206" Type="http://schemas.openxmlformats.org/officeDocument/2006/relationships/hyperlink" Target="http://internet.garant.ru/document/redirect/77664743/108" TargetMode="External"/><Relationship Id="rId1207" Type="http://schemas.openxmlformats.org/officeDocument/2006/relationships/hyperlink" Target="http://internet.garant.ru/document/redirect/72249894/10017" TargetMode="External"/><Relationship Id="rId1208" Type="http://schemas.openxmlformats.org/officeDocument/2006/relationships/hyperlink" Target="http://internet.garant.ru/document/redirect/77681194/109" TargetMode="External"/><Relationship Id="rId1209" Type="http://schemas.openxmlformats.org/officeDocument/2006/relationships/hyperlink" Target="#anchor14854" TargetMode="External"/><Relationship Id="rId1210" Type="http://schemas.openxmlformats.org/officeDocument/2006/relationships/hyperlink" Target="#anchor14854" TargetMode="External"/><Relationship Id="rId1211" Type="http://schemas.openxmlformats.org/officeDocument/2006/relationships/hyperlink" Target="http://internet.garant.ru/document/redirect/70215126/112411" TargetMode="External"/><Relationship Id="rId1212" Type="http://schemas.openxmlformats.org/officeDocument/2006/relationships/hyperlink" Target="http://internet.garant.ru/document/redirect/70215126/112411" TargetMode="External"/><Relationship Id="rId1213" Type="http://schemas.openxmlformats.org/officeDocument/2006/relationships/hyperlink" Target="http://internet.garant.ru/document/redirect/70215126/0" TargetMode="External"/><Relationship Id="rId1214" Type="http://schemas.openxmlformats.org/officeDocument/2006/relationships/hyperlink" Target="#anchor10000" TargetMode="External"/><Relationship Id="rId1215" Type="http://schemas.openxmlformats.org/officeDocument/2006/relationships/hyperlink" Target="#anchor110" TargetMode="External"/><Relationship Id="rId1216" Type="http://schemas.openxmlformats.org/officeDocument/2006/relationships/hyperlink" Target="#anchor10000" TargetMode="External"/><Relationship Id="rId1217" Type="http://schemas.openxmlformats.org/officeDocument/2006/relationships/hyperlink" Target="#anchor10000" TargetMode="External"/><Relationship Id="rId1218" Type="http://schemas.openxmlformats.org/officeDocument/2006/relationships/hyperlink" Target="http://internet.garant.ru/document/redirect/70360118/141" TargetMode="External"/><Relationship Id="rId1219" Type="http://schemas.openxmlformats.org/officeDocument/2006/relationships/hyperlink" Target="http://internet.garant.ru/document/redirect/70360118/42" TargetMode="External"/><Relationship Id="rId1220" Type="http://schemas.openxmlformats.org/officeDocument/2006/relationships/hyperlink" Target="#anchor108" TargetMode="External"/><Relationship Id="rId1221" Type="http://schemas.openxmlformats.org/officeDocument/2006/relationships/hyperlink" Target="#anchor104" TargetMode="External"/><Relationship Id="rId1222" Type="http://schemas.openxmlformats.org/officeDocument/2006/relationships/hyperlink" Target="#anchor107" TargetMode="External"/><Relationship Id="rId1223" Type="http://schemas.openxmlformats.org/officeDocument/2006/relationships/hyperlink" Target="#anchor108" TargetMode="External"/><Relationship Id="rId1224" Type="http://schemas.openxmlformats.org/officeDocument/2006/relationships/hyperlink" Target="http://internet.garant.ru/document/redirect/12161093/200" TargetMode="External"/><Relationship Id="rId1225" Type="http://schemas.openxmlformats.org/officeDocument/2006/relationships/hyperlink" Target="http://internet.garant.ru/document/redirect/70360118/142" TargetMode="External"/><Relationship Id="rId1226" Type="http://schemas.openxmlformats.org/officeDocument/2006/relationships/hyperlink" Target="http://internet.garant.ru/document/redirect/70360118/42" TargetMode="External"/><Relationship Id="rId1227" Type="http://schemas.openxmlformats.org/officeDocument/2006/relationships/hyperlink" Target="#anchor1101" TargetMode="External"/><Relationship Id="rId1228" Type="http://schemas.openxmlformats.org/officeDocument/2006/relationships/hyperlink" Target="#anchor1101" TargetMode="External"/><Relationship Id="rId1229" Type="http://schemas.openxmlformats.org/officeDocument/2006/relationships/hyperlink" Target="#anchor104" TargetMode="External"/><Relationship Id="rId1230" Type="http://schemas.openxmlformats.org/officeDocument/2006/relationships/hyperlink" Target="#anchor113" TargetMode="External"/><Relationship Id="rId1231" Type="http://schemas.openxmlformats.org/officeDocument/2006/relationships/hyperlink" Target="http://internet.garant.ru/document/redirect/12161093/200" TargetMode="External"/><Relationship Id="rId1232" Type="http://schemas.openxmlformats.org/officeDocument/2006/relationships/hyperlink" Target="#anchor1121" TargetMode="External"/><Relationship Id="rId1233" Type="http://schemas.openxmlformats.org/officeDocument/2006/relationships/hyperlink" Target="#anchor1122" TargetMode="External"/><Relationship Id="rId1234" Type="http://schemas.openxmlformats.org/officeDocument/2006/relationships/hyperlink" Target="#anchor1124" TargetMode="External"/><Relationship Id="rId1235" Type="http://schemas.openxmlformats.org/officeDocument/2006/relationships/hyperlink" Target="http://internet.garant.ru/document/redirect/70325138/1111" TargetMode="External"/><Relationship Id="rId1236" Type="http://schemas.openxmlformats.org/officeDocument/2006/relationships/hyperlink" Target="http://internet.garant.ru/document/redirect/70373312/1111" TargetMode="External"/><Relationship Id="rId1237" Type="http://schemas.openxmlformats.org/officeDocument/2006/relationships/hyperlink" Target="http://internet.garant.ru/document/redirect/71580822/10349" TargetMode="External"/><Relationship Id="rId1238" Type="http://schemas.openxmlformats.org/officeDocument/2006/relationships/hyperlink" Target="http://internet.garant.ru/document/redirect/71580822/4" TargetMode="External"/><Relationship Id="rId1239" Type="http://schemas.openxmlformats.org/officeDocument/2006/relationships/hyperlink" Target="http://internet.garant.ru/document/redirect/57418849/114" TargetMode="External"/><Relationship Id="rId1240" Type="http://schemas.openxmlformats.org/officeDocument/2006/relationships/hyperlink" Target="http://internet.garant.ru/document/redirect/70840698/0" TargetMode="External"/><Relationship Id="rId1241" Type="http://schemas.openxmlformats.org/officeDocument/2006/relationships/hyperlink" Target="http://internet.garant.ru/document/redirect/70872920/1111" TargetMode="External"/><Relationship Id="rId1242" Type="http://schemas.openxmlformats.org/officeDocument/2006/relationships/hyperlink" Target="#anchor6" TargetMode="External"/><Relationship Id="rId1243" Type="http://schemas.openxmlformats.org/officeDocument/2006/relationships/hyperlink" Target="http://internet.garant.ru/document/redirect/70103066/0" TargetMode="External"/><Relationship Id="rId1244" Type="http://schemas.openxmlformats.org/officeDocument/2006/relationships/hyperlink" Target="http://internet.garant.ru/document/redirect/185656/2" TargetMode="External"/><Relationship Id="rId1245" Type="http://schemas.openxmlformats.org/officeDocument/2006/relationships/hyperlink" Target="http://internet.garant.ru/document/redirect/12177489/0" TargetMode="External"/><Relationship Id="rId1246" Type="http://schemas.openxmlformats.org/officeDocument/2006/relationships/hyperlink" Target="http://internet.garant.ru/document/redirect/180285/3" TargetMode="External"/><Relationship Id="rId1247" Type="http://schemas.openxmlformats.org/officeDocument/2006/relationships/hyperlink" Target="http://internet.garant.ru/document/redirect/405741419/1003" TargetMode="External"/><Relationship Id="rId1248" Type="http://schemas.openxmlformats.org/officeDocument/2006/relationships/hyperlink" Target="http://internet.garant.ru/document/redirect/76809832/1155" TargetMode="External"/><Relationship Id="rId1249" Type="http://schemas.openxmlformats.org/officeDocument/2006/relationships/hyperlink" Target="#anchor1151" TargetMode="External"/><Relationship Id="rId1250" Type="http://schemas.openxmlformats.org/officeDocument/2006/relationships/hyperlink" Target="#anchor1152" TargetMode="External"/><Relationship Id="rId1251" Type="http://schemas.openxmlformats.org/officeDocument/2006/relationships/hyperlink" Target="#anchor104" TargetMode="External"/><Relationship Id="rId1252" Type="http://schemas.openxmlformats.org/officeDocument/2006/relationships/hyperlink" Target="http://internet.garant.ru/document/redirect/73850812/0" TargetMode="External"/><Relationship Id="rId1253" Type="http://schemas.openxmlformats.org/officeDocument/2006/relationships/hyperlink" Target="http://internet.garant.ru/document/redirect/71580822/10350" TargetMode="External"/><Relationship Id="rId1254" Type="http://schemas.openxmlformats.org/officeDocument/2006/relationships/hyperlink" Target="http://internet.garant.ru/document/redirect/71580822/4" TargetMode="External"/><Relationship Id="rId1255" Type="http://schemas.openxmlformats.org/officeDocument/2006/relationships/hyperlink" Target="http://internet.garant.ru/document/redirect/57418849/1171" TargetMode="External"/><Relationship Id="rId1256" Type="http://schemas.openxmlformats.org/officeDocument/2006/relationships/hyperlink" Target="http://internet.garant.ru/document/redirect/72249894/10018" TargetMode="External"/><Relationship Id="rId1257" Type="http://schemas.openxmlformats.org/officeDocument/2006/relationships/hyperlink" Target="http://internet.garant.ru/document/redirect/77681194/118" TargetMode="External"/><Relationship Id="rId1258" Type="http://schemas.openxmlformats.org/officeDocument/2006/relationships/hyperlink" Target="http://internet.garant.ru/document/redirect/405604175/1111" TargetMode="External"/><Relationship Id="rId1259" Type="http://schemas.openxmlformats.org/officeDocument/2006/relationships/hyperlink" Target="http://internet.garant.ru/document/redirect/70604908/0" TargetMode="External"/><Relationship Id="rId1260" Type="http://schemas.openxmlformats.org/officeDocument/2006/relationships/hyperlink" Target="http://internet.garant.ru/document/redirect/70682290/1111" TargetMode="External"/><Relationship Id="rId1261" Type="http://schemas.openxmlformats.org/officeDocument/2006/relationships/hyperlink" Target="http://internet.garant.ru/document/redirect/73850812/0" TargetMode="External"/><Relationship Id="rId1262" Type="http://schemas.openxmlformats.org/officeDocument/2006/relationships/hyperlink" Target="http://internet.garant.ru/document/redirect/72311728/1031" TargetMode="External"/><Relationship Id="rId1263" Type="http://schemas.openxmlformats.org/officeDocument/2006/relationships/hyperlink" Target="http://internet.garant.ru/document/redirect/77681381/119" TargetMode="External"/><Relationship Id="rId1264" Type="http://schemas.openxmlformats.org/officeDocument/2006/relationships/hyperlink" Target="http://internet.garant.ru/document/redirect/72311728/103103" TargetMode="External"/><Relationship Id="rId1265" Type="http://schemas.openxmlformats.org/officeDocument/2006/relationships/hyperlink" Target="http://internet.garant.ru/document/redirect/77681381/1191" TargetMode="External"/><Relationship Id="rId1266" Type="http://schemas.openxmlformats.org/officeDocument/2006/relationships/hyperlink" Target="http://internet.garant.ru/document/redirect/405230635/1111" TargetMode="External"/><Relationship Id="rId1267" Type="http://schemas.openxmlformats.org/officeDocument/2006/relationships/hyperlink" Target="#anchor1192" TargetMode="External"/><Relationship Id="rId1268" Type="http://schemas.openxmlformats.org/officeDocument/2006/relationships/hyperlink" Target="http://internet.garant.ru/document/redirect/71580822/10352" TargetMode="External"/><Relationship Id="rId1269" Type="http://schemas.openxmlformats.org/officeDocument/2006/relationships/hyperlink" Target="http://internet.garant.ru/document/redirect/71580822/4" TargetMode="External"/><Relationship Id="rId1270" Type="http://schemas.openxmlformats.org/officeDocument/2006/relationships/hyperlink" Target="http://internet.garant.ru/document/redirect/57418849/120" TargetMode="External"/><Relationship Id="rId1271" Type="http://schemas.openxmlformats.org/officeDocument/2006/relationships/hyperlink" Target="#anchor1151" TargetMode="External"/><Relationship Id="rId1272" Type="http://schemas.openxmlformats.org/officeDocument/2006/relationships/hyperlink" Target="#anchor1152" TargetMode="External"/><Relationship Id="rId1273" Type="http://schemas.openxmlformats.org/officeDocument/2006/relationships/hyperlink" Target="#anchor1155" TargetMode="External"/><Relationship Id="rId1274" Type="http://schemas.openxmlformats.org/officeDocument/2006/relationships/hyperlink" Target="#anchor117" TargetMode="External"/><Relationship Id="rId1275" Type="http://schemas.openxmlformats.org/officeDocument/2006/relationships/hyperlink" Target="#anchor1151" TargetMode="External"/><Relationship Id="rId1276" Type="http://schemas.openxmlformats.org/officeDocument/2006/relationships/hyperlink" Target="#anchor1152" TargetMode="External"/><Relationship Id="rId1277" Type="http://schemas.openxmlformats.org/officeDocument/2006/relationships/hyperlink" Target="#anchor1155" TargetMode="External"/><Relationship Id="rId1278" Type="http://schemas.openxmlformats.org/officeDocument/2006/relationships/hyperlink" Target="#anchor1172" TargetMode="External"/><Relationship Id="rId1279" Type="http://schemas.openxmlformats.org/officeDocument/2006/relationships/hyperlink" Target="http://internet.garant.ru/document/redirect/72311728/1032" TargetMode="External"/><Relationship Id="rId1280" Type="http://schemas.openxmlformats.org/officeDocument/2006/relationships/hyperlink" Target="http://internet.garant.ru/document/redirect/77681381/1211" TargetMode="External"/><Relationship Id="rId1281" Type="http://schemas.openxmlformats.org/officeDocument/2006/relationships/hyperlink" Target="#anchor42" TargetMode="External"/><Relationship Id="rId1282" Type="http://schemas.openxmlformats.org/officeDocument/2006/relationships/hyperlink" Target="#anchor59" TargetMode="External"/><Relationship Id="rId1283" Type="http://schemas.openxmlformats.org/officeDocument/2006/relationships/hyperlink" Target="#anchor35" TargetMode="External"/><Relationship Id="rId1284" Type="http://schemas.openxmlformats.org/officeDocument/2006/relationships/hyperlink" Target="#anchor131" TargetMode="External"/><Relationship Id="rId1285" Type="http://schemas.openxmlformats.org/officeDocument/2006/relationships/hyperlink" Target="#anchor131" TargetMode="External"/><Relationship Id="rId1286" Type="http://schemas.openxmlformats.org/officeDocument/2006/relationships/hyperlink" Target="http://internet.garant.ru/document/redirect/5633520/0" TargetMode="External"/><Relationship Id="rId1287" Type="http://schemas.openxmlformats.org/officeDocument/2006/relationships/hyperlink" Target="http://internet.garant.ru/document/redirect/71764546/1031" TargetMode="External"/><Relationship Id="rId1288" Type="http://schemas.openxmlformats.org/officeDocument/2006/relationships/hyperlink" Target="http://internet.garant.ru/document/redirect/57423161/131" TargetMode="External"/><Relationship Id="rId1289" Type="http://schemas.openxmlformats.org/officeDocument/2006/relationships/hyperlink" Target="http://internet.garant.ru/document/redirect/71764546/1032" TargetMode="External"/><Relationship Id="rId1290" Type="http://schemas.openxmlformats.org/officeDocument/2006/relationships/hyperlink" Target="#anchor1311" TargetMode="External"/><Relationship Id="rId1291" Type="http://schemas.openxmlformats.org/officeDocument/2006/relationships/hyperlink" Target="#anchor1312" TargetMode="External"/><Relationship Id="rId1292" Type="http://schemas.openxmlformats.org/officeDocument/2006/relationships/hyperlink" Target="http://internet.garant.ru/document/redirect/70381684/1000" TargetMode="External"/><Relationship Id="rId1293" Type="http://schemas.openxmlformats.org/officeDocument/2006/relationships/hyperlink" Target="http://internet.garant.ru/document/redirect/70381684/0" TargetMode="External"/><Relationship Id="rId1294" Type="http://schemas.openxmlformats.org/officeDocument/2006/relationships/hyperlink" Target="#anchor117" TargetMode="External"/><Relationship Id="rId1295" Type="http://schemas.openxmlformats.org/officeDocument/2006/relationships/hyperlink" Target="#anchor346" TargetMode="External"/><Relationship Id="rId1296" Type="http://schemas.openxmlformats.org/officeDocument/2006/relationships/hyperlink" Target="#anchor131" TargetMode="External"/><Relationship Id="rId1297" Type="http://schemas.openxmlformats.org/officeDocument/2006/relationships/hyperlink" Target="http://internet.garant.ru/document/redirect/71764546/10033" TargetMode="External"/><Relationship Id="rId1298" Type="http://schemas.openxmlformats.org/officeDocument/2006/relationships/hyperlink" Target="http://internet.garant.ru/document/redirect/57423161/133" TargetMode="External"/><Relationship Id="rId1299" Type="http://schemas.openxmlformats.org/officeDocument/2006/relationships/hyperlink" Target="#anchor131" TargetMode="External"/><Relationship Id="rId1300" Type="http://schemas.openxmlformats.org/officeDocument/2006/relationships/hyperlink" Target="http://internet.garant.ru/document/redirect/71580822/10354" TargetMode="External"/><Relationship Id="rId1301" Type="http://schemas.openxmlformats.org/officeDocument/2006/relationships/hyperlink" Target="http://internet.garant.ru/document/redirect/71580822/4" TargetMode="External"/><Relationship Id="rId1302" Type="http://schemas.openxmlformats.org/officeDocument/2006/relationships/hyperlink" Target="http://internet.garant.ru/document/redirect/57418849/135" TargetMode="External"/><Relationship Id="rId1303" Type="http://schemas.openxmlformats.org/officeDocument/2006/relationships/hyperlink" Target="http://internet.garant.ru/document/redirect/71623392/2012070" TargetMode="External"/><Relationship Id="rId1304" Type="http://schemas.openxmlformats.org/officeDocument/2006/relationships/hyperlink" Target="http://internet.garant.ru/document/redirect/71623392/20" TargetMode="External"/><Relationship Id="rId1305" Type="http://schemas.openxmlformats.org/officeDocument/2006/relationships/hyperlink" Target="http://internet.garant.ru/document/redirect/72311728/1033" TargetMode="External"/><Relationship Id="rId1306" Type="http://schemas.openxmlformats.org/officeDocument/2006/relationships/hyperlink" Target="http://internet.garant.ru/document/redirect/77681381/1481" TargetMode="External"/><Relationship Id="rId1307" Type="http://schemas.openxmlformats.org/officeDocument/2006/relationships/hyperlink" Target="#anchor1484" TargetMode="External"/><Relationship Id="rId1308" Type="http://schemas.openxmlformats.org/officeDocument/2006/relationships/hyperlink" Target="#anchor1484" TargetMode="External"/><Relationship Id="rId1309" Type="http://schemas.openxmlformats.org/officeDocument/2006/relationships/hyperlink" Target="#anchor1484" TargetMode="External"/><Relationship Id="rId1310" Type="http://schemas.openxmlformats.org/officeDocument/2006/relationships/hyperlink" Target="#anchor1484" TargetMode="External"/><Relationship Id="rId1311" Type="http://schemas.openxmlformats.org/officeDocument/2006/relationships/hyperlink" Target="http://internet.garant.ru/document/redirect/71540160/1110" TargetMode="External"/><Relationship Id="rId1312" Type="http://schemas.openxmlformats.org/officeDocument/2006/relationships/hyperlink" Target="http://internet.garant.ru/document/redirect/10164072/779" TargetMode="External"/><Relationship Id="rId1313" Type="http://schemas.openxmlformats.org/officeDocument/2006/relationships/hyperlink" Target="http://internet.garant.ru/document/redirect/12112084/247" TargetMode="External"/><Relationship Id="rId1314" Type="http://schemas.openxmlformats.org/officeDocument/2006/relationships/hyperlink" Target="#anchor148103" TargetMode="External"/><Relationship Id="rId1315" Type="http://schemas.openxmlformats.org/officeDocument/2006/relationships/hyperlink" Target="#anchor148115" TargetMode="External"/><Relationship Id="rId1316" Type="http://schemas.openxmlformats.org/officeDocument/2006/relationships/hyperlink" Target="#anchor148116" TargetMode="External"/><Relationship Id="rId1317" Type="http://schemas.openxmlformats.org/officeDocument/2006/relationships/hyperlink" Target="#anchor148116" TargetMode="External"/><Relationship Id="rId1318" Type="http://schemas.openxmlformats.org/officeDocument/2006/relationships/hyperlink" Target="#anchor1551" TargetMode="External"/><Relationship Id="rId1319" Type="http://schemas.openxmlformats.org/officeDocument/2006/relationships/hyperlink" Target="#anchor1551" TargetMode="External"/><Relationship Id="rId1320" Type="http://schemas.openxmlformats.org/officeDocument/2006/relationships/hyperlink" Target="http://internet.garant.ru/document/redirect/12148567/6015" TargetMode="External"/><Relationship Id="rId1321" Type="http://schemas.openxmlformats.org/officeDocument/2006/relationships/hyperlink" Target="http://internet.garant.ru/document/redirect/72311728/1034" TargetMode="External"/><Relationship Id="rId1322" Type="http://schemas.openxmlformats.org/officeDocument/2006/relationships/hyperlink" Target="#anchor1484" TargetMode="External"/><Relationship Id="rId1323" Type="http://schemas.openxmlformats.org/officeDocument/2006/relationships/hyperlink" Target="#anchor1484" TargetMode="External"/><Relationship Id="rId1324" Type="http://schemas.openxmlformats.org/officeDocument/2006/relationships/hyperlink" Target="#anchor1485" TargetMode="External"/><Relationship Id="rId1325" Type="http://schemas.openxmlformats.org/officeDocument/2006/relationships/hyperlink" Target="#anchor1485" TargetMode="External"/><Relationship Id="rId1326" Type="http://schemas.openxmlformats.org/officeDocument/2006/relationships/hyperlink" Target="#anchor1488" TargetMode="External"/><Relationship Id="rId1327" Type="http://schemas.openxmlformats.org/officeDocument/2006/relationships/hyperlink" Target="#anchor1488" TargetMode="External"/><Relationship Id="rId1328" Type="http://schemas.openxmlformats.org/officeDocument/2006/relationships/hyperlink" Target="#anchor1488" TargetMode="External"/><Relationship Id="rId1329" Type="http://schemas.openxmlformats.org/officeDocument/2006/relationships/hyperlink" Target="#anchor1488" TargetMode="External"/><Relationship Id="rId1330" Type="http://schemas.openxmlformats.org/officeDocument/2006/relationships/hyperlink" Target="http://internet.garant.ru/document/redirect/72311728/1035" TargetMode="External"/><Relationship Id="rId1331" Type="http://schemas.openxmlformats.org/officeDocument/2006/relationships/hyperlink" Target="http://internet.garant.ru/document/redirect/77681381/148401" TargetMode="External"/><Relationship Id="rId1332" Type="http://schemas.openxmlformats.org/officeDocument/2006/relationships/hyperlink" Target="http://internet.garant.ru/document/redirect/12138291/161" TargetMode="External"/><Relationship Id="rId1333" Type="http://schemas.openxmlformats.org/officeDocument/2006/relationships/hyperlink" Target="#anchor148114" TargetMode="External"/><Relationship Id="rId1334" Type="http://schemas.openxmlformats.org/officeDocument/2006/relationships/hyperlink" Target="#anchor148114" TargetMode="External"/><Relationship Id="rId1335" Type="http://schemas.openxmlformats.org/officeDocument/2006/relationships/hyperlink" Target="http://internet.garant.ru/document/redirect/72311728/103602" TargetMode="External"/><Relationship Id="rId1336" Type="http://schemas.openxmlformats.org/officeDocument/2006/relationships/hyperlink" Target="http://internet.garant.ru/document/redirect/77681381/148501" TargetMode="External"/><Relationship Id="rId1337" Type="http://schemas.openxmlformats.org/officeDocument/2006/relationships/hyperlink" Target="http://internet.garant.ru/document/redirect/72311728/103603" TargetMode="External"/><Relationship Id="rId1338" Type="http://schemas.openxmlformats.org/officeDocument/2006/relationships/hyperlink" Target="http://internet.garant.ru/document/redirect/77681381/148502" TargetMode="External"/><Relationship Id="rId1339" Type="http://schemas.openxmlformats.org/officeDocument/2006/relationships/hyperlink" Target="http://internet.garant.ru/document/redirect/402661576/1111" TargetMode="External"/><Relationship Id="rId1340" Type="http://schemas.openxmlformats.org/officeDocument/2006/relationships/hyperlink" Target="http://internet.garant.ru/document/redirect/402985974/1111" TargetMode="External"/><Relationship Id="rId1341" Type="http://schemas.openxmlformats.org/officeDocument/2006/relationships/hyperlink" Target="#anchor11" TargetMode="External"/><Relationship Id="rId1342" Type="http://schemas.openxmlformats.org/officeDocument/2006/relationships/hyperlink" Target="#anchor1484" TargetMode="External"/><Relationship Id="rId1343" Type="http://schemas.openxmlformats.org/officeDocument/2006/relationships/hyperlink" Target="#anchor1484" TargetMode="External"/><Relationship Id="rId1344" Type="http://schemas.openxmlformats.org/officeDocument/2006/relationships/hyperlink" Target="#anchor1485" TargetMode="External"/><Relationship Id="rId1345" Type="http://schemas.openxmlformats.org/officeDocument/2006/relationships/hyperlink" Target="#anchor1485" TargetMode="External"/><Relationship Id="rId1346" Type="http://schemas.openxmlformats.org/officeDocument/2006/relationships/hyperlink" Target="#anchor148502" TargetMode="External"/><Relationship Id="rId1347" Type="http://schemas.openxmlformats.org/officeDocument/2006/relationships/hyperlink" Target="#anchor148502" TargetMode="External"/><Relationship Id="rId1348" Type="http://schemas.openxmlformats.org/officeDocument/2006/relationships/hyperlink" Target="http://internet.garant.ru/document/redirect/72311728/1037" TargetMode="External"/><Relationship Id="rId1349" Type="http://schemas.openxmlformats.org/officeDocument/2006/relationships/hyperlink" Target="http://internet.garant.ru/document/redirect/77681381/1488" TargetMode="External"/><Relationship Id="rId1350" Type="http://schemas.openxmlformats.org/officeDocument/2006/relationships/hyperlink" Target="http://internet.garant.ru/document/redirect/12138291/161" TargetMode="External"/><Relationship Id="rId1351" Type="http://schemas.openxmlformats.org/officeDocument/2006/relationships/hyperlink" Target="#anchor148114" TargetMode="External"/><Relationship Id="rId1352" Type="http://schemas.openxmlformats.org/officeDocument/2006/relationships/hyperlink" Target="#anchor148114" TargetMode="External"/><Relationship Id="rId1353" Type="http://schemas.openxmlformats.org/officeDocument/2006/relationships/hyperlink" Target="http://internet.garant.ru/document/redirect/12138291/16208" TargetMode="External"/><Relationship Id="rId1354" Type="http://schemas.openxmlformats.org/officeDocument/2006/relationships/hyperlink" Target="http://internet.garant.ru/document/redirect/10164072/1029" TargetMode="External"/><Relationship Id="rId1355" Type="http://schemas.openxmlformats.org/officeDocument/2006/relationships/hyperlink" Target="http://internet.garant.ru/document/redirect/72311728/1038" TargetMode="External"/><Relationship Id="rId1356" Type="http://schemas.openxmlformats.org/officeDocument/2006/relationships/hyperlink" Target="http://internet.garant.ru/document/redirect/77681381/1489" TargetMode="External"/><Relationship Id="rId1357" Type="http://schemas.openxmlformats.org/officeDocument/2006/relationships/hyperlink" Target="#anchor148114" TargetMode="External"/><Relationship Id="rId1358" Type="http://schemas.openxmlformats.org/officeDocument/2006/relationships/hyperlink" Target="#anchor148114" TargetMode="External"/><Relationship Id="rId1359" Type="http://schemas.openxmlformats.org/officeDocument/2006/relationships/hyperlink" Target="#anchor1488" TargetMode="External"/><Relationship Id="rId1360" Type="http://schemas.openxmlformats.org/officeDocument/2006/relationships/hyperlink" Target="#anchor1488" TargetMode="External"/><Relationship Id="rId1361" Type="http://schemas.openxmlformats.org/officeDocument/2006/relationships/hyperlink" Target="#anchor148502" TargetMode="External"/><Relationship Id="rId1362" Type="http://schemas.openxmlformats.org/officeDocument/2006/relationships/hyperlink" Target="#anchor148502" TargetMode="External"/><Relationship Id="rId1363" Type="http://schemas.openxmlformats.org/officeDocument/2006/relationships/hyperlink" Target="http://internet.garant.ru/document/redirect/12138291/16208" TargetMode="External"/><Relationship Id="rId1364" Type="http://schemas.openxmlformats.org/officeDocument/2006/relationships/hyperlink" Target="http://internet.garant.ru/document/redirect/10164072/1029" TargetMode="External"/><Relationship Id="rId1365" Type="http://schemas.openxmlformats.org/officeDocument/2006/relationships/hyperlink" Target="http://internet.garant.ru/document/redirect/12112084/2" TargetMode="External"/><Relationship Id="rId1366" Type="http://schemas.openxmlformats.org/officeDocument/2006/relationships/hyperlink" Target="#anchor1488" TargetMode="External"/><Relationship Id="rId1367" Type="http://schemas.openxmlformats.org/officeDocument/2006/relationships/hyperlink" Target="#anchor1488" TargetMode="External"/><Relationship Id="rId1368" Type="http://schemas.openxmlformats.org/officeDocument/2006/relationships/hyperlink" Target="#anchor1489" TargetMode="External"/><Relationship Id="rId1369" Type="http://schemas.openxmlformats.org/officeDocument/2006/relationships/hyperlink" Target="#anchor1489" TargetMode="External"/><Relationship Id="rId1370" Type="http://schemas.openxmlformats.org/officeDocument/2006/relationships/hyperlink" Target="#anchor0" TargetMode="External"/><Relationship Id="rId1371" Type="http://schemas.openxmlformats.org/officeDocument/2006/relationships/hyperlink" Target="#anchor0" TargetMode="External"/><Relationship Id="rId1372" Type="http://schemas.openxmlformats.org/officeDocument/2006/relationships/hyperlink" Target="#anchor1489" TargetMode="External"/><Relationship Id="rId1373" Type="http://schemas.openxmlformats.org/officeDocument/2006/relationships/hyperlink" Target="#anchor1489" TargetMode="External"/><Relationship Id="rId1374" Type="http://schemas.openxmlformats.org/officeDocument/2006/relationships/hyperlink" Target="http://internet.garant.ru/document/redirect/12112084/2" TargetMode="External"/><Relationship Id="rId1375" Type="http://schemas.openxmlformats.org/officeDocument/2006/relationships/hyperlink" Target="#anchor148502" TargetMode="External"/><Relationship Id="rId1376" Type="http://schemas.openxmlformats.org/officeDocument/2006/relationships/hyperlink" Target="#anchor148502" TargetMode="External"/><Relationship Id="rId1377" Type="http://schemas.openxmlformats.org/officeDocument/2006/relationships/hyperlink" Target="http://internet.garant.ru/document/redirect/72311728/103902" TargetMode="External"/><Relationship Id="rId1378" Type="http://schemas.openxmlformats.org/officeDocument/2006/relationships/hyperlink" Target="http://internet.garant.ru/document/redirect/77681381/148114" TargetMode="External"/><Relationship Id="rId1379" Type="http://schemas.openxmlformats.org/officeDocument/2006/relationships/hyperlink" Target="http://internet.garant.ru/document/redirect/72311728/103902" TargetMode="External"/><Relationship Id="rId1380" Type="http://schemas.openxmlformats.org/officeDocument/2006/relationships/hyperlink" Target="http://internet.garant.ru/document/redirect/77681381/148115" TargetMode="External"/><Relationship Id="rId1381" Type="http://schemas.openxmlformats.org/officeDocument/2006/relationships/hyperlink" Target="http://internet.garant.ru/document/redirect/12138291/15723" TargetMode="External"/><Relationship Id="rId1382" Type="http://schemas.openxmlformats.org/officeDocument/2006/relationships/hyperlink" Target="http://internet.garant.ru/document/redirect/12138291/15723" TargetMode="External"/><Relationship Id="rId1383" Type="http://schemas.openxmlformats.org/officeDocument/2006/relationships/hyperlink" Target="http://internet.garant.ru/document/redirect/72311728/103903" TargetMode="External"/><Relationship Id="rId1384" Type="http://schemas.openxmlformats.org/officeDocument/2006/relationships/hyperlink" Target="http://internet.garant.ru/document/redirect/12138291/440244" TargetMode="External"/><Relationship Id="rId1385" Type="http://schemas.openxmlformats.org/officeDocument/2006/relationships/hyperlink" Target="http://internet.garant.ru/document/redirect/12138291/157271" TargetMode="External"/><Relationship Id="rId1386" Type="http://schemas.openxmlformats.org/officeDocument/2006/relationships/hyperlink" Target="http://internet.garant.ru/document/redirect/72311728/1040" TargetMode="External"/><Relationship Id="rId1387" Type="http://schemas.openxmlformats.org/officeDocument/2006/relationships/hyperlink" Target="#anchor148116" TargetMode="External"/><Relationship Id="rId1388" Type="http://schemas.openxmlformats.org/officeDocument/2006/relationships/hyperlink" Target="#anchor148116" TargetMode="External"/><Relationship Id="rId1389" Type="http://schemas.openxmlformats.org/officeDocument/2006/relationships/hyperlink" Target="http://internet.garant.ru/document/redirect/12138291/440244" TargetMode="External"/><Relationship Id="rId1390" Type="http://schemas.openxmlformats.org/officeDocument/2006/relationships/hyperlink" Target="#anchor148115" TargetMode="External"/><Relationship Id="rId1391" Type="http://schemas.openxmlformats.org/officeDocument/2006/relationships/hyperlink" Target="#anchor148116" TargetMode="External"/><Relationship Id="rId1392" Type="http://schemas.openxmlformats.org/officeDocument/2006/relationships/hyperlink" Target="#anchor148116" TargetMode="External"/><Relationship Id="rId1393" Type="http://schemas.openxmlformats.org/officeDocument/2006/relationships/hyperlink" Target="#anchor148108" TargetMode="External"/><Relationship Id="rId1394" Type="http://schemas.openxmlformats.org/officeDocument/2006/relationships/hyperlink" Target="#anchor148108" TargetMode="External"/><Relationship Id="rId1395" Type="http://schemas.openxmlformats.org/officeDocument/2006/relationships/hyperlink" Target="http://internet.garant.ru/document/redirect/12138291/157271" TargetMode="External"/><Relationship Id="rId1396" Type="http://schemas.openxmlformats.org/officeDocument/2006/relationships/hyperlink" Target="http://internet.garant.ru/document/redirect/12138291/157271" TargetMode="External"/><Relationship Id="rId1397" Type="http://schemas.openxmlformats.org/officeDocument/2006/relationships/hyperlink" Target="http://internet.garant.ru/document/redirect/12138291/440244" TargetMode="External"/><Relationship Id="rId1398" Type="http://schemas.openxmlformats.org/officeDocument/2006/relationships/hyperlink" Target="#anchor148110103" TargetMode="External"/><Relationship Id="rId1399" Type="http://schemas.openxmlformats.org/officeDocument/2006/relationships/hyperlink" Target="http://internet.garant.ru/document/redirect/72311728/1040" TargetMode="External"/><Relationship Id="rId1400" Type="http://schemas.openxmlformats.org/officeDocument/2006/relationships/hyperlink" Target="http://internet.garant.ru/document/redirect/12138291/440244" TargetMode="External"/><Relationship Id="rId1401" Type="http://schemas.openxmlformats.org/officeDocument/2006/relationships/hyperlink" Target="#anchor1481101" TargetMode="External"/><Relationship Id="rId1402" Type="http://schemas.openxmlformats.org/officeDocument/2006/relationships/hyperlink" Target="#anchor1481101" TargetMode="External"/><Relationship Id="rId1403" Type="http://schemas.openxmlformats.org/officeDocument/2006/relationships/hyperlink" Target="http://internet.garant.ru/document/redirect/72311728/1040" TargetMode="External"/><Relationship Id="rId1404" Type="http://schemas.openxmlformats.org/officeDocument/2006/relationships/hyperlink" Target="#anchor148115" TargetMode="External"/><Relationship Id="rId1405" Type="http://schemas.openxmlformats.org/officeDocument/2006/relationships/hyperlink" Target="#anchor148115" TargetMode="External"/><Relationship Id="rId1406" Type="http://schemas.openxmlformats.org/officeDocument/2006/relationships/hyperlink" Target="http://internet.garant.ru/document/redirect/12138291/15723" TargetMode="External"/><Relationship Id="rId1407" Type="http://schemas.openxmlformats.org/officeDocument/2006/relationships/hyperlink" Target="#anchor1481101" TargetMode="External"/><Relationship Id="rId1408" Type="http://schemas.openxmlformats.org/officeDocument/2006/relationships/hyperlink" Target="#anchor1481101" TargetMode="External"/><Relationship Id="rId1409" Type="http://schemas.openxmlformats.org/officeDocument/2006/relationships/hyperlink" Target="http://internet.garant.ru/document/redirect/72131628/10022" TargetMode="External"/><Relationship Id="rId1410" Type="http://schemas.openxmlformats.org/officeDocument/2006/relationships/hyperlink" Target="http://internet.garant.ru/document/redirect/77676113/14812" TargetMode="External"/><Relationship Id="rId1411" Type="http://schemas.openxmlformats.org/officeDocument/2006/relationships/hyperlink" Target="http://internet.garant.ru/document/redirect/405741419/1004" TargetMode="External"/><Relationship Id="rId1412" Type="http://schemas.openxmlformats.org/officeDocument/2006/relationships/hyperlink" Target="http://internet.garant.ru/document/redirect/76809832/14813" TargetMode="External"/><Relationship Id="rId1413" Type="http://schemas.openxmlformats.org/officeDocument/2006/relationships/hyperlink" Target="http://internet.garant.ru/document/redirect/72311728/1041" TargetMode="External"/><Relationship Id="rId1414" Type="http://schemas.openxmlformats.org/officeDocument/2006/relationships/hyperlink" Target="http://internet.garant.ru/document/redirect/77681381/14813" TargetMode="External"/><Relationship Id="rId1415" Type="http://schemas.openxmlformats.org/officeDocument/2006/relationships/hyperlink" Target="#anchor191" TargetMode="External"/><Relationship Id="rId1416" Type="http://schemas.openxmlformats.org/officeDocument/2006/relationships/hyperlink" Target="#anchor1911" TargetMode="External"/><Relationship Id="rId1417" Type="http://schemas.openxmlformats.org/officeDocument/2006/relationships/hyperlink" Target="http://internet.garant.ru/document/redirect/12138291/15721" TargetMode="External"/><Relationship Id="rId1418" Type="http://schemas.openxmlformats.org/officeDocument/2006/relationships/hyperlink" Target="http://internet.garant.ru/document/redirect/12138291/15729" TargetMode="External"/><Relationship Id="rId1419" Type="http://schemas.openxmlformats.org/officeDocument/2006/relationships/hyperlink" Target="http://internet.garant.ru/document/redirect/71540160/2000" TargetMode="External"/><Relationship Id="rId1420" Type="http://schemas.openxmlformats.org/officeDocument/2006/relationships/hyperlink" Target="http://internet.garant.ru/document/redirect/71540160/0" TargetMode="External"/><Relationship Id="rId1421" Type="http://schemas.openxmlformats.org/officeDocument/2006/relationships/hyperlink" Target="http://internet.garant.ru/document/redirect/405741419/1004" TargetMode="External"/><Relationship Id="rId1422" Type="http://schemas.openxmlformats.org/officeDocument/2006/relationships/hyperlink" Target="http://internet.garant.ru/document/redirect/76809832/14814" TargetMode="External"/><Relationship Id="rId1423" Type="http://schemas.openxmlformats.org/officeDocument/2006/relationships/hyperlink" Target="#anchor148401" TargetMode="External"/><Relationship Id="rId1424" Type="http://schemas.openxmlformats.org/officeDocument/2006/relationships/hyperlink" Target="#anchor148402" TargetMode="External"/><Relationship Id="rId1425" Type="http://schemas.openxmlformats.org/officeDocument/2006/relationships/hyperlink" Target="#anchor148402" TargetMode="External"/><Relationship Id="rId1426" Type="http://schemas.openxmlformats.org/officeDocument/2006/relationships/hyperlink" Target="#anchor1488" TargetMode="External"/><Relationship Id="rId1427" Type="http://schemas.openxmlformats.org/officeDocument/2006/relationships/hyperlink" Target="#anchor1488" TargetMode="External"/><Relationship Id="rId1428" Type="http://schemas.openxmlformats.org/officeDocument/2006/relationships/hyperlink" Target="#anchor1489" TargetMode="External"/><Relationship Id="rId1429" Type="http://schemas.openxmlformats.org/officeDocument/2006/relationships/hyperlink" Target="#anchor1489" TargetMode="External"/><Relationship Id="rId1430" Type="http://schemas.openxmlformats.org/officeDocument/2006/relationships/hyperlink" Target="#anchor193" TargetMode="External"/><Relationship Id="rId1431" Type="http://schemas.openxmlformats.org/officeDocument/2006/relationships/hyperlink" Target="#anchor194" TargetMode="External"/><Relationship Id="rId1432" Type="http://schemas.openxmlformats.org/officeDocument/2006/relationships/hyperlink" Target="#anchor195" TargetMode="External"/><Relationship Id="rId1433" Type="http://schemas.openxmlformats.org/officeDocument/2006/relationships/hyperlink" Target="#anchor1911" TargetMode="External"/><Relationship Id="rId1434" Type="http://schemas.openxmlformats.org/officeDocument/2006/relationships/hyperlink" Target="http://internet.garant.ru/document/redirect/405741419/1004" TargetMode="External"/><Relationship Id="rId1435" Type="http://schemas.openxmlformats.org/officeDocument/2006/relationships/hyperlink" Target="http://internet.garant.ru/document/redirect/76809832/14815" TargetMode="External"/><Relationship Id="rId1436" Type="http://schemas.openxmlformats.org/officeDocument/2006/relationships/hyperlink" Target="#anchor148401" TargetMode="External"/><Relationship Id="rId1437" Type="http://schemas.openxmlformats.org/officeDocument/2006/relationships/hyperlink" Target="#anchor148402" TargetMode="External"/><Relationship Id="rId1438" Type="http://schemas.openxmlformats.org/officeDocument/2006/relationships/hyperlink" Target="#anchor148402" TargetMode="External"/><Relationship Id="rId1439" Type="http://schemas.openxmlformats.org/officeDocument/2006/relationships/hyperlink" Target="#anchor148502" TargetMode="External"/><Relationship Id="rId1440" Type="http://schemas.openxmlformats.org/officeDocument/2006/relationships/hyperlink" Target="#anchor148502" TargetMode="External"/><Relationship Id="rId1441" Type="http://schemas.openxmlformats.org/officeDocument/2006/relationships/hyperlink" Target="#anchor193" TargetMode="External"/><Relationship Id="rId1442" Type="http://schemas.openxmlformats.org/officeDocument/2006/relationships/hyperlink" Target="#anchor194" TargetMode="External"/><Relationship Id="rId1443" Type="http://schemas.openxmlformats.org/officeDocument/2006/relationships/hyperlink" Target="#anchor195" TargetMode="External"/><Relationship Id="rId1444" Type="http://schemas.openxmlformats.org/officeDocument/2006/relationships/hyperlink" Target="#anchor1911" TargetMode="External"/><Relationship Id="rId1445" Type="http://schemas.openxmlformats.org/officeDocument/2006/relationships/hyperlink" Target="#anchor14814" TargetMode="External"/><Relationship Id="rId1446" Type="http://schemas.openxmlformats.org/officeDocument/2006/relationships/hyperlink" Target="#anchor14814" TargetMode="External"/><Relationship Id="rId1447" Type="http://schemas.openxmlformats.org/officeDocument/2006/relationships/hyperlink" Target="#anchor24" TargetMode="External"/><Relationship Id="rId1448" Type="http://schemas.openxmlformats.org/officeDocument/2006/relationships/hyperlink" Target="http://internet.garant.ru/document/redirect/405741419/1004" TargetMode="External"/><Relationship Id="rId1449" Type="http://schemas.openxmlformats.org/officeDocument/2006/relationships/hyperlink" Target="http://internet.garant.ru/document/redirect/76809832/14816" TargetMode="External"/><Relationship Id="rId1450" Type="http://schemas.openxmlformats.org/officeDocument/2006/relationships/hyperlink" Target="#anchor193" TargetMode="External"/><Relationship Id="rId1451" Type="http://schemas.openxmlformats.org/officeDocument/2006/relationships/hyperlink" Target="#anchor194" TargetMode="External"/><Relationship Id="rId1452" Type="http://schemas.openxmlformats.org/officeDocument/2006/relationships/hyperlink" Target="#anchor195" TargetMode="External"/><Relationship Id="rId1453" Type="http://schemas.openxmlformats.org/officeDocument/2006/relationships/hyperlink" Target="#anchor1911" TargetMode="External"/><Relationship Id="rId1454" Type="http://schemas.openxmlformats.org/officeDocument/2006/relationships/hyperlink" Target="#anchor1484" TargetMode="External"/><Relationship Id="rId1455" Type="http://schemas.openxmlformats.org/officeDocument/2006/relationships/hyperlink" Target="#anchor1484" TargetMode="External"/><Relationship Id="rId1456" Type="http://schemas.openxmlformats.org/officeDocument/2006/relationships/hyperlink" Target="http://internet.garant.ru/document/redirect/405741419/1004" TargetMode="External"/><Relationship Id="rId1457" Type="http://schemas.openxmlformats.org/officeDocument/2006/relationships/hyperlink" Target="http://internet.garant.ru/document/redirect/76809832/148174" TargetMode="External"/><Relationship Id="rId1458" Type="http://schemas.openxmlformats.org/officeDocument/2006/relationships/hyperlink" Target="#anchor193" TargetMode="External"/><Relationship Id="rId1459" Type="http://schemas.openxmlformats.org/officeDocument/2006/relationships/hyperlink" Target="#anchor194" TargetMode="External"/><Relationship Id="rId1460" Type="http://schemas.openxmlformats.org/officeDocument/2006/relationships/hyperlink" Target="#anchor195" TargetMode="External"/><Relationship Id="rId1461" Type="http://schemas.openxmlformats.org/officeDocument/2006/relationships/hyperlink" Target="#anchor1911" TargetMode="External"/><Relationship Id="rId1462" Type="http://schemas.openxmlformats.org/officeDocument/2006/relationships/hyperlink" Target="#anchor1485" TargetMode="External"/><Relationship Id="rId1463" Type="http://schemas.openxmlformats.org/officeDocument/2006/relationships/hyperlink" Target="#anchor1485" TargetMode="External"/><Relationship Id="rId1464" Type="http://schemas.openxmlformats.org/officeDocument/2006/relationships/hyperlink" Target="#anchor1488" TargetMode="External"/><Relationship Id="rId1465" Type="http://schemas.openxmlformats.org/officeDocument/2006/relationships/hyperlink" Target="#anchor1488" TargetMode="External"/><Relationship Id="rId1466" Type="http://schemas.openxmlformats.org/officeDocument/2006/relationships/hyperlink" Target="#anchor1488" TargetMode="External"/><Relationship Id="rId1467" Type="http://schemas.openxmlformats.org/officeDocument/2006/relationships/hyperlink" Target="#anchor1488" TargetMode="External"/><Relationship Id="rId1468" Type="http://schemas.openxmlformats.org/officeDocument/2006/relationships/hyperlink" Target="#anchor14815" TargetMode="External"/><Relationship Id="rId1469" Type="http://schemas.openxmlformats.org/officeDocument/2006/relationships/hyperlink" Target="#anchor14815" TargetMode="External"/><Relationship Id="rId1470" Type="http://schemas.openxmlformats.org/officeDocument/2006/relationships/hyperlink" Target="#anchor14815" TargetMode="External"/><Relationship Id="rId1471" Type="http://schemas.openxmlformats.org/officeDocument/2006/relationships/hyperlink" Target="#anchor14815" TargetMode="External"/><Relationship Id="rId1472" Type="http://schemas.openxmlformats.org/officeDocument/2006/relationships/hyperlink" Target="#anchor29" TargetMode="External"/><Relationship Id="rId1473" Type="http://schemas.openxmlformats.org/officeDocument/2006/relationships/hyperlink" Target="#anchor1488" TargetMode="External"/><Relationship Id="rId1474" Type="http://schemas.openxmlformats.org/officeDocument/2006/relationships/hyperlink" Target="#anchor1488" TargetMode="External"/><Relationship Id="rId1475" Type="http://schemas.openxmlformats.org/officeDocument/2006/relationships/hyperlink" Target="#anchor1488" TargetMode="External"/><Relationship Id="rId1476" Type="http://schemas.openxmlformats.org/officeDocument/2006/relationships/hyperlink" Target="#anchor1488" TargetMode="External"/><Relationship Id="rId1477" Type="http://schemas.openxmlformats.org/officeDocument/2006/relationships/hyperlink" Target="#anchor1488" TargetMode="External"/><Relationship Id="rId1478" Type="http://schemas.openxmlformats.org/officeDocument/2006/relationships/hyperlink" Target="#anchor1488" TargetMode="External"/><Relationship Id="rId1479" Type="http://schemas.openxmlformats.org/officeDocument/2006/relationships/hyperlink" Target="#anchor1488" TargetMode="External"/><Relationship Id="rId1480" Type="http://schemas.openxmlformats.org/officeDocument/2006/relationships/hyperlink" Target="#anchor1488" TargetMode="External"/><Relationship Id="rId1481" Type="http://schemas.openxmlformats.org/officeDocument/2006/relationships/hyperlink" Target="http://internet.garant.ru/document/redirect/10164072/1029" TargetMode="External"/><Relationship Id="rId1482" Type="http://schemas.openxmlformats.org/officeDocument/2006/relationships/hyperlink" Target="http://internet.garant.ru/document/redirect/12138291/16208" TargetMode="External"/><Relationship Id="rId1483" Type="http://schemas.openxmlformats.org/officeDocument/2006/relationships/hyperlink" Target="http://internet.garant.ru/document/redirect/12112084/2" TargetMode="External"/><Relationship Id="rId1484" Type="http://schemas.openxmlformats.org/officeDocument/2006/relationships/hyperlink" Target="http://internet.garant.ru/document/redirect/72311728/104202" TargetMode="External"/><Relationship Id="rId1485" Type="http://schemas.openxmlformats.org/officeDocument/2006/relationships/hyperlink" Target="http://internet.garant.ru/document/redirect/77681381/148222" TargetMode="External"/><Relationship Id="rId1486" Type="http://schemas.openxmlformats.org/officeDocument/2006/relationships/hyperlink" Target="#anchor14811" TargetMode="External"/><Relationship Id="rId1487" Type="http://schemas.openxmlformats.org/officeDocument/2006/relationships/hyperlink" Target="#anchor14811" TargetMode="External"/><Relationship Id="rId1488" Type="http://schemas.openxmlformats.org/officeDocument/2006/relationships/hyperlink" Target="http://internet.garant.ru/document/redirect/72311728/104203" TargetMode="External"/><Relationship Id="rId1489" Type="http://schemas.openxmlformats.org/officeDocument/2006/relationships/hyperlink" Target="http://internet.garant.ru/document/redirect/77681381/148223" TargetMode="External"/><Relationship Id="rId1490" Type="http://schemas.openxmlformats.org/officeDocument/2006/relationships/hyperlink" Target="#anchor148112" TargetMode="External"/><Relationship Id="rId1491" Type="http://schemas.openxmlformats.org/officeDocument/2006/relationships/hyperlink" Target="#anchor148114" TargetMode="External"/><Relationship Id="rId1492" Type="http://schemas.openxmlformats.org/officeDocument/2006/relationships/hyperlink" Target="#anchor148114" TargetMode="External"/><Relationship Id="rId1493" Type="http://schemas.openxmlformats.org/officeDocument/2006/relationships/hyperlink" Target="http://internet.garant.ru/document/redirect/72311728/104204" TargetMode="External"/><Relationship Id="rId1494" Type="http://schemas.openxmlformats.org/officeDocument/2006/relationships/hyperlink" Target="http://internet.garant.ru/document/redirect/77681381/148225" TargetMode="External"/><Relationship Id="rId1495" Type="http://schemas.openxmlformats.org/officeDocument/2006/relationships/hyperlink" Target="http://internet.garant.ru/document/redirect/72311728/104205" TargetMode="External"/><Relationship Id="rId1496" Type="http://schemas.openxmlformats.org/officeDocument/2006/relationships/hyperlink" Target="http://internet.garant.ru/document/redirect/77681381/1482210" TargetMode="External"/><Relationship Id="rId1497" Type="http://schemas.openxmlformats.org/officeDocument/2006/relationships/hyperlink" Target="#anchor14811" TargetMode="External"/><Relationship Id="rId1498" Type="http://schemas.openxmlformats.org/officeDocument/2006/relationships/hyperlink" Target="#anchor14811" TargetMode="External"/><Relationship Id="rId1499" Type="http://schemas.openxmlformats.org/officeDocument/2006/relationships/hyperlink" Target="http://internet.garant.ru/document/redirect/72131628/10024" TargetMode="External"/><Relationship Id="rId1500" Type="http://schemas.openxmlformats.org/officeDocument/2006/relationships/hyperlink" Target="http://internet.garant.ru/document/redirect/77676113/1482211" TargetMode="External"/><Relationship Id="rId1501" Type="http://schemas.openxmlformats.org/officeDocument/2006/relationships/hyperlink" Target="http://internet.garant.ru/document/redirect/72311728/1043" TargetMode="External"/><Relationship Id="rId1502" Type="http://schemas.openxmlformats.org/officeDocument/2006/relationships/hyperlink" Target="#anchor148112" TargetMode="External"/><Relationship Id="rId1503" Type="http://schemas.openxmlformats.org/officeDocument/2006/relationships/hyperlink" Target="#anchor148114" TargetMode="External"/><Relationship Id="rId1504" Type="http://schemas.openxmlformats.org/officeDocument/2006/relationships/hyperlink" Target="#anchor148114" TargetMode="External"/><Relationship Id="rId1505" Type="http://schemas.openxmlformats.org/officeDocument/2006/relationships/hyperlink" Target="http://internet.garant.ru/document/redirect/73850812/0" TargetMode="External"/><Relationship Id="rId1506" Type="http://schemas.openxmlformats.org/officeDocument/2006/relationships/hyperlink" Target="#anchor14835" TargetMode="External"/><Relationship Id="rId1507" Type="http://schemas.openxmlformats.org/officeDocument/2006/relationships/hyperlink" Target="#anchor14835" TargetMode="External"/><Relationship Id="rId1508" Type="http://schemas.openxmlformats.org/officeDocument/2006/relationships/hyperlink" Target="http://internet.garant.ru/document/redirect/12138291/5" TargetMode="External"/><Relationship Id="rId1509" Type="http://schemas.openxmlformats.org/officeDocument/2006/relationships/hyperlink" Target="http://internet.garant.ru/document/redirect/72311728/1044" TargetMode="External"/><Relationship Id="rId1510" Type="http://schemas.openxmlformats.org/officeDocument/2006/relationships/hyperlink" Target="#anchor14823" TargetMode="External"/><Relationship Id="rId1511" Type="http://schemas.openxmlformats.org/officeDocument/2006/relationships/hyperlink" Target="#anchor14823" TargetMode="External"/><Relationship Id="rId1512" Type="http://schemas.openxmlformats.org/officeDocument/2006/relationships/hyperlink" Target="#anchor148114" TargetMode="External"/><Relationship Id="rId1513" Type="http://schemas.openxmlformats.org/officeDocument/2006/relationships/hyperlink" Target="#anchor148114" TargetMode="External"/><Relationship Id="rId1514" Type="http://schemas.openxmlformats.org/officeDocument/2006/relationships/hyperlink" Target="#anchor1482210" TargetMode="External"/><Relationship Id="rId1515" Type="http://schemas.openxmlformats.org/officeDocument/2006/relationships/hyperlink" Target="#anchor1482210" TargetMode="External"/><Relationship Id="rId1516" Type="http://schemas.openxmlformats.org/officeDocument/2006/relationships/hyperlink" Target="http://internet.garant.ru/document/redirect/12138291/5" TargetMode="External"/><Relationship Id="rId1517" Type="http://schemas.openxmlformats.org/officeDocument/2006/relationships/hyperlink" Target="http://internet.garant.ru/document/redirect/12112084/0" TargetMode="External"/><Relationship Id="rId1518" Type="http://schemas.openxmlformats.org/officeDocument/2006/relationships/hyperlink" Target="http://internet.garant.ru/document/redirect/72058474/10013" TargetMode="External"/><Relationship Id="rId1519" Type="http://schemas.openxmlformats.org/officeDocument/2006/relationships/hyperlink" Target="http://internet.garant.ru/document/redirect/77664981/14830" TargetMode="External"/><Relationship Id="rId1520" Type="http://schemas.openxmlformats.org/officeDocument/2006/relationships/hyperlink" Target="#anchor200910" TargetMode="External"/><Relationship Id="rId1521" Type="http://schemas.openxmlformats.org/officeDocument/2006/relationships/hyperlink" Target="#anchor200910" TargetMode="External"/><Relationship Id="rId1522" Type="http://schemas.openxmlformats.org/officeDocument/2006/relationships/hyperlink" Target="http://internet.garant.ru/document/redirect/74545861/1111" TargetMode="External"/><Relationship Id="rId1523" Type="http://schemas.openxmlformats.org/officeDocument/2006/relationships/hyperlink" Target="#anchor200920" TargetMode="External"/><Relationship Id="rId1524" Type="http://schemas.openxmlformats.org/officeDocument/2006/relationships/hyperlink" Target="#anchor200920" TargetMode="External"/><Relationship Id="rId1525" Type="http://schemas.openxmlformats.org/officeDocument/2006/relationships/hyperlink" Target="#anchor200930" TargetMode="External"/><Relationship Id="rId1526" Type="http://schemas.openxmlformats.org/officeDocument/2006/relationships/hyperlink" Target="#anchor200930" TargetMode="External"/><Relationship Id="rId1527" Type="http://schemas.openxmlformats.org/officeDocument/2006/relationships/hyperlink" Target="#anchor200940" TargetMode="External"/><Relationship Id="rId1528" Type="http://schemas.openxmlformats.org/officeDocument/2006/relationships/hyperlink" Target="#anchor200940" TargetMode="External"/><Relationship Id="rId1529" Type="http://schemas.openxmlformats.org/officeDocument/2006/relationships/hyperlink" Target="#anchor200970" TargetMode="External"/><Relationship Id="rId1530" Type="http://schemas.openxmlformats.org/officeDocument/2006/relationships/hyperlink" Target="#anchor200970" TargetMode="External"/><Relationship Id="rId1531" Type="http://schemas.openxmlformats.org/officeDocument/2006/relationships/hyperlink" Target="#anchor200980" TargetMode="External"/><Relationship Id="rId1532" Type="http://schemas.openxmlformats.org/officeDocument/2006/relationships/hyperlink" Target="#anchor200980" TargetMode="External"/><Relationship Id="rId1533" Type="http://schemas.openxmlformats.org/officeDocument/2006/relationships/hyperlink" Target="#anchor561" TargetMode="External"/><Relationship Id="rId1534" Type="http://schemas.openxmlformats.org/officeDocument/2006/relationships/hyperlink" Target="#anchor561" TargetMode="External"/><Relationship Id="rId1535" Type="http://schemas.openxmlformats.org/officeDocument/2006/relationships/hyperlink" Target="http://internet.garant.ru/document/redirect/405872249/1111" TargetMode="External"/><Relationship Id="rId1536" Type="http://schemas.openxmlformats.org/officeDocument/2006/relationships/hyperlink" Target="http://internet.garant.ru/document/redirect/74023270/1111" TargetMode="External"/><Relationship Id="rId1537" Type="http://schemas.openxmlformats.org/officeDocument/2006/relationships/hyperlink" Target="http://internet.garant.ru/document/redirect/71623392/3" TargetMode="External"/><Relationship Id="rId1538" Type="http://schemas.openxmlformats.org/officeDocument/2006/relationships/hyperlink" Target="#anchor200930" TargetMode="External"/><Relationship Id="rId1539" Type="http://schemas.openxmlformats.org/officeDocument/2006/relationships/hyperlink" Target="#anchor200930" TargetMode="External"/><Relationship Id="rId1540" Type="http://schemas.openxmlformats.org/officeDocument/2006/relationships/hyperlink" Target="#anchor200940" TargetMode="External"/><Relationship Id="rId1541" Type="http://schemas.openxmlformats.org/officeDocument/2006/relationships/hyperlink" Target="#anchor200940" TargetMode="External"/><Relationship Id="rId1542" Type="http://schemas.openxmlformats.org/officeDocument/2006/relationships/hyperlink" Target="#anchor200960" TargetMode="External"/><Relationship Id="rId1543" Type="http://schemas.openxmlformats.org/officeDocument/2006/relationships/hyperlink" Target="#anchor200960" TargetMode="External"/><Relationship Id="rId1544" Type="http://schemas.openxmlformats.org/officeDocument/2006/relationships/hyperlink" Target="#anchor57" TargetMode="External"/><Relationship Id="rId1545" Type="http://schemas.openxmlformats.org/officeDocument/2006/relationships/hyperlink" Target="#anchor5701" TargetMode="External"/><Relationship Id="rId1546" Type="http://schemas.openxmlformats.org/officeDocument/2006/relationships/hyperlink" Target="#anchor5701" TargetMode="External"/><Relationship Id="rId1547" Type="http://schemas.openxmlformats.org/officeDocument/2006/relationships/hyperlink" Target="#anchor58" TargetMode="External"/><Relationship Id="rId1548" Type="http://schemas.openxmlformats.org/officeDocument/2006/relationships/hyperlink" Target="http://internet.garant.ru/document/redirect/72058474/10014" TargetMode="External"/><Relationship Id="rId1549" Type="http://schemas.openxmlformats.org/officeDocument/2006/relationships/hyperlink" Target="http://internet.garant.ru/document/redirect/77664981/14838" TargetMode="External"/><Relationship Id="rId1550" Type="http://schemas.openxmlformats.org/officeDocument/2006/relationships/hyperlink" Target="#anchor200950" TargetMode="External"/><Relationship Id="rId1551" Type="http://schemas.openxmlformats.org/officeDocument/2006/relationships/hyperlink" Target="#anchor200950" TargetMode="External"/><Relationship Id="rId1552" Type="http://schemas.openxmlformats.org/officeDocument/2006/relationships/hyperlink" Target="#anchor200960" TargetMode="External"/><Relationship Id="rId1553" Type="http://schemas.openxmlformats.org/officeDocument/2006/relationships/hyperlink" Target="#anchor200960" TargetMode="External"/><Relationship Id="rId1554" Type="http://schemas.openxmlformats.org/officeDocument/2006/relationships/hyperlink" Target="#anchor65" TargetMode="External"/><Relationship Id="rId1555" Type="http://schemas.openxmlformats.org/officeDocument/2006/relationships/hyperlink" Target="#anchor66" TargetMode="External"/><Relationship Id="rId1556" Type="http://schemas.openxmlformats.org/officeDocument/2006/relationships/hyperlink" Target="#anchor69" TargetMode="External"/><Relationship Id="rId1557" Type="http://schemas.openxmlformats.org/officeDocument/2006/relationships/hyperlink" Target="#anchor72" TargetMode="External"/><Relationship Id="rId1558" Type="http://schemas.openxmlformats.org/officeDocument/2006/relationships/hyperlink" Target="http://internet.garant.ru/document/redirect/400821021/1111" TargetMode="External"/><Relationship Id="rId1559" Type="http://schemas.openxmlformats.org/officeDocument/2006/relationships/hyperlink" Target="http://internet.garant.ru/document/redirect/402661556/1111" TargetMode="External"/><Relationship Id="rId1560" Type="http://schemas.openxmlformats.org/officeDocument/2006/relationships/hyperlink" Target="#anchor1008" TargetMode="External"/><Relationship Id="rId1561" Type="http://schemas.openxmlformats.org/officeDocument/2006/relationships/hyperlink" Target="#anchor10000" TargetMode="External"/><Relationship Id="rId1562" Type="http://schemas.openxmlformats.org/officeDocument/2006/relationships/hyperlink" Target="#anchor14830" TargetMode="External"/><Relationship Id="rId1563" Type="http://schemas.openxmlformats.org/officeDocument/2006/relationships/hyperlink" Target="#anchor14830" TargetMode="External"/><Relationship Id="rId1564" Type="http://schemas.openxmlformats.org/officeDocument/2006/relationships/hyperlink" Target="#anchor14838" TargetMode="External"/><Relationship Id="rId1565" Type="http://schemas.openxmlformats.org/officeDocument/2006/relationships/hyperlink" Target="#anchor14838" TargetMode="External"/><Relationship Id="rId1566" Type="http://schemas.openxmlformats.org/officeDocument/2006/relationships/hyperlink" Target="#anchor1009" TargetMode="External"/><Relationship Id="rId1567" Type="http://schemas.openxmlformats.org/officeDocument/2006/relationships/hyperlink" Target="#anchor1010" TargetMode="External"/><Relationship Id="rId1568" Type="http://schemas.openxmlformats.org/officeDocument/2006/relationships/hyperlink" Target="http://internet.garant.ru/document/redirect/72249894/10019" TargetMode="External"/><Relationship Id="rId1569" Type="http://schemas.openxmlformats.org/officeDocument/2006/relationships/hyperlink" Target="http://internet.garant.ru/document/redirect/12177489/2303" TargetMode="External"/><Relationship Id="rId1570" Type="http://schemas.openxmlformats.org/officeDocument/2006/relationships/hyperlink" Target="http://internet.garant.ru/document/redirect/12177489/0" TargetMode="External"/><Relationship Id="rId1571" Type="http://schemas.openxmlformats.org/officeDocument/2006/relationships/hyperlink" Target="#anchor20000" TargetMode="External"/><Relationship Id="rId1572" Type="http://schemas.openxmlformats.org/officeDocument/2006/relationships/hyperlink" Target="#anchor10000" TargetMode="External"/><Relationship Id="rId1573" Type="http://schemas.openxmlformats.org/officeDocument/2006/relationships/hyperlink" Target="#anchor14853" TargetMode="External"/><Relationship Id="rId1574" Type="http://schemas.openxmlformats.org/officeDocument/2006/relationships/hyperlink" Target="#anchor14853" TargetMode="External"/><Relationship Id="rId1575" Type="http://schemas.openxmlformats.org/officeDocument/2006/relationships/hyperlink" Target="#anchor20000" TargetMode="External"/><Relationship Id="rId1576" Type="http://schemas.openxmlformats.org/officeDocument/2006/relationships/hyperlink" Target="#anchor30000" TargetMode="External"/><Relationship Id="rId1577" Type="http://schemas.openxmlformats.org/officeDocument/2006/relationships/hyperlink" Target="http://internet.garant.ru/document/redirect/70215126/1000" TargetMode="External"/><Relationship Id="rId1578" Type="http://schemas.openxmlformats.org/officeDocument/2006/relationships/hyperlink" Target="#anchor14853" TargetMode="External"/><Relationship Id="rId1579" Type="http://schemas.openxmlformats.org/officeDocument/2006/relationships/hyperlink" Target="#anchor14853" TargetMode="External"/><Relationship Id="rId1580" Type="http://schemas.openxmlformats.org/officeDocument/2006/relationships/hyperlink" Target="#anchor30000" TargetMode="External"/><Relationship Id="rId1581" Type="http://schemas.openxmlformats.org/officeDocument/2006/relationships/hyperlink" Target="#anchor30000" TargetMode="External"/><Relationship Id="rId1582" Type="http://schemas.openxmlformats.org/officeDocument/2006/relationships/hyperlink" Target="http://internet.garant.ru/document/redirect/70215126/1000" TargetMode="External"/><Relationship Id="rId1583" Type="http://schemas.openxmlformats.org/officeDocument/2006/relationships/hyperlink" Target="http://internet.garant.ru/document/redirect/70215126/1000" TargetMode="External"/><Relationship Id="rId1584" Type="http://schemas.openxmlformats.org/officeDocument/2006/relationships/hyperlink" Target="#anchor10000" TargetMode="External"/><Relationship Id="rId1585" Type="http://schemas.openxmlformats.org/officeDocument/2006/relationships/hyperlink" Target="http://internet.garant.ru/document/redirect/3100000/0" TargetMode="External"/><Relationship Id="rId1586" Type="http://schemas.openxmlformats.org/officeDocument/2006/relationships/hyperlink" Target="http://internet.garant.ru/document/redirect/12138291/5" TargetMode="External"/><Relationship Id="rId1587" Type="http://schemas.openxmlformats.org/officeDocument/2006/relationships/hyperlink" Target="http://internet.garant.ru/document/redirect/72311728/1045" TargetMode="External"/><Relationship Id="rId1588" Type="http://schemas.openxmlformats.org/officeDocument/2006/relationships/hyperlink" Target="http://internet.garant.ru/document/redirect/77681381/150" TargetMode="External"/><Relationship Id="rId1589" Type="http://schemas.openxmlformats.org/officeDocument/2006/relationships/hyperlink" Target="http://internet.garant.ru/document/redirect/70325138/1111" TargetMode="External"/><Relationship Id="rId1590" Type="http://schemas.openxmlformats.org/officeDocument/2006/relationships/hyperlink" Target="http://internet.garant.ru/document/redirect/70373312/1111" TargetMode="External"/><Relationship Id="rId1591" Type="http://schemas.openxmlformats.org/officeDocument/2006/relationships/hyperlink" Target="http://internet.garant.ru/document/redirect/10106035/29" TargetMode="External"/><Relationship Id="rId1592" Type="http://schemas.openxmlformats.org/officeDocument/2006/relationships/hyperlink" Target="#anchor157" TargetMode="External"/><Relationship Id="rId1593" Type="http://schemas.openxmlformats.org/officeDocument/2006/relationships/hyperlink" Target="http://internet.garant.ru/document/redirect/10164072/2059" TargetMode="External"/><Relationship Id="rId1594" Type="http://schemas.openxmlformats.org/officeDocument/2006/relationships/hyperlink" Target="http://internet.garant.ru/document/redirect/12138291/1" TargetMode="External"/><Relationship Id="rId1595" Type="http://schemas.openxmlformats.org/officeDocument/2006/relationships/hyperlink" Target="http://internet.garant.ru/document/redirect/72311728/1046" TargetMode="External"/><Relationship Id="rId1596" Type="http://schemas.openxmlformats.org/officeDocument/2006/relationships/hyperlink" Target="http://internet.garant.ru/document/redirect/77681381/1551" TargetMode="External"/><Relationship Id="rId1597" Type="http://schemas.openxmlformats.org/officeDocument/2006/relationships/hyperlink" Target="http://internet.garant.ru/document/redirect/72311728/1047" TargetMode="External"/><Relationship Id="rId1598" Type="http://schemas.openxmlformats.org/officeDocument/2006/relationships/hyperlink" Target="http://internet.garant.ru/document/redirect/77681381/1552" TargetMode="External"/><Relationship Id="rId1599" Type="http://schemas.openxmlformats.org/officeDocument/2006/relationships/hyperlink" Target="http://internet.garant.ru/document/redirect/70655946/0" TargetMode="External"/><Relationship Id="rId1600" Type="http://schemas.openxmlformats.org/officeDocument/2006/relationships/hyperlink" Target="http://internet.garant.ru/document/redirect/70746544/1111" TargetMode="External"/><Relationship Id="rId1601" Type="http://schemas.openxmlformats.org/officeDocument/2006/relationships/hyperlink" Target="http://internet.garant.ru/document/redirect/10106035/29" TargetMode="External"/><Relationship Id="rId1602" Type="http://schemas.openxmlformats.org/officeDocument/2006/relationships/hyperlink" Target="#anchor10000" TargetMode="External"/><Relationship Id="rId1603" Type="http://schemas.openxmlformats.org/officeDocument/2006/relationships/hyperlink" Target="#anchor10000" TargetMode="External"/><Relationship Id="rId1604" Type="http://schemas.openxmlformats.org/officeDocument/2006/relationships/hyperlink" Target="http://internet.garant.ru/document/redirect/10164072/1025" TargetMode="External"/><Relationship Id="rId1605" Type="http://schemas.openxmlformats.org/officeDocument/2006/relationships/hyperlink" Target="http://internet.garant.ru/document/redirect/73850812/0" TargetMode="External"/><Relationship Id="rId1606" Type="http://schemas.openxmlformats.org/officeDocument/2006/relationships/hyperlink" Target="http://internet.garant.ru/document/redirect/70325138/1111" TargetMode="External"/><Relationship Id="rId1607" Type="http://schemas.openxmlformats.org/officeDocument/2006/relationships/hyperlink" Target="http://internet.garant.ru/document/redirect/70373312/1111" TargetMode="External"/><Relationship Id="rId1608" Type="http://schemas.openxmlformats.org/officeDocument/2006/relationships/hyperlink" Target="http://internet.garant.ru/document/redirect/12138291/155014" TargetMode="External"/><Relationship Id="rId1609" Type="http://schemas.openxmlformats.org/officeDocument/2006/relationships/hyperlink" Target="http://internet.garant.ru/document/redirect/10164072/2059" TargetMode="External"/><Relationship Id="rId1610" Type="http://schemas.openxmlformats.org/officeDocument/2006/relationships/hyperlink" Target="http://internet.garant.ru/document/redirect/71580822/10356" TargetMode="External"/><Relationship Id="rId1611" Type="http://schemas.openxmlformats.org/officeDocument/2006/relationships/hyperlink" Target="http://internet.garant.ru/document/redirect/71580822/4" TargetMode="External"/><Relationship Id="rId1612" Type="http://schemas.openxmlformats.org/officeDocument/2006/relationships/hyperlink" Target="http://internet.garant.ru/document/redirect/57418849/1017" TargetMode="External"/><Relationship Id="rId1613" Type="http://schemas.openxmlformats.org/officeDocument/2006/relationships/hyperlink" Target="http://internet.garant.ru/document/redirect/70325138/1111" TargetMode="External"/><Relationship Id="rId1614" Type="http://schemas.openxmlformats.org/officeDocument/2006/relationships/hyperlink" Target="http://internet.garant.ru/document/redirect/70373312/1111" TargetMode="External"/><Relationship Id="rId1615" Type="http://schemas.openxmlformats.org/officeDocument/2006/relationships/hyperlink" Target="http://internet.garant.ru/document/redirect/405741419/1004" TargetMode="External"/><Relationship Id="rId1616" Type="http://schemas.openxmlformats.org/officeDocument/2006/relationships/hyperlink" Target="http://internet.garant.ru/document/redirect/76809832/161" TargetMode="External"/><Relationship Id="rId1617" Type="http://schemas.openxmlformats.org/officeDocument/2006/relationships/hyperlink" Target="http://internet.garant.ru/document/redirect/71580822/10357" TargetMode="External"/><Relationship Id="rId1618" Type="http://schemas.openxmlformats.org/officeDocument/2006/relationships/hyperlink" Target="http://internet.garant.ru/document/redirect/71580822/4" TargetMode="External"/><Relationship Id="rId1619" Type="http://schemas.openxmlformats.org/officeDocument/2006/relationships/hyperlink" Target="http://internet.garant.ru/document/redirect/57418849/161" TargetMode="External"/><Relationship Id="rId1620" Type="http://schemas.openxmlformats.org/officeDocument/2006/relationships/hyperlink" Target="http://internet.garant.ru/document/redirect/12138291/20" TargetMode="External"/><Relationship Id="rId1621" Type="http://schemas.openxmlformats.org/officeDocument/2006/relationships/hyperlink" Target="http://internet.garant.ru/document/redirect/72131628/10025" TargetMode="External"/><Relationship Id="rId1622" Type="http://schemas.openxmlformats.org/officeDocument/2006/relationships/hyperlink" Target="http://internet.garant.ru/document/redirect/77676113/10000" TargetMode="External"/><Relationship Id="rId1623" Type="http://schemas.openxmlformats.org/officeDocument/2006/relationships/hyperlink" Target="#anchor1000" TargetMode="External"/><Relationship Id="rId1624" Type="http://schemas.openxmlformats.org/officeDocument/2006/relationships/hyperlink" Target="http://internet.garant.ru/document/redirect/70682312/0" TargetMode="External"/><Relationship Id="rId1625" Type="http://schemas.openxmlformats.org/officeDocument/2006/relationships/hyperlink" Target="#anchor10002" TargetMode="External"/><Relationship Id="rId1626" Type="http://schemas.openxmlformats.org/officeDocument/2006/relationships/hyperlink" Target="http://internet.garant.ru/document/redirect/2305971/0" TargetMode="External"/><Relationship Id="rId1627" Type="http://schemas.openxmlformats.org/officeDocument/2006/relationships/hyperlink" Target="#anchor20000" TargetMode="External"/><Relationship Id="rId1628" Type="http://schemas.openxmlformats.org/officeDocument/2006/relationships/hyperlink" Target="#anchor0" TargetMode="External"/><Relationship Id="rId1629" Type="http://schemas.openxmlformats.org/officeDocument/2006/relationships/hyperlink" Target="#anchor1009" TargetMode="External"/><Relationship Id="rId1630" Type="http://schemas.openxmlformats.org/officeDocument/2006/relationships/hyperlink" Target="http://internet.garant.ru/document/redirect/4177988/1000" TargetMode="External"/><Relationship Id="rId1631" Type="http://schemas.openxmlformats.org/officeDocument/2006/relationships/hyperlink" Target="#anchor20000" TargetMode="External"/><Relationship Id="rId1632" Type="http://schemas.openxmlformats.org/officeDocument/2006/relationships/hyperlink" Target="#anchor101" TargetMode="External"/><Relationship Id="rId1633" Type="http://schemas.openxmlformats.org/officeDocument/2006/relationships/hyperlink" Target="#anchor10111" TargetMode="External"/><Relationship Id="rId1634" Type="http://schemas.openxmlformats.org/officeDocument/2006/relationships/hyperlink" Target="#anchor20000" TargetMode="External"/><Relationship Id="rId1635" Type="http://schemas.openxmlformats.org/officeDocument/2006/relationships/hyperlink" Target="#anchor101" TargetMode="External"/><Relationship Id="rId1636" Type="http://schemas.openxmlformats.org/officeDocument/2006/relationships/hyperlink" Target="http://internet.garant.ru/document/redirect/403605916/1111" TargetMode="External"/><Relationship Id="rId1637" Type="http://schemas.openxmlformats.org/officeDocument/2006/relationships/hyperlink" Target="http://internet.garant.ru/document/redirect/404559520/1111" TargetMode="External"/><Relationship Id="rId1638" Type="http://schemas.openxmlformats.org/officeDocument/2006/relationships/hyperlink" Target="http://internet.garant.ru/document/redirect/71613996/1111" TargetMode="External"/><Relationship Id="rId1639" Type="http://schemas.openxmlformats.org/officeDocument/2006/relationships/hyperlink" Target="http://internet.garant.ru/document/redirect/12167072/1000" TargetMode="External"/><Relationship Id="rId1640" Type="http://schemas.openxmlformats.org/officeDocument/2006/relationships/hyperlink" Target="#anchor20000" TargetMode="External"/><Relationship Id="rId1641" Type="http://schemas.openxmlformats.org/officeDocument/2006/relationships/hyperlink" Target="#anchor1009" TargetMode="External"/><Relationship Id="rId1642" Type="http://schemas.openxmlformats.org/officeDocument/2006/relationships/hyperlink" Target="http://internet.garant.ru/document/redirect/405307145/1111" TargetMode="External"/><Relationship Id="rId1643" Type="http://schemas.openxmlformats.org/officeDocument/2006/relationships/hyperlink" Target="http://internet.garant.ru/document/redirect/74285914/0" TargetMode="External"/><Relationship Id="rId1644" Type="http://schemas.openxmlformats.org/officeDocument/2006/relationships/hyperlink" Target="http://internet.garant.ru/document/redirect/70413722/1111" TargetMode="External"/><Relationship Id="rId1645" Type="http://schemas.openxmlformats.org/officeDocument/2006/relationships/hyperlink" Target="http://internet.garant.ru/document/redirect/71782656/0" TargetMode="External"/><Relationship Id="rId1646" Type="http://schemas.openxmlformats.org/officeDocument/2006/relationships/hyperlink" Target="http://internet.garant.ru/document/redirect/12167072/1000" TargetMode="External"/><Relationship Id="rId1647" Type="http://schemas.openxmlformats.org/officeDocument/2006/relationships/hyperlink" Target="#anchor10222" TargetMode="External"/><Relationship Id="rId1648" Type="http://schemas.openxmlformats.org/officeDocument/2006/relationships/hyperlink" Target="#anchor20000" TargetMode="External"/><Relationship Id="rId1649" Type="http://schemas.openxmlformats.org/officeDocument/2006/relationships/hyperlink" Target="#anchor1009" TargetMode="External"/><Relationship Id="rId1650" Type="http://schemas.openxmlformats.org/officeDocument/2006/relationships/hyperlink" Target="http://internet.garant.ru/document/redirect/12167072/1000" TargetMode="External"/><Relationship Id="rId1651" Type="http://schemas.openxmlformats.org/officeDocument/2006/relationships/hyperlink" Target="#anchor20000" TargetMode="External"/><Relationship Id="rId1652" Type="http://schemas.openxmlformats.org/officeDocument/2006/relationships/hyperlink" Target="#anchor101" TargetMode="External"/><Relationship Id="rId1653" Type="http://schemas.openxmlformats.org/officeDocument/2006/relationships/hyperlink" Target="#anchor10111" TargetMode="External"/><Relationship Id="rId1654" Type="http://schemas.openxmlformats.org/officeDocument/2006/relationships/hyperlink" Target="#anchor20000" TargetMode="External"/><Relationship Id="rId1655" Type="http://schemas.openxmlformats.org/officeDocument/2006/relationships/hyperlink" Target="#anchor101" TargetMode="External"/><Relationship Id="rId1656" Type="http://schemas.openxmlformats.org/officeDocument/2006/relationships/hyperlink" Target="#anchor20000" TargetMode="External"/><Relationship Id="rId1657" Type="http://schemas.openxmlformats.org/officeDocument/2006/relationships/hyperlink" Target="#anchor1009" TargetMode="External"/><Relationship Id="rId1658" Type="http://schemas.openxmlformats.org/officeDocument/2006/relationships/hyperlink" Target="#anchor1333" TargetMode="External"/><Relationship Id="rId1659" Type="http://schemas.openxmlformats.org/officeDocument/2006/relationships/hyperlink" Target="#anchor1444" TargetMode="External"/><Relationship Id="rId1660" Type="http://schemas.openxmlformats.org/officeDocument/2006/relationships/hyperlink" Target="#anchor20000" TargetMode="External"/><Relationship Id="rId1661" Type="http://schemas.openxmlformats.org/officeDocument/2006/relationships/hyperlink" Target="#anchor1009" TargetMode="External"/><Relationship Id="rId1662" Type="http://schemas.openxmlformats.org/officeDocument/2006/relationships/hyperlink" Target="http://internet.garant.ru/document/redirect/70651618/0" TargetMode="External"/><Relationship Id="rId1663" Type="http://schemas.openxmlformats.org/officeDocument/2006/relationships/hyperlink" Target="#anchor20000" TargetMode="External"/><Relationship Id="rId1664" Type="http://schemas.openxmlformats.org/officeDocument/2006/relationships/hyperlink" Target="#anchor1009" TargetMode="External"/><Relationship Id="rId1665" Type="http://schemas.openxmlformats.org/officeDocument/2006/relationships/hyperlink" Target="#anchor10010" TargetMode="External"/><Relationship Id="rId1666" Type="http://schemas.openxmlformats.org/officeDocument/2006/relationships/hyperlink" Target="http://internet.garant.ru/document/redirect/70651618/0" TargetMode="External"/><Relationship Id="rId1667" Type="http://schemas.openxmlformats.org/officeDocument/2006/relationships/hyperlink" Target="#anchor20000" TargetMode="External"/><Relationship Id="rId1668" Type="http://schemas.openxmlformats.org/officeDocument/2006/relationships/hyperlink" Target="#anchor1009" TargetMode="External"/><Relationship Id="rId1669" Type="http://schemas.openxmlformats.org/officeDocument/2006/relationships/hyperlink" Target="http://internet.garant.ru/document/redirect/3923190/0" TargetMode="External"/><Relationship Id="rId1670" Type="http://schemas.openxmlformats.org/officeDocument/2006/relationships/hyperlink" Target="http://internet.garant.ru/document/redirect/3923190/0" TargetMode="External"/><Relationship Id="rId1671" Type="http://schemas.openxmlformats.org/officeDocument/2006/relationships/hyperlink" Target="#anchor20000" TargetMode="External"/><Relationship Id="rId1672" Type="http://schemas.openxmlformats.org/officeDocument/2006/relationships/hyperlink" Target="#anchor101" TargetMode="External"/><Relationship Id="rId1673" Type="http://schemas.openxmlformats.org/officeDocument/2006/relationships/hyperlink" Target="#anchor20000" TargetMode="External"/><Relationship Id="rId1674" Type="http://schemas.openxmlformats.org/officeDocument/2006/relationships/hyperlink" Target="#anchor101" TargetMode="External"/><Relationship Id="rId1675" Type="http://schemas.openxmlformats.org/officeDocument/2006/relationships/hyperlink" Target="#anchor1555" TargetMode="External"/><Relationship Id="rId1676" Type="http://schemas.openxmlformats.org/officeDocument/2006/relationships/hyperlink" Target="#anchor1666" TargetMode="External"/><Relationship Id="rId1677" Type="http://schemas.openxmlformats.org/officeDocument/2006/relationships/hyperlink" Target="#anchor10015" TargetMode="External"/><Relationship Id="rId1678" Type="http://schemas.openxmlformats.org/officeDocument/2006/relationships/hyperlink" Target="#anchor20000" TargetMode="External"/><Relationship Id="rId1679" Type="http://schemas.openxmlformats.org/officeDocument/2006/relationships/hyperlink" Target="#anchor1009" TargetMode="External"/><Relationship Id="rId1680" Type="http://schemas.openxmlformats.org/officeDocument/2006/relationships/hyperlink" Target="#anchor1777" TargetMode="External"/><Relationship Id="rId1681" Type="http://schemas.openxmlformats.org/officeDocument/2006/relationships/hyperlink" Target="#anchor2180" TargetMode="External"/><Relationship Id="rId1682" Type="http://schemas.openxmlformats.org/officeDocument/2006/relationships/hyperlink" Target="http://internet.garant.ru/document/redirect/3922556/0" TargetMode="External"/><Relationship Id="rId1683" Type="http://schemas.openxmlformats.org/officeDocument/2006/relationships/hyperlink" Target="#anchor10015" TargetMode="External"/><Relationship Id="rId1684" Type="http://schemas.openxmlformats.org/officeDocument/2006/relationships/hyperlink" Target="#anchor10015" TargetMode="External"/><Relationship Id="rId1685" Type="http://schemas.openxmlformats.org/officeDocument/2006/relationships/hyperlink" Target="#anchor20000" TargetMode="External"/><Relationship Id="rId1686" Type="http://schemas.openxmlformats.org/officeDocument/2006/relationships/hyperlink" Target="#anchor1009" TargetMode="External"/><Relationship Id="rId1687" Type="http://schemas.openxmlformats.org/officeDocument/2006/relationships/hyperlink" Target="#anchor20000" TargetMode="External"/><Relationship Id="rId1688" Type="http://schemas.openxmlformats.org/officeDocument/2006/relationships/hyperlink" Target="#anchor101" TargetMode="External"/><Relationship Id="rId1689" Type="http://schemas.openxmlformats.org/officeDocument/2006/relationships/hyperlink" Target="#anchor20000" TargetMode="External"/><Relationship Id="rId1690" Type="http://schemas.openxmlformats.org/officeDocument/2006/relationships/hyperlink" Target="http://internet.garant.ru/document/redirect/3922556/0" TargetMode="External"/><Relationship Id="rId1691" Type="http://schemas.openxmlformats.org/officeDocument/2006/relationships/hyperlink" Target="#anchor10014" TargetMode="External"/><Relationship Id="rId1692" Type="http://schemas.openxmlformats.org/officeDocument/2006/relationships/hyperlink" Target="#anchor10015" TargetMode="External"/><Relationship Id="rId1693" Type="http://schemas.openxmlformats.org/officeDocument/2006/relationships/hyperlink" Target="#anchor10015" TargetMode="External"/><Relationship Id="rId1694" Type="http://schemas.openxmlformats.org/officeDocument/2006/relationships/hyperlink" Target="http://internet.garant.ru/document/redirect/3922957/0" TargetMode="External"/><Relationship Id="rId1695" Type="http://schemas.openxmlformats.org/officeDocument/2006/relationships/hyperlink" Target="http://internet.garant.ru/document/redirect/12129354/4" TargetMode="External"/><Relationship Id="rId1696" Type="http://schemas.openxmlformats.org/officeDocument/2006/relationships/hyperlink" Target="http://internet.garant.ru/document/redirect/74323646/1333" TargetMode="External"/><Relationship Id="rId1697" Type="http://schemas.openxmlformats.org/officeDocument/2006/relationships/hyperlink" Target="http://internet.garant.ru/document/redirect/77693305/110000" TargetMode="External"/><Relationship Id="rId1698" Type="http://schemas.openxmlformats.org/officeDocument/2006/relationships/hyperlink" Target="#anchor1000" TargetMode="External"/><Relationship Id="rId1699" Type="http://schemas.openxmlformats.org/officeDocument/2006/relationships/hyperlink" Target="#anchor1000" TargetMode="External"/><Relationship Id="rId1700" Type="http://schemas.openxmlformats.org/officeDocument/2006/relationships/hyperlink" Target="#anchor0" TargetMode="External"/><Relationship Id="rId1701" Type="http://schemas.openxmlformats.org/officeDocument/2006/relationships/hyperlink" Target="#anchor1000" TargetMode="External"/><Relationship Id="rId1702" Type="http://schemas.openxmlformats.org/officeDocument/2006/relationships/hyperlink" Target="#anchor82" TargetMode="External"/><Relationship Id="rId1703" Type="http://schemas.openxmlformats.org/officeDocument/2006/relationships/hyperlink" Target="#anchor82" TargetMode="External"/><Relationship Id="rId1704" Type="http://schemas.openxmlformats.org/officeDocument/2006/relationships/hyperlink" Target="#anchor1000" TargetMode="External"/><Relationship Id="rId1705" Type="http://schemas.openxmlformats.org/officeDocument/2006/relationships/hyperlink" Target="#anchor110005" TargetMode="External"/><Relationship Id="rId1706" Type="http://schemas.openxmlformats.org/officeDocument/2006/relationships/hyperlink" Target="http://internet.garant.ru/document/redirect/74956808/1111" TargetMode="External"/><Relationship Id="rId1707" Type="http://schemas.openxmlformats.org/officeDocument/2006/relationships/hyperlink" Target="#anchor561" TargetMode="External"/><Relationship Id="rId1708" Type="http://schemas.openxmlformats.org/officeDocument/2006/relationships/hyperlink" Target="#anchor561" TargetMode="External"/><Relationship Id="rId1709" Type="http://schemas.openxmlformats.org/officeDocument/2006/relationships/hyperlink" Target="#anchor326" TargetMode="External"/><Relationship Id="rId1710" Type="http://schemas.openxmlformats.org/officeDocument/2006/relationships/hyperlink" Target="http://internet.garant.ru/document/redirect/185656/65" TargetMode="External"/><Relationship Id="rId1711" Type="http://schemas.openxmlformats.org/officeDocument/2006/relationships/hyperlink" Target="#anchor35" TargetMode="External"/><Relationship Id="rId1712" Type="http://schemas.openxmlformats.org/officeDocument/2006/relationships/hyperlink" Target="#anchor1000" TargetMode="External"/><Relationship Id="rId1713" Type="http://schemas.openxmlformats.org/officeDocument/2006/relationships/hyperlink" Target="#anchor1000" TargetMode="External"/><Relationship Id="rId1714" Type="http://schemas.openxmlformats.org/officeDocument/2006/relationships/hyperlink" Target="#anchor110005" TargetMode="External"/><Relationship Id="rId1715" Type="http://schemas.openxmlformats.org/officeDocument/2006/relationships/hyperlink" Target="#anchor6" TargetMode="External"/><Relationship Id="rId1716" Type="http://schemas.openxmlformats.org/officeDocument/2006/relationships/hyperlink" Target="http://internet.garant.ru/document/redirect/12148567/0" TargetMode="External"/><Relationship Id="rId1717" Type="http://schemas.openxmlformats.org/officeDocument/2006/relationships/hyperlink" Target="#anchor1000" TargetMode="External"/><Relationship Id="rId1718" Type="http://schemas.openxmlformats.org/officeDocument/2006/relationships/hyperlink" Target="http://internet.garant.ru/document/redirect/70219370/1000" TargetMode="External"/><Relationship Id="rId1719" Type="http://schemas.openxmlformats.org/officeDocument/2006/relationships/hyperlink" Target="http://internet.garant.ru/document/redirect/70219370/0" TargetMode="External"/><Relationship Id="rId1720" Type="http://schemas.openxmlformats.org/officeDocument/2006/relationships/hyperlink" Target="http://internet.garant.ru/document/redirect/71623392/117" TargetMode="External"/><Relationship Id="rId1721" Type="http://schemas.openxmlformats.org/officeDocument/2006/relationships/hyperlink" Target="http://internet.garant.ru/document/redirect/71623392/202" TargetMode="External"/><Relationship Id="rId1722" Type="http://schemas.openxmlformats.org/officeDocument/2006/relationships/hyperlink" Target="http://internet.garant.ru/document/redirect/57413224/21000" TargetMode="External"/><Relationship Id="rId1723" Type="http://schemas.openxmlformats.org/officeDocument/2006/relationships/hyperlink" Target="#anchor42" TargetMode="External"/><Relationship Id="rId1724" Type="http://schemas.openxmlformats.org/officeDocument/2006/relationships/hyperlink" Target="#anchor43" TargetMode="External"/><Relationship Id="rId1725" Type="http://schemas.openxmlformats.org/officeDocument/2006/relationships/hyperlink" Target="#anchor0" TargetMode="External"/><Relationship Id="rId1726" Type="http://schemas.openxmlformats.org/officeDocument/2006/relationships/hyperlink" Target="#anchor20100" TargetMode="External"/><Relationship Id="rId1727" Type="http://schemas.openxmlformats.org/officeDocument/2006/relationships/image" Target="media/image1.png"/><Relationship Id="rId1728" Type="http://schemas.openxmlformats.org/officeDocument/2006/relationships/image" Target="media/image2.png"/><Relationship Id="rId1729" Type="http://schemas.openxmlformats.org/officeDocument/2006/relationships/hyperlink" Target="#anchor59" TargetMode="External"/><Relationship Id="rId1730" Type="http://schemas.openxmlformats.org/officeDocument/2006/relationships/image" Target="media/image3.png"/><Relationship Id="rId1731" Type="http://schemas.openxmlformats.org/officeDocument/2006/relationships/hyperlink" Target="http://internet.garant.ru/document/redirect/72249894/1001101" TargetMode="External"/><Relationship Id="rId1732" Type="http://schemas.openxmlformats.org/officeDocument/2006/relationships/hyperlink" Target="http://internet.garant.ru/document/redirect/77681194/20002" TargetMode="External"/><Relationship Id="rId1733" Type="http://schemas.openxmlformats.org/officeDocument/2006/relationships/hyperlink" Target="#anchor421" TargetMode="External"/><Relationship Id="rId1734" Type="http://schemas.openxmlformats.org/officeDocument/2006/relationships/hyperlink" Target="#anchor421" TargetMode="External"/><Relationship Id="rId1735" Type="http://schemas.openxmlformats.org/officeDocument/2006/relationships/hyperlink" Target="#anchor43" TargetMode="External"/><Relationship Id="rId1736" Type="http://schemas.openxmlformats.org/officeDocument/2006/relationships/hyperlink" Target="#anchor20200" TargetMode="External"/><Relationship Id="rId1737" Type="http://schemas.openxmlformats.org/officeDocument/2006/relationships/image" Target="media/image4.png"/><Relationship Id="rId1738" Type="http://schemas.openxmlformats.org/officeDocument/2006/relationships/image" Target="media/image5.png"/><Relationship Id="rId1739" Type="http://schemas.openxmlformats.org/officeDocument/2006/relationships/image" Target="media/image6.png"/><Relationship Id="rId1740" Type="http://schemas.openxmlformats.org/officeDocument/2006/relationships/image" Target="media/image7.png"/><Relationship Id="rId1741" Type="http://schemas.openxmlformats.org/officeDocument/2006/relationships/hyperlink" Target="http://internet.garant.ru/document/redirect/405741419/40005" TargetMode="External"/><Relationship Id="rId1742" Type="http://schemas.openxmlformats.org/officeDocument/2006/relationships/hyperlink" Target="http://internet.garant.ru/document/redirect/76809832/2021" TargetMode="External"/><Relationship Id="rId1743" Type="http://schemas.openxmlformats.org/officeDocument/2006/relationships/hyperlink" Target="http://internet.garant.ru/document/redirect/72249894/1001101" TargetMode="External"/><Relationship Id="rId1744" Type="http://schemas.openxmlformats.org/officeDocument/2006/relationships/hyperlink" Target="http://internet.garant.ru/document/redirect/77681194/2021" TargetMode="External"/><Relationship Id="rId1745" Type="http://schemas.openxmlformats.org/officeDocument/2006/relationships/hyperlink" Target="#anchor421" TargetMode="External"/><Relationship Id="rId1746" Type="http://schemas.openxmlformats.org/officeDocument/2006/relationships/hyperlink" Target="#anchor421" TargetMode="External"/><Relationship Id="rId1747" Type="http://schemas.openxmlformats.org/officeDocument/2006/relationships/hyperlink" Target="#anchor43" TargetMode="External"/><Relationship Id="rId1748" Type="http://schemas.openxmlformats.org/officeDocument/2006/relationships/hyperlink" Target="#anchor200210" TargetMode="External"/><Relationship Id="rId1749" Type="http://schemas.openxmlformats.org/officeDocument/2006/relationships/hyperlink" Target="#anchor200210" TargetMode="External"/><Relationship Id="rId1750" Type="http://schemas.openxmlformats.org/officeDocument/2006/relationships/image" Target="media/image8.png"/><Relationship Id="rId1751" Type="http://schemas.openxmlformats.org/officeDocument/2006/relationships/hyperlink" Target="http://internet.garant.ru/document/redirect/12147362/1000" TargetMode="External"/><Relationship Id="rId1752" Type="http://schemas.openxmlformats.org/officeDocument/2006/relationships/hyperlink" Target="http://internet.garant.ru/document/redirect/12147362/0" TargetMode="External"/><Relationship Id="rId1753" Type="http://schemas.openxmlformats.org/officeDocument/2006/relationships/hyperlink" Target="http://internet.garant.ru/document/redirect/71432346/4" TargetMode="External"/><Relationship Id="rId1754" Type="http://schemas.openxmlformats.org/officeDocument/2006/relationships/hyperlink" Target="http://internet.garant.ru/document/redirect/72141902/1020" TargetMode="External"/><Relationship Id="rId1755" Type="http://schemas.openxmlformats.org/officeDocument/2006/relationships/hyperlink" Target="http://internet.garant.ru/document/redirect/77676236/2022" TargetMode="External"/><Relationship Id="rId1756" Type="http://schemas.openxmlformats.org/officeDocument/2006/relationships/hyperlink" Target="#anchor421" TargetMode="External"/><Relationship Id="rId1757" Type="http://schemas.openxmlformats.org/officeDocument/2006/relationships/hyperlink" Target="#anchor43" TargetMode="External"/><Relationship Id="rId1758" Type="http://schemas.openxmlformats.org/officeDocument/2006/relationships/hyperlink" Target="#anchor20200" TargetMode="External"/><Relationship Id="rId1759" Type="http://schemas.openxmlformats.org/officeDocument/2006/relationships/hyperlink" Target="#anchor200210" TargetMode="External"/><Relationship Id="rId1760" Type="http://schemas.openxmlformats.org/officeDocument/2006/relationships/hyperlink" Target="#anchor2030" TargetMode="External"/><Relationship Id="rId1761" Type="http://schemas.openxmlformats.org/officeDocument/2006/relationships/hyperlink" Target="#anchor2040" TargetMode="External"/><Relationship Id="rId1762" Type="http://schemas.openxmlformats.org/officeDocument/2006/relationships/hyperlink" Target="http://internet.garant.ru/document/redirect/72249894/1001101" TargetMode="External"/><Relationship Id="rId1763" Type="http://schemas.openxmlformats.org/officeDocument/2006/relationships/hyperlink" Target="http://internet.garant.ru/document/redirect/77681194/2023" TargetMode="External"/><Relationship Id="rId1764" Type="http://schemas.openxmlformats.org/officeDocument/2006/relationships/hyperlink" Target="http://internet.garant.ru/document/redirect/402911517/1111" TargetMode="External"/><Relationship Id="rId1765" Type="http://schemas.openxmlformats.org/officeDocument/2006/relationships/hyperlink" Target="http://internet.garant.ru/document/redirect/403302028/1111" TargetMode="External"/><Relationship Id="rId1766" Type="http://schemas.openxmlformats.org/officeDocument/2006/relationships/hyperlink" Target="#anchor421" TargetMode="External"/><Relationship Id="rId1767" Type="http://schemas.openxmlformats.org/officeDocument/2006/relationships/hyperlink" Target="#anchor421" TargetMode="External"/><Relationship Id="rId1768" Type="http://schemas.openxmlformats.org/officeDocument/2006/relationships/hyperlink" Target="#anchor43" TargetMode="External"/><Relationship Id="rId1769" Type="http://schemas.openxmlformats.org/officeDocument/2006/relationships/hyperlink" Target="#anchor2030" TargetMode="External"/><Relationship Id="rId1770" Type="http://schemas.openxmlformats.org/officeDocument/2006/relationships/hyperlink" Target="#anchor2030" TargetMode="External"/><Relationship Id="rId1771" Type="http://schemas.openxmlformats.org/officeDocument/2006/relationships/image" Target="media/image9.png"/><Relationship Id="rId1772" Type="http://schemas.openxmlformats.org/officeDocument/2006/relationships/image" Target="media/image10.png"/><Relationship Id="rId1773" Type="http://schemas.openxmlformats.org/officeDocument/2006/relationships/hyperlink" Target="#anchor2050" TargetMode="External"/><Relationship Id="rId1774" Type="http://schemas.openxmlformats.org/officeDocument/2006/relationships/hyperlink" Target="#anchor2050" TargetMode="External"/><Relationship Id="rId1775" Type="http://schemas.openxmlformats.org/officeDocument/2006/relationships/image" Target="media/image11.png"/><Relationship Id="rId1776" Type="http://schemas.openxmlformats.org/officeDocument/2006/relationships/image" Target="media/image12.png"/><Relationship Id="rId1777" Type="http://schemas.openxmlformats.org/officeDocument/2006/relationships/image" Target="media/image13.png"/><Relationship Id="rId1778" Type="http://schemas.openxmlformats.org/officeDocument/2006/relationships/image" Target="media/image14.png"/><Relationship Id="rId1779" Type="http://schemas.openxmlformats.org/officeDocument/2006/relationships/image" Target="media/image15.png"/><Relationship Id="rId1780" Type="http://schemas.openxmlformats.org/officeDocument/2006/relationships/hyperlink" Target="http://internet.garant.ru/document/redirect/401425812/1041" TargetMode="External"/><Relationship Id="rId1781" Type="http://schemas.openxmlformats.org/officeDocument/2006/relationships/hyperlink" Target="#anchor421" TargetMode="External"/><Relationship Id="rId1782" Type="http://schemas.openxmlformats.org/officeDocument/2006/relationships/hyperlink" Target="#anchor421" TargetMode="External"/><Relationship Id="rId1783" Type="http://schemas.openxmlformats.org/officeDocument/2006/relationships/hyperlink" Target="#anchor43" TargetMode="External"/><Relationship Id="rId1784" Type="http://schemas.openxmlformats.org/officeDocument/2006/relationships/hyperlink" Target="#anchor303" TargetMode="External"/><Relationship Id="rId1785" Type="http://schemas.openxmlformats.org/officeDocument/2006/relationships/hyperlink" Target="#anchor303" TargetMode="External"/><Relationship Id="rId1786" Type="http://schemas.openxmlformats.org/officeDocument/2006/relationships/hyperlink" Target="http://internet.garant.ru/document/redirect/405741419/40006" TargetMode="External"/><Relationship Id="rId1787" Type="http://schemas.openxmlformats.org/officeDocument/2006/relationships/hyperlink" Target="http://internet.garant.ru/document/redirect/76809832/2024" TargetMode="External"/><Relationship Id="rId1788" Type="http://schemas.openxmlformats.org/officeDocument/2006/relationships/hyperlink" Target="http://internet.garant.ru/document/redirect/72249894/1001101" TargetMode="External"/><Relationship Id="rId1789" Type="http://schemas.openxmlformats.org/officeDocument/2006/relationships/hyperlink" Target="http://internet.garant.ru/document/redirect/77681194/2024" TargetMode="External"/><Relationship Id="rId1790" Type="http://schemas.openxmlformats.org/officeDocument/2006/relationships/hyperlink" Target="#anchor421" TargetMode="External"/><Relationship Id="rId1791" Type="http://schemas.openxmlformats.org/officeDocument/2006/relationships/hyperlink" Target="#anchor421" TargetMode="External"/><Relationship Id="rId1792" Type="http://schemas.openxmlformats.org/officeDocument/2006/relationships/hyperlink" Target="#anchor43" TargetMode="External"/><Relationship Id="rId1793" Type="http://schemas.openxmlformats.org/officeDocument/2006/relationships/hyperlink" Target="#anchor2040" TargetMode="External"/><Relationship Id="rId1794" Type="http://schemas.openxmlformats.org/officeDocument/2006/relationships/hyperlink" Target="#anchor2040" TargetMode="External"/><Relationship Id="rId1795" Type="http://schemas.openxmlformats.org/officeDocument/2006/relationships/image" Target="media/image16.png"/><Relationship Id="rId1796" Type="http://schemas.openxmlformats.org/officeDocument/2006/relationships/hyperlink" Target="#anchor2026" TargetMode="External"/><Relationship Id="rId1797" Type="http://schemas.openxmlformats.org/officeDocument/2006/relationships/hyperlink" Target="#anchor2026" TargetMode="External"/><Relationship Id="rId1798" Type="http://schemas.openxmlformats.org/officeDocument/2006/relationships/hyperlink" Target="http://internet.garant.ru/document/redirect/12147362/1000" TargetMode="External"/><Relationship Id="rId1799" Type="http://schemas.openxmlformats.org/officeDocument/2006/relationships/image" Target="media/image17.png"/><Relationship Id="rId1800" Type="http://schemas.openxmlformats.org/officeDocument/2006/relationships/hyperlink" Target="http://internet.garant.ru/document/redirect/405741419/40006" TargetMode="External"/><Relationship Id="rId1801" Type="http://schemas.openxmlformats.org/officeDocument/2006/relationships/hyperlink" Target="http://internet.garant.ru/document/redirect/76809832/241" TargetMode="External"/><Relationship Id="rId1802" Type="http://schemas.openxmlformats.org/officeDocument/2006/relationships/hyperlink" Target="http://internet.garant.ru/document/redirect/401425812/1042" TargetMode="External"/><Relationship Id="rId1803" Type="http://schemas.openxmlformats.org/officeDocument/2006/relationships/hyperlink" Target="#anchor421" TargetMode="External"/><Relationship Id="rId1804" Type="http://schemas.openxmlformats.org/officeDocument/2006/relationships/hyperlink" Target="#anchor421" TargetMode="External"/><Relationship Id="rId1805" Type="http://schemas.openxmlformats.org/officeDocument/2006/relationships/hyperlink" Target="#anchor43" TargetMode="External"/><Relationship Id="rId1806" Type="http://schemas.openxmlformats.org/officeDocument/2006/relationships/hyperlink" Target="#anchor304" TargetMode="External"/><Relationship Id="rId1807" Type="http://schemas.openxmlformats.org/officeDocument/2006/relationships/hyperlink" Target="#anchor304" TargetMode="External"/><Relationship Id="rId1808" Type="http://schemas.openxmlformats.org/officeDocument/2006/relationships/image" Target="media/image18.png"/><Relationship Id="rId1809" Type="http://schemas.openxmlformats.org/officeDocument/2006/relationships/hyperlink" Target="http://internet.garant.ru/document/redirect/12147362/1000" TargetMode="External"/><Relationship Id="rId1810" Type="http://schemas.openxmlformats.org/officeDocument/2006/relationships/hyperlink" Target="http://internet.garant.ru/document/redirect/72181360/1023" TargetMode="External"/><Relationship Id="rId1811" Type="http://schemas.openxmlformats.org/officeDocument/2006/relationships/hyperlink" Target="http://internet.garant.ru/document/redirect/77665184/2025" TargetMode="External"/><Relationship Id="rId1812" Type="http://schemas.openxmlformats.org/officeDocument/2006/relationships/hyperlink" Target="http://internet.garant.ru/document/redirect/402911517/1111" TargetMode="External"/><Relationship Id="rId1813" Type="http://schemas.openxmlformats.org/officeDocument/2006/relationships/hyperlink" Target="http://internet.garant.ru/document/redirect/403302028/1111" TargetMode="External"/><Relationship Id="rId1814" Type="http://schemas.openxmlformats.org/officeDocument/2006/relationships/hyperlink" Target="#anchor2050" TargetMode="External"/><Relationship Id="rId1815" Type="http://schemas.openxmlformats.org/officeDocument/2006/relationships/hyperlink" Target="#anchor2050" TargetMode="External"/><Relationship Id="rId1816" Type="http://schemas.openxmlformats.org/officeDocument/2006/relationships/image" Target="media/image19.png"/><Relationship Id="rId1817" Type="http://schemas.openxmlformats.org/officeDocument/2006/relationships/hyperlink" Target="http://internet.garant.ru/document/redirect/405741419/40006" TargetMode="External"/><Relationship Id="rId1818" Type="http://schemas.openxmlformats.org/officeDocument/2006/relationships/hyperlink" Target="http://internet.garant.ru/document/redirect/76809832/2026" TargetMode="External"/><Relationship Id="rId1819" Type="http://schemas.openxmlformats.org/officeDocument/2006/relationships/hyperlink" Target="http://internet.garant.ru/document/redirect/72181360/1024" TargetMode="External"/><Relationship Id="rId1820" Type="http://schemas.openxmlformats.org/officeDocument/2006/relationships/hyperlink" Target="http://internet.garant.ru/document/redirect/77665184/2026" TargetMode="External"/><Relationship Id="rId1821" Type="http://schemas.openxmlformats.org/officeDocument/2006/relationships/hyperlink" Target="#anchor2060" TargetMode="External"/><Relationship Id="rId1822" Type="http://schemas.openxmlformats.org/officeDocument/2006/relationships/hyperlink" Target="#anchor2060" TargetMode="External"/><Relationship Id="rId1823" Type="http://schemas.openxmlformats.org/officeDocument/2006/relationships/image" Target="media/image20.png"/><Relationship Id="rId1824" Type="http://schemas.openxmlformats.org/officeDocument/2006/relationships/hyperlink" Target="http://internet.garant.ru/document/redirect/12147362/1000" TargetMode="External"/><Relationship Id="rId1825" Type="http://schemas.openxmlformats.org/officeDocument/2006/relationships/hyperlink" Target="http://internet.garant.ru/document/redirect/72249894/1001101" TargetMode="External"/><Relationship Id="rId1826" Type="http://schemas.openxmlformats.org/officeDocument/2006/relationships/hyperlink" Target="http://internet.garant.ru/document/redirect/77681194/20003" TargetMode="External"/><Relationship Id="rId1827" Type="http://schemas.openxmlformats.org/officeDocument/2006/relationships/hyperlink" Target="http://internet.garant.ru/document/redirect/75077726/1111" TargetMode="External"/><Relationship Id="rId1828" Type="http://schemas.openxmlformats.org/officeDocument/2006/relationships/hyperlink" Target="http://internet.garant.ru/document/redirect/400513217/1111" TargetMode="External"/><Relationship Id="rId1829" Type="http://schemas.openxmlformats.org/officeDocument/2006/relationships/hyperlink" Target="#anchor421" TargetMode="External"/><Relationship Id="rId1830" Type="http://schemas.openxmlformats.org/officeDocument/2006/relationships/hyperlink" Target="#anchor421" TargetMode="External"/><Relationship Id="rId1831" Type="http://schemas.openxmlformats.org/officeDocument/2006/relationships/hyperlink" Target="#anchor43" TargetMode="External"/><Relationship Id="rId1832" Type="http://schemas.openxmlformats.org/officeDocument/2006/relationships/hyperlink" Target="#anchor20300" TargetMode="External"/><Relationship Id="rId1833" Type="http://schemas.openxmlformats.org/officeDocument/2006/relationships/image" Target="media/image21.png"/><Relationship Id="rId1834" Type="http://schemas.openxmlformats.org/officeDocument/2006/relationships/hyperlink" Target="#anchor3060" TargetMode="External"/><Relationship Id="rId1835" Type="http://schemas.openxmlformats.org/officeDocument/2006/relationships/hyperlink" Target="#anchor3060" TargetMode="External"/><Relationship Id="rId1836" Type="http://schemas.openxmlformats.org/officeDocument/2006/relationships/image" Target="media/image22.png"/><Relationship Id="rId1837" Type="http://schemas.openxmlformats.org/officeDocument/2006/relationships/hyperlink" Target="#anchor5901" TargetMode="External"/><Relationship Id="rId1838" Type="http://schemas.openxmlformats.org/officeDocument/2006/relationships/hyperlink" Target="#anchor5901" TargetMode="External"/><Relationship Id="rId1839" Type="http://schemas.openxmlformats.org/officeDocument/2006/relationships/hyperlink" Target="http://internet.garant.ru/document/redirect/72249894/1001101" TargetMode="External"/><Relationship Id="rId1840" Type="http://schemas.openxmlformats.org/officeDocument/2006/relationships/hyperlink" Target="http://internet.garant.ru/document/redirect/77681194/20301" TargetMode="External"/><Relationship Id="rId1841" Type="http://schemas.openxmlformats.org/officeDocument/2006/relationships/hyperlink" Target="http://internet.garant.ru/document/redirect/75077726/1111" TargetMode="External"/><Relationship Id="rId1842" Type="http://schemas.openxmlformats.org/officeDocument/2006/relationships/hyperlink" Target="http://internet.garant.ru/document/redirect/400513217/1111" TargetMode="External"/><Relationship Id="rId1843" Type="http://schemas.openxmlformats.org/officeDocument/2006/relationships/hyperlink" Target="http://internet.garant.ru/document/redirect/72327234/1111" TargetMode="External"/><Relationship Id="rId1844" Type="http://schemas.openxmlformats.org/officeDocument/2006/relationships/hyperlink" Target="http://internet.garant.ru/document/redirect/72835780/1111" TargetMode="External"/><Relationship Id="rId1845" Type="http://schemas.openxmlformats.org/officeDocument/2006/relationships/hyperlink" Target="#anchor421" TargetMode="External"/><Relationship Id="rId1846" Type="http://schemas.openxmlformats.org/officeDocument/2006/relationships/hyperlink" Target="#anchor421" TargetMode="External"/><Relationship Id="rId1847" Type="http://schemas.openxmlformats.org/officeDocument/2006/relationships/hyperlink" Target="#anchor43" TargetMode="External"/><Relationship Id="rId1848" Type="http://schemas.openxmlformats.org/officeDocument/2006/relationships/hyperlink" Target="#anchor80031" TargetMode="External"/><Relationship Id="rId1849" Type="http://schemas.openxmlformats.org/officeDocument/2006/relationships/hyperlink" Target="#anchor80031" TargetMode="External"/><Relationship Id="rId1850" Type="http://schemas.openxmlformats.org/officeDocument/2006/relationships/hyperlink" Target="#anchor3070" TargetMode="External"/><Relationship Id="rId1851" Type="http://schemas.openxmlformats.org/officeDocument/2006/relationships/hyperlink" Target="#anchor3070" TargetMode="External"/><Relationship Id="rId1852" Type="http://schemas.openxmlformats.org/officeDocument/2006/relationships/hyperlink" Target="#anchor59" TargetMode="External"/><Relationship Id="rId1853" Type="http://schemas.openxmlformats.org/officeDocument/2006/relationships/hyperlink" Target="#anchor5901" TargetMode="External"/><Relationship Id="rId1854" Type="http://schemas.openxmlformats.org/officeDocument/2006/relationships/hyperlink" Target="#anchor5901" TargetMode="External"/><Relationship Id="rId1855" Type="http://schemas.openxmlformats.org/officeDocument/2006/relationships/hyperlink" Target="http://internet.garant.ru/document/redirect/401425812/1043" TargetMode="External"/><Relationship Id="rId1856" Type="http://schemas.openxmlformats.org/officeDocument/2006/relationships/hyperlink" Target="#anchor421" TargetMode="External"/><Relationship Id="rId1857" Type="http://schemas.openxmlformats.org/officeDocument/2006/relationships/hyperlink" Target="#anchor421" TargetMode="External"/><Relationship Id="rId1858" Type="http://schemas.openxmlformats.org/officeDocument/2006/relationships/hyperlink" Target="#anchor43" TargetMode="External"/><Relationship Id="rId1859" Type="http://schemas.openxmlformats.org/officeDocument/2006/relationships/hyperlink" Target="#anchor305" TargetMode="External"/><Relationship Id="rId1860" Type="http://schemas.openxmlformats.org/officeDocument/2006/relationships/hyperlink" Target="#anchor305" TargetMode="External"/><Relationship Id="rId1861" Type="http://schemas.openxmlformats.org/officeDocument/2006/relationships/image" Target="media/image23.png"/><Relationship Id="rId1862" Type="http://schemas.openxmlformats.org/officeDocument/2006/relationships/hyperlink" Target="#anchor3070" TargetMode="External"/><Relationship Id="rId1863" Type="http://schemas.openxmlformats.org/officeDocument/2006/relationships/hyperlink" Target="#anchor3070" TargetMode="External"/><Relationship Id="rId1864" Type="http://schemas.openxmlformats.org/officeDocument/2006/relationships/image" Target="media/image24.png"/><Relationship Id="rId1865" Type="http://schemas.openxmlformats.org/officeDocument/2006/relationships/hyperlink" Target="#anchor3010" TargetMode="External"/><Relationship Id="rId1866" Type="http://schemas.openxmlformats.org/officeDocument/2006/relationships/image" Target="media/image25.png"/><Relationship Id="rId1867" Type="http://schemas.openxmlformats.org/officeDocument/2006/relationships/image" Target="media/image26.png"/><Relationship Id="rId1868" Type="http://schemas.openxmlformats.org/officeDocument/2006/relationships/hyperlink" Target="#anchor3070" TargetMode="External"/><Relationship Id="rId1869" Type="http://schemas.openxmlformats.org/officeDocument/2006/relationships/hyperlink" Target="#anchor3070" TargetMode="External"/><Relationship Id="rId1870" Type="http://schemas.openxmlformats.org/officeDocument/2006/relationships/hyperlink" Target="#anchor59" TargetMode="External"/><Relationship Id="rId1871" Type="http://schemas.openxmlformats.org/officeDocument/2006/relationships/hyperlink" Target="#anchor5901" TargetMode="External"/><Relationship Id="rId1872" Type="http://schemas.openxmlformats.org/officeDocument/2006/relationships/hyperlink" Target="#anchor5901" TargetMode="External"/><Relationship Id="rId1873" Type="http://schemas.openxmlformats.org/officeDocument/2006/relationships/hyperlink" Target="http://internet.garant.ru/document/redirect/72141902/1023" TargetMode="External"/><Relationship Id="rId1874" Type="http://schemas.openxmlformats.org/officeDocument/2006/relationships/hyperlink" Target="http://internet.garant.ru/document/redirect/77676236/2032" TargetMode="External"/><Relationship Id="rId1875" Type="http://schemas.openxmlformats.org/officeDocument/2006/relationships/hyperlink" Target="http://internet.garant.ru/document/redirect/401425812/1044" TargetMode="External"/><Relationship Id="rId1876" Type="http://schemas.openxmlformats.org/officeDocument/2006/relationships/hyperlink" Target="#anchor421" TargetMode="External"/><Relationship Id="rId1877" Type="http://schemas.openxmlformats.org/officeDocument/2006/relationships/hyperlink" Target="#anchor421" TargetMode="External"/><Relationship Id="rId1878" Type="http://schemas.openxmlformats.org/officeDocument/2006/relationships/hyperlink" Target="#anchor43" TargetMode="External"/><Relationship Id="rId1879" Type="http://schemas.openxmlformats.org/officeDocument/2006/relationships/hyperlink" Target="#anchor1023" TargetMode="External"/><Relationship Id="rId1880" Type="http://schemas.openxmlformats.org/officeDocument/2006/relationships/hyperlink" Target="#anchor1023" TargetMode="External"/><Relationship Id="rId1881" Type="http://schemas.openxmlformats.org/officeDocument/2006/relationships/image" Target="media/image27.png"/><Relationship Id="rId1882" Type="http://schemas.openxmlformats.org/officeDocument/2006/relationships/hyperlink" Target="#anchor3011" TargetMode="External"/><Relationship Id="rId1883" Type="http://schemas.openxmlformats.org/officeDocument/2006/relationships/image" Target="media/image28.png"/><Relationship Id="rId1884" Type="http://schemas.openxmlformats.org/officeDocument/2006/relationships/hyperlink" Target="http://internet.garant.ru/document/redirect/72249894/1001101" TargetMode="External"/><Relationship Id="rId1885" Type="http://schemas.openxmlformats.org/officeDocument/2006/relationships/hyperlink" Target="http://internet.garant.ru/document/redirect/77681194/2033" TargetMode="External"/><Relationship Id="rId1886" Type="http://schemas.openxmlformats.org/officeDocument/2006/relationships/hyperlink" Target="http://internet.garant.ru/document/redirect/75077726/1111" TargetMode="External"/><Relationship Id="rId1887" Type="http://schemas.openxmlformats.org/officeDocument/2006/relationships/hyperlink" Target="http://internet.garant.ru/document/redirect/400513217/1111" TargetMode="External"/><Relationship Id="rId1888" Type="http://schemas.openxmlformats.org/officeDocument/2006/relationships/hyperlink" Target="#anchor421" TargetMode="External"/><Relationship Id="rId1889" Type="http://schemas.openxmlformats.org/officeDocument/2006/relationships/hyperlink" Target="#anchor421" TargetMode="External"/><Relationship Id="rId1890" Type="http://schemas.openxmlformats.org/officeDocument/2006/relationships/hyperlink" Target="#anchor43" TargetMode="External"/><Relationship Id="rId1891" Type="http://schemas.openxmlformats.org/officeDocument/2006/relationships/hyperlink" Target="#anchor200330" TargetMode="External"/><Relationship Id="rId1892" Type="http://schemas.openxmlformats.org/officeDocument/2006/relationships/hyperlink" Target="#anchor200330" TargetMode="External"/><Relationship Id="rId1893" Type="http://schemas.openxmlformats.org/officeDocument/2006/relationships/image" Target="media/image29.png"/><Relationship Id="rId1894" Type="http://schemas.openxmlformats.org/officeDocument/2006/relationships/image" Target="media/image30.png"/><Relationship Id="rId1895" Type="http://schemas.openxmlformats.org/officeDocument/2006/relationships/image" Target="media/image31.png"/><Relationship Id="rId1896" Type="http://schemas.openxmlformats.org/officeDocument/2006/relationships/image" Target="media/image32.png"/><Relationship Id="rId1897" Type="http://schemas.openxmlformats.org/officeDocument/2006/relationships/hyperlink" Target="#anchor59" TargetMode="External"/><Relationship Id="rId1898" Type="http://schemas.openxmlformats.org/officeDocument/2006/relationships/hyperlink" Target="#anchor5901" TargetMode="External"/><Relationship Id="rId1899" Type="http://schemas.openxmlformats.org/officeDocument/2006/relationships/hyperlink" Target="#anchor5901" TargetMode="External"/><Relationship Id="rId1900" Type="http://schemas.openxmlformats.org/officeDocument/2006/relationships/hyperlink" Target="http://internet.garant.ru/document/redirect/72181360/1025" TargetMode="External"/><Relationship Id="rId1901" Type="http://schemas.openxmlformats.org/officeDocument/2006/relationships/hyperlink" Target="http://internet.garant.ru/document/redirect/77665184/2034" TargetMode="External"/><Relationship Id="rId1902" Type="http://schemas.openxmlformats.org/officeDocument/2006/relationships/hyperlink" Target="http://internet.garant.ru/document/redirect/400821017/1111" TargetMode="External"/><Relationship Id="rId1903" Type="http://schemas.openxmlformats.org/officeDocument/2006/relationships/hyperlink" Target="http://internet.garant.ru/document/redirect/401505596/1111" TargetMode="External"/><Relationship Id="rId1904" Type="http://schemas.openxmlformats.org/officeDocument/2006/relationships/hyperlink" Target="#anchor20300" TargetMode="External"/><Relationship Id="rId1905" Type="http://schemas.openxmlformats.org/officeDocument/2006/relationships/hyperlink" Target="#anchor80031" TargetMode="External"/><Relationship Id="rId1906" Type="http://schemas.openxmlformats.org/officeDocument/2006/relationships/hyperlink" Target="#anchor80031" TargetMode="External"/><Relationship Id="rId1907" Type="http://schemas.openxmlformats.org/officeDocument/2006/relationships/hyperlink" Target="#anchor200330" TargetMode="External"/><Relationship Id="rId1908" Type="http://schemas.openxmlformats.org/officeDocument/2006/relationships/hyperlink" Target="#anchor200330" TargetMode="External"/><Relationship Id="rId1909" Type="http://schemas.openxmlformats.org/officeDocument/2006/relationships/hyperlink" Target="#anchor2012015" TargetMode="External"/><Relationship Id="rId1910" Type="http://schemas.openxmlformats.org/officeDocument/2006/relationships/hyperlink" Target="#anchor2012015" TargetMode="External"/><Relationship Id="rId1911" Type="http://schemas.openxmlformats.org/officeDocument/2006/relationships/image" Target="media/image33.png"/><Relationship Id="rId1912" Type="http://schemas.openxmlformats.org/officeDocument/2006/relationships/image" Target="media/image34.png"/><Relationship Id="rId1913" Type="http://schemas.openxmlformats.org/officeDocument/2006/relationships/hyperlink" Target="#anchor20300" TargetMode="External"/><Relationship Id="rId1914" Type="http://schemas.openxmlformats.org/officeDocument/2006/relationships/hyperlink" Target="#anchor80031" TargetMode="External"/><Relationship Id="rId1915" Type="http://schemas.openxmlformats.org/officeDocument/2006/relationships/hyperlink" Target="#anchor80031" TargetMode="External"/><Relationship Id="rId1916" Type="http://schemas.openxmlformats.org/officeDocument/2006/relationships/hyperlink" Target="#anchor200330" TargetMode="External"/><Relationship Id="rId1917" Type="http://schemas.openxmlformats.org/officeDocument/2006/relationships/hyperlink" Target="#anchor200330" TargetMode="External"/><Relationship Id="rId1918" Type="http://schemas.openxmlformats.org/officeDocument/2006/relationships/hyperlink" Target="#anchor2012015" TargetMode="External"/><Relationship Id="rId1919" Type="http://schemas.openxmlformats.org/officeDocument/2006/relationships/hyperlink" Target="#anchor2012015" TargetMode="External"/><Relationship Id="rId1920" Type="http://schemas.openxmlformats.org/officeDocument/2006/relationships/hyperlink" Target="#anchor59" TargetMode="External"/><Relationship Id="rId1921" Type="http://schemas.openxmlformats.org/officeDocument/2006/relationships/hyperlink" Target="#anchor5901" TargetMode="External"/><Relationship Id="rId1922" Type="http://schemas.openxmlformats.org/officeDocument/2006/relationships/hyperlink" Target="#anchor5901" TargetMode="External"/><Relationship Id="rId1923" Type="http://schemas.openxmlformats.org/officeDocument/2006/relationships/hyperlink" Target="#anchor6010" TargetMode="External"/><Relationship Id="rId1924" Type="http://schemas.openxmlformats.org/officeDocument/2006/relationships/hyperlink" Target="#anchor6010" TargetMode="External"/><Relationship Id="rId1925" Type="http://schemas.openxmlformats.org/officeDocument/2006/relationships/image" Target="media/image35.png"/><Relationship Id="rId1926" Type="http://schemas.openxmlformats.org/officeDocument/2006/relationships/hyperlink" Target="#anchor20300" TargetMode="External"/><Relationship Id="rId1927" Type="http://schemas.openxmlformats.org/officeDocument/2006/relationships/hyperlink" Target="#anchor80031" TargetMode="External"/><Relationship Id="rId1928" Type="http://schemas.openxmlformats.org/officeDocument/2006/relationships/hyperlink" Target="#anchor80031" TargetMode="External"/><Relationship Id="rId1929" Type="http://schemas.openxmlformats.org/officeDocument/2006/relationships/hyperlink" Target="#anchor200330" TargetMode="External"/><Relationship Id="rId1930" Type="http://schemas.openxmlformats.org/officeDocument/2006/relationships/hyperlink" Target="#anchor200330" TargetMode="External"/><Relationship Id="rId1931" Type="http://schemas.openxmlformats.org/officeDocument/2006/relationships/hyperlink" Target="#anchor2012015" TargetMode="External"/><Relationship Id="rId1932" Type="http://schemas.openxmlformats.org/officeDocument/2006/relationships/hyperlink" Target="#anchor2012015" TargetMode="External"/><Relationship Id="rId1933" Type="http://schemas.openxmlformats.org/officeDocument/2006/relationships/hyperlink" Target="http://internet.garant.ru/document/redirect/72249894/1001101" TargetMode="External"/><Relationship Id="rId1934" Type="http://schemas.openxmlformats.org/officeDocument/2006/relationships/hyperlink" Target="http://internet.garant.ru/document/redirect/77681194/2035" TargetMode="External"/><Relationship Id="rId1935" Type="http://schemas.openxmlformats.org/officeDocument/2006/relationships/hyperlink" Target="#anchor421" TargetMode="External"/><Relationship Id="rId1936" Type="http://schemas.openxmlformats.org/officeDocument/2006/relationships/hyperlink" Target="#anchor421" TargetMode="External"/><Relationship Id="rId1937" Type="http://schemas.openxmlformats.org/officeDocument/2006/relationships/hyperlink" Target="#anchor2012015" TargetMode="External"/><Relationship Id="rId1938" Type="http://schemas.openxmlformats.org/officeDocument/2006/relationships/hyperlink" Target="#anchor2012015" TargetMode="External"/><Relationship Id="rId1939" Type="http://schemas.openxmlformats.org/officeDocument/2006/relationships/image" Target="media/image36.png"/><Relationship Id="rId1940" Type="http://schemas.openxmlformats.org/officeDocument/2006/relationships/image" Target="media/image37.png"/><Relationship Id="rId1941" Type="http://schemas.openxmlformats.org/officeDocument/2006/relationships/hyperlink" Target="#anchor59" TargetMode="External"/><Relationship Id="rId1942" Type="http://schemas.openxmlformats.org/officeDocument/2006/relationships/hyperlink" Target="http://internet.garant.ru/document/redirect/72181360/1026" TargetMode="External"/><Relationship Id="rId1943" Type="http://schemas.openxmlformats.org/officeDocument/2006/relationships/hyperlink" Target="http://internet.garant.ru/document/redirect/77665184/2036" TargetMode="External"/><Relationship Id="rId1944" Type="http://schemas.openxmlformats.org/officeDocument/2006/relationships/hyperlink" Target="http://internet.garant.ru/document/redirect/75077726/1111" TargetMode="External"/><Relationship Id="rId1945" Type="http://schemas.openxmlformats.org/officeDocument/2006/relationships/hyperlink" Target="http://internet.garant.ru/document/redirect/400513217/1111" TargetMode="External"/><Relationship Id="rId1946" Type="http://schemas.openxmlformats.org/officeDocument/2006/relationships/hyperlink" Target="#anchor3060" TargetMode="External"/><Relationship Id="rId1947" Type="http://schemas.openxmlformats.org/officeDocument/2006/relationships/hyperlink" Target="#anchor3060" TargetMode="External"/><Relationship Id="rId1948" Type="http://schemas.openxmlformats.org/officeDocument/2006/relationships/image" Target="media/image38.png"/><Relationship Id="rId1949" Type="http://schemas.openxmlformats.org/officeDocument/2006/relationships/hyperlink" Target="#anchor5901" TargetMode="External"/><Relationship Id="rId1950" Type="http://schemas.openxmlformats.org/officeDocument/2006/relationships/hyperlink" Target="#anchor5901" TargetMode="External"/><Relationship Id="rId1951" Type="http://schemas.openxmlformats.org/officeDocument/2006/relationships/hyperlink" Target="http://internet.garant.ru/document/redirect/72181360/1027" TargetMode="External"/><Relationship Id="rId1952" Type="http://schemas.openxmlformats.org/officeDocument/2006/relationships/hyperlink" Target="http://internet.garant.ru/document/redirect/77665184/2037" TargetMode="External"/><Relationship Id="rId1953" Type="http://schemas.openxmlformats.org/officeDocument/2006/relationships/hyperlink" Target="http://internet.garant.ru/document/redirect/72327234/1111" TargetMode="External"/><Relationship Id="rId1954" Type="http://schemas.openxmlformats.org/officeDocument/2006/relationships/hyperlink" Target="http://internet.garant.ru/document/redirect/72835780/1111" TargetMode="External"/><Relationship Id="rId1955" Type="http://schemas.openxmlformats.org/officeDocument/2006/relationships/hyperlink" Target="#anchor3070" TargetMode="External"/><Relationship Id="rId1956" Type="http://schemas.openxmlformats.org/officeDocument/2006/relationships/hyperlink" Target="#anchor3070" TargetMode="External"/><Relationship Id="rId1957" Type="http://schemas.openxmlformats.org/officeDocument/2006/relationships/image" Target="media/image39.png"/><Relationship Id="rId1958" Type="http://schemas.openxmlformats.org/officeDocument/2006/relationships/image" Target="media/image40.png"/><Relationship Id="rId1959" Type="http://schemas.openxmlformats.org/officeDocument/2006/relationships/image" Target="media/image41.png"/><Relationship Id="rId1960" Type="http://schemas.openxmlformats.org/officeDocument/2006/relationships/hyperlink" Target="#anchor59" TargetMode="External"/><Relationship Id="rId1961" Type="http://schemas.openxmlformats.org/officeDocument/2006/relationships/hyperlink" Target="#anchor42" TargetMode="External"/><Relationship Id="rId1962" Type="http://schemas.openxmlformats.org/officeDocument/2006/relationships/hyperlink" Target="#anchor20400" TargetMode="External"/><Relationship Id="rId1963" Type="http://schemas.openxmlformats.org/officeDocument/2006/relationships/image" Target="media/image42.png"/><Relationship Id="rId1964" Type="http://schemas.openxmlformats.org/officeDocument/2006/relationships/image" Target="media/image43.png"/><Relationship Id="rId1965" Type="http://schemas.openxmlformats.org/officeDocument/2006/relationships/image" Target="media/image44.png"/><Relationship Id="rId1966" Type="http://schemas.openxmlformats.org/officeDocument/2006/relationships/image" Target="media/image45.png"/><Relationship Id="rId1967" Type="http://schemas.openxmlformats.org/officeDocument/2006/relationships/hyperlink" Target="http://internet.garant.ru/document/redirect/74323646/13342" TargetMode="External"/><Relationship Id="rId1968" Type="http://schemas.openxmlformats.org/officeDocument/2006/relationships/hyperlink" Target="http://internet.garant.ru/document/redirect/77693305/200411" TargetMode="External"/><Relationship Id="rId1969" Type="http://schemas.openxmlformats.org/officeDocument/2006/relationships/hyperlink" Target="#anchor42" TargetMode="External"/><Relationship Id="rId1970" Type="http://schemas.openxmlformats.org/officeDocument/2006/relationships/hyperlink" Target="#anchor200410" TargetMode="External"/><Relationship Id="rId1971" Type="http://schemas.openxmlformats.org/officeDocument/2006/relationships/hyperlink" Target="#anchor200410" TargetMode="External"/><Relationship Id="rId1972" Type="http://schemas.openxmlformats.org/officeDocument/2006/relationships/image" Target="media/image46.png"/><Relationship Id="rId1973" Type="http://schemas.openxmlformats.org/officeDocument/2006/relationships/image" Target="media/image47.png"/><Relationship Id="rId1974" Type="http://schemas.openxmlformats.org/officeDocument/2006/relationships/hyperlink" Target="http://internet.garant.ru/document/redirect/185656/65" TargetMode="External"/><Relationship Id="rId1975" Type="http://schemas.openxmlformats.org/officeDocument/2006/relationships/hyperlink" Target="#anchor43" TargetMode="External"/><Relationship Id="rId1976" Type="http://schemas.openxmlformats.org/officeDocument/2006/relationships/hyperlink" Target="#anchor42" TargetMode="External"/><Relationship Id="rId1977" Type="http://schemas.openxmlformats.org/officeDocument/2006/relationships/hyperlink" Target="#anchor20500" TargetMode="External"/><Relationship Id="rId1978" Type="http://schemas.openxmlformats.org/officeDocument/2006/relationships/image" Target="media/image48.png"/><Relationship Id="rId1979" Type="http://schemas.openxmlformats.org/officeDocument/2006/relationships/image" Target="media/image49.png"/><Relationship Id="rId1980" Type="http://schemas.openxmlformats.org/officeDocument/2006/relationships/image" Target="media/image50.png"/><Relationship Id="rId1981" Type="http://schemas.openxmlformats.org/officeDocument/2006/relationships/image" Target="media/image51.png"/><Relationship Id="rId1982" Type="http://schemas.openxmlformats.org/officeDocument/2006/relationships/image" Target="media/image52.png"/><Relationship Id="rId1983" Type="http://schemas.openxmlformats.org/officeDocument/2006/relationships/hyperlink" Target="#anchor43" TargetMode="External"/><Relationship Id="rId1984" Type="http://schemas.openxmlformats.org/officeDocument/2006/relationships/hyperlink" Target="http://internet.garant.ru/document/redirect/72311728/1049" TargetMode="External"/><Relationship Id="rId1985" Type="http://schemas.openxmlformats.org/officeDocument/2006/relationships/hyperlink" Target="http://internet.garant.ru/document/redirect/77681381/20006" TargetMode="External"/><Relationship Id="rId1986" Type="http://schemas.openxmlformats.org/officeDocument/2006/relationships/hyperlink" Target="#anchor421" TargetMode="External"/><Relationship Id="rId1987" Type="http://schemas.openxmlformats.org/officeDocument/2006/relationships/hyperlink" Target="#anchor421" TargetMode="External"/><Relationship Id="rId1988" Type="http://schemas.openxmlformats.org/officeDocument/2006/relationships/hyperlink" Target="#anchor20600" TargetMode="External"/><Relationship Id="rId1989" Type="http://schemas.openxmlformats.org/officeDocument/2006/relationships/image" Target="media/image53.png"/><Relationship Id="rId1990" Type="http://schemas.openxmlformats.org/officeDocument/2006/relationships/image" Target="media/image54.png"/><Relationship Id="rId1991" Type="http://schemas.openxmlformats.org/officeDocument/2006/relationships/image" Target="media/image55.png"/><Relationship Id="rId1992" Type="http://schemas.openxmlformats.org/officeDocument/2006/relationships/hyperlink" Target="#anchor422" TargetMode="External"/><Relationship Id="rId1993" Type="http://schemas.openxmlformats.org/officeDocument/2006/relationships/hyperlink" Target="#anchor422" TargetMode="External"/><Relationship Id="rId1994" Type="http://schemas.openxmlformats.org/officeDocument/2006/relationships/hyperlink" Target="#anchor200610" TargetMode="External"/><Relationship Id="rId1995" Type="http://schemas.openxmlformats.org/officeDocument/2006/relationships/hyperlink" Target="#anchor200610" TargetMode="External"/><Relationship Id="rId1996" Type="http://schemas.openxmlformats.org/officeDocument/2006/relationships/image" Target="media/image56.png"/><Relationship Id="rId1997" Type="http://schemas.openxmlformats.org/officeDocument/2006/relationships/image" Target="media/image57.png"/><Relationship Id="rId1998" Type="http://schemas.openxmlformats.org/officeDocument/2006/relationships/image" Target="media/image58.png"/><Relationship Id="rId1999" Type="http://schemas.openxmlformats.org/officeDocument/2006/relationships/hyperlink" Target="http://internet.garant.ru/document/redirect/70873084/36" TargetMode="External"/><Relationship Id="rId2000" Type="http://schemas.openxmlformats.org/officeDocument/2006/relationships/hyperlink" Target="http://internet.garant.ru/document/redirect/57749584/20007" TargetMode="External"/><Relationship Id="rId2001" Type="http://schemas.openxmlformats.org/officeDocument/2006/relationships/hyperlink" Target="#anchor50" TargetMode="External"/><Relationship Id="rId2002" Type="http://schemas.openxmlformats.org/officeDocument/2006/relationships/image" Target="media/image59.png"/><Relationship Id="rId2003" Type="http://schemas.openxmlformats.org/officeDocument/2006/relationships/hyperlink" Target="#anchor42" TargetMode="External"/><Relationship Id="rId2004" Type="http://schemas.openxmlformats.org/officeDocument/2006/relationships/image" Target="media/image60.png"/><Relationship Id="rId2005" Type="http://schemas.openxmlformats.org/officeDocument/2006/relationships/hyperlink" Target="http://internet.garant.ru/document/redirect/74323646/13343" TargetMode="External"/><Relationship Id="rId2006" Type="http://schemas.openxmlformats.org/officeDocument/2006/relationships/hyperlink" Target="http://internet.garant.ru/document/redirect/77693305/20071" TargetMode="External"/><Relationship Id="rId2007" Type="http://schemas.openxmlformats.org/officeDocument/2006/relationships/hyperlink" Target="#anchor50" TargetMode="External"/><Relationship Id="rId2008" Type="http://schemas.openxmlformats.org/officeDocument/2006/relationships/image" Target="media/image61.png"/><Relationship Id="rId2009" Type="http://schemas.openxmlformats.org/officeDocument/2006/relationships/hyperlink" Target="http://internet.garant.ru/document/redirect/185656/65" TargetMode="External"/><Relationship Id="rId2010" Type="http://schemas.openxmlformats.org/officeDocument/2006/relationships/hyperlink" Target="#anchor42" TargetMode="External"/><Relationship Id="rId2011" Type="http://schemas.openxmlformats.org/officeDocument/2006/relationships/image" Target="media/image62.png"/><Relationship Id="rId2012" Type="http://schemas.openxmlformats.org/officeDocument/2006/relationships/hyperlink" Target="http://internet.garant.ru/document/redirect/72249894/1001101" TargetMode="External"/><Relationship Id="rId2013" Type="http://schemas.openxmlformats.org/officeDocument/2006/relationships/hyperlink" Target="http://internet.garant.ru/document/redirect/77681194/20008" TargetMode="External"/><Relationship Id="rId2014" Type="http://schemas.openxmlformats.org/officeDocument/2006/relationships/hyperlink" Target="#anchor50" TargetMode="External"/><Relationship Id="rId2015" Type="http://schemas.openxmlformats.org/officeDocument/2006/relationships/image" Target="media/image63.png"/><Relationship Id="rId2016" Type="http://schemas.openxmlformats.org/officeDocument/2006/relationships/hyperlink" Target="#anchor421" TargetMode="External"/><Relationship Id="rId2017" Type="http://schemas.openxmlformats.org/officeDocument/2006/relationships/hyperlink" Target="#anchor421" TargetMode="External"/><Relationship Id="rId2018" Type="http://schemas.openxmlformats.org/officeDocument/2006/relationships/image" Target="media/image64.png"/><Relationship Id="rId2019" Type="http://schemas.openxmlformats.org/officeDocument/2006/relationships/image" Target="media/image65.png"/><Relationship Id="rId2020" Type="http://schemas.openxmlformats.org/officeDocument/2006/relationships/image" Target="media/image66.png"/><Relationship Id="rId2021" Type="http://schemas.openxmlformats.org/officeDocument/2006/relationships/hyperlink" Target="#anchor50" TargetMode="External"/><Relationship Id="rId2022" Type="http://schemas.openxmlformats.org/officeDocument/2006/relationships/image" Target="media/image67.png"/><Relationship Id="rId2023" Type="http://schemas.openxmlformats.org/officeDocument/2006/relationships/image" Target="media/image68.png"/><Relationship Id="rId2024" Type="http://schemas.openxmlformats.org/officeDocument/2006/relationships/hyperlink" Target="#anchor59" TargetMode="External"/><Relationship Id="rId2025" Type="http://schemas.openxmlformats.org/officeDocument/2006/relationships/image" Target="media/image69.png"/><Relationship Id="rId2026" Type="http://schemas.openxmlformats.org/officeDocument/2006/relationships/hyperlink" Target="http://internet.garant.ru/document/redirect/71623392/120" TargetMode="External"/><Relationship Id="rId2027" Type="http://schemas.openxmlformats.org/officeDocument/2006/relationships/hyperlink" Target="http://internet.garant.ru/document/redirect/71623392/20" TargetMode="External"/><Relationship Id="rId2028" Type="http://schemas.openxmlformats.org/officeDocument/2006/relationships/hyperlink" Target="#anchor14830" TargetMode="External"/><Relationship Id="rId2029" Type="http://schemas.openxmlformats.org/officeDocument/2006/relationships/hyperlink" Target="#anchor14830" TargetMode="External"/><Relationship Id="rId2030" Type="http://schemas.openxmlformats.org/officeDocument/2006/relationships/hyperlink" Target="#anchor200910" TargetMode="External"/><Relationship Id="rId2031" Type="http://schemas.openxmlformats.org/officeDocument/2006/relationships/hyperlink" Target="#anchor200910" TargetMode="External"/><Relationship Id="rId2032" Type="http://schemas.openxmlformats.org/officeDocument/2006/relationships/image" Target="media/image70.png"/><Relationship Id="rId2033" Type="http://schemas.openxmlformats.org/officeDocument/2006/relationships/image" Target="media/image71.png"/><Relationship Id="rId2034" Type="http://schemas.openxmlformats.org/officeDocument/2006/relationships/image" Target="media/image72.png"/><Relationship Id="rId2035" Type="http://schemas.openxmlformats.org/officeDocument/2006/relationships/hyperlink" Target="#anchor14830" TargetMode="External"/><Relationship Id="rId2036" Type="http://schemas.openxmlformats.org/officeDocument/2006/relationships/hyperlink" Target="#anchor14830" TargetMode="External"/><Relationship Id="rId2037" Type="http://schemas.openxmlformats.org/officeDocument/2006/relationships/hyperlink" Target="#anchor200920" TargetMode="External"/><Relationship Id="rId2038" Type="http://schemas.openxmlformats.org/officeDocument/2006/relationships/hyperlink" Target="#anchor200920" TargetMode="External"/><Relationship Id="rId2039" Type="http://schemas.openxmlformats.org/officeDocument/2006/relationships/image" Target="media/image73.png"/><Relationship Id="rId2040" Type="http://schemas.openxmlformats.org/officeDocument/2006/relationships/hyperlink" Target="http://internet.garant.ru/document/redirect/72131628/100261" TargetMode="External"/><Relationship Id="rId2041" Type="http://schemas.openxmlformats.org/officeDocument/2006/relationships/hyperlink" Target="http://internet.garant.ru/document/redirect/77676113/20093" TargetMode="External"/><Relationship Id="rId2042" Type="http://schemas.openxmlformats.org/officeDocument/2006/relationships/hyperlink" Target="#anchor14830" TargetMode="External"/><Relationship Id="rId2043" Type="http://schemas.openxmlformats.org/officeDocument/2006/relationships/hyperlink" Target="#anchor14830" TargetMode="External"/><Relationship Id="rId2044" Type="http://schemas.openxmlformats.org/officeDocument/2006/relationships/hyperlink" Target="#anchor200930" TargetMode="External"/><Relationship Id="rId2045" Type="http://schemas.openxmlformats.org/officeDocument/2006/relationships/hyperlink" Target="#anchor200930" TargetMode="External"/><Relationship Id="rId2046" Type="http://schemas.openxmlformats.org/officeDocument/2006/relationships/image" Target="media/image74.png"/><Relationship Id="rId2047" Type="http://schemas.openxmlformats.org/officeDocument/2006/relationships/hyperlink" Target="http://internet.garant.ru/document/redirect/72131628/100264" TargetMode="External"/><Relationship Id="rId2048" Type="http://schemas.openxmlformats.org/officeDocument/2006/relationships/hyperlink" Target="http://internet.garant.ru/document/redirect/77676113/20094" TargetMode="External"/><Relationship Id="rId2049" Type="http://schemas.openxmlformats.org/officeDocument/2006/relationships/hyperlink" Target="#anchor14830" TargetMode="External"/><Relationship Id="rId2050" Type="http://schemas.openxmlformats.org/officeDocument/2006/relationships/hyperlink" Target="#anchor14830" TargetMode="External"/><Relationship Id="rId2051" Type="http://schemas.openxmlformats.org/officeDocument/2006/relationships/hyperlink" Target="#anchor200940" TargetMode="External"/><Relationship Id="rId2052" Type="http://schemas.openxmlformats.org/officeDocument/2006/relationships/hyperlink" Target="#anchor200940" TargetMode="External"/><Relationship Id="rId2053" Type="http://schemas.openxmlformats.org/officeDocument/2006/relationships/image" Target="media/image75.png"/><Relationship Id="rId2054" Type="http://schemas.openxmlformats.org/officeDocument/2006/relationships/hyperlink" Target="http://internet.garant.ru/document/redirect/405741419/40006" TargetMode="External"/><Relationship Id="rId2055" Type="http://schemas.openxmlformats.org/officeDocument/2006/relationships/hyperlink" Target="http://internet.garant.ru/document/redirect/76809832/20095" TargetMode="External"/><Relationship Id="rId2056" Type="http://schemas.openxmlformats.org/officeDocument/2006/relationships/hyperlink" Target="#anchor14838" TargetMode="External"/><Relationship Id="rId2057" Type="http://schemas.openxmlformats.org/officeDocument/2006/relationships/hyperlink" Target="#anchor14838" TargetMode="External"/><Relationship Id="rId2058" Type="http://schemas.openxmlformats.org/officeDocument/2006/relationships/hyperlink" Target="#anchor200950" TargetMode="External"/><Relationship Id="rId2059" Type="http://schemas.openxmlformats.org/officeDocument/2006/relationships/hyperlink" Target="#anchor200950" TargetMode="External"/><Relationship Id="rId2060" Type="http://schemas.openxmlformats.org/officeDocument/2006/relationships/hyperlink" Target="http://internet.garant.ru/document/redirect/402985976/1111" TargetMode="External"/><Relationship Id="rId2061" Type="http://schemas.openxmlformats.org/officeDocument/2006/relationships/image" Target="media/image76.png"/><Relationship Id="rId2062" Type="http://schemas.openxmlformats.org/officeDocument/2006/relationships/image" Target="media/image77.png"/><Relationship Id="rId2063" Type="http://schemas.openxmlformats.org/officeDocument/2006/relationships/hyperlink" Target="http://internet.garant.ru/document/redirect/71368740/1000" TargetMode="External"/><Relationship Id="rId2064" Type="http://schemas.openxmlformats.org/officeDocument/2006/relationships/hyperlink" Target="http://internet.garant.ru/document/redirect/71368740/0" TargetMode="External"/><Relationship Id="rId2065" Type="http://schemas.openxmlformats.org/officeDocument/2006/relationships/image" Target="media/image78.png"/><Relationship Id="rId2066" Type="http://schemas.openxmlformats.org/officeDocument/2006/relationships/hyperlink" Target="http://internet.garant.ru/document/redirect/71368740/1000" TargetMode="External"/><Relationship Id="rId2067" Type="http://schemas.openxmlformats.org/officeDocument/2006/relationships/hyperlink" Target="http://internet.garant.ru/document/redirect/71368740/0" TargetMode="External"/><Relationship Id="rId2068" Type="http://schemas.openxmlformats.org/officeDocument/2006/relationships/hyperlink" Target="http://internet.garant.ru/document/redirect/72131628/100265" TargetMode="External"/><Relationship Id="rId2069" Type="http://schemas.openxmlformats.org/officeDocument/2006/relationships/hyperlink" Target="http://internet.garant.ru/document/redirect/77676113/20096" TargetMode="External"/><Relationship Id="rId2070" Type="http://schemas.openxmlformats.org/officeDocument/2006/relationships/hyperlink" Target="#anchor14838" TargetMode="External"/><Relationship Id="rId2071" Type="http://schemas.openxmlformats.org/officeDocument/2006/relationships/hyperlink" Target="#anchor14838" TargetMode="External"/><Relationship Id="rId2072" Type="http://schemas.openxmlformats.org/officeDocument/2006/relationships/hyperlink" Target="#anchor200960" TargetMode="External"/><Relationship Id="rId2073" Type="http://schemas.openxmlformats.org/officeDocument/2006/relationships/hyperlink" Target="#anchor200960" TargetMode="External"/><Relationship Id="rId2074" Type="http://schemas.openxmlformats.org/officeDocument/2006/relationships/image" Target="media/image79.png"/><Relationship Id="rId2075" Type="http://schemas.openxmlformats.org/officeDocument/2006/relationships/hyperlink" Target="http://internet.garant.ru/document/redirect/71416736/1000" TargetMode="External"/><Relationship Id="rId2076" Type="http://schemas.openxmlformats.org/officeDocument/2006/relationships/hyperlink" Target="http://internet.garant.ru/document/redirect/71416736/0" TargetMode="External"/><Relationship Id="rId2077" Type="http://schemas.openxmlformats.org/officeDocument/2006/relationships/hyperlink" Target="#anchor14831" TargetMode="External"/><Relationship Id="rId2078" Type="http://schemas.openxmlformats.org/officeDocument/2006/relationships/hyperlink" Target="#anchor14831" TargetMode="External"/><Relationship Id="rId2079" Type="http://schemas.openxmlformats.org/officeDocument/2006/relationships/hyperlink" Target="#anchor200970" TargetMode="External"/><Relationship Id="rId2080" Type="http://schemas.openxmlformats.org/officeDocument/2006/relationships/hyperlink" Target="#anchor200970" TargetMode="External"/><Relationship Id="rId2081" Type="http://schemas.openxmlformats.org/officeDocument/2006/relationships/image" Target="media/image80.png"/><Relationship Id="rId2082" Type="http://schemas.openxmlformats.org/officeDocument/2006/relationships/hyperlink" Target="#anchor14830" TargetMode="External"/><Relationship Id="rId2083" Type="http://schemas.openxmlformats.org/officeDocument/2006/relationships/hyperlink" Target="#anchor14830" TargetMode="External"/><Relationship Id="rId2084" Type="http://schemas.openxmlformats.org/officeDocument/2006/relationships/hyperlink" Target="#anchor148312" TargetMode="External"/><Relationship Id="rId2085" Type="http://schemas.openxmlformats.org/officeDocument/2006/relationships/hyperlink" Target="#anchor148312" TargetMode="External"/><Relationship Id="rId2086" Type="http://schemas.openxmlformats.org/officeDocument/2006/relationships/hyperlink" Target="#anchor200980" TargetMode="External"/><Relationship Id="rId2087" Type="http://schemas.openxmlformats.org/officeDocument/2006/relationships/hyperlink" Target="#anchor200980" TargetMode="External"/><Relationship Id="rId2088" Type="http://schemas.openxmlformats.org/officeDocument/2006/relationships/image" Target="media/image81.png"/><Relationship Id="rId2089" Type="http://schemas.openxmlformats.org/officeDocument/2006/relationships/image" Target="media/image82.png"/><Relationship Id="rId2090" Type="http://schemas.openxmlformats.org/officeDocument/2006/relationships/hyperlink" Target="#anchor14830" TargetMode="External"/><Relationship Id="rId2091" Type="http://schemas.openxmlformats.org/officeDocument/2006/relationships/hyperlink" Target="#anchor14830" TargetMode="External"/><Relationship Id="rId2092" Type="http://schemas.openxmlformats.org/officeDocument/2006/relationships/hyperlink" Target="#anchor44" TargetMode="External"/><Relationship Id="rId2093" Type="http://schemas.openxmlformats.org/officeDocument/2006/relationships/image" Target="media/image83.png"/><Relationship Id="rId2094" Type="http://schemas.openxmlformats.org/officeDocument/2006/relationships/hyperlink" Target="http://internet.garant.ru/document/redirect/71580822/2012200" TargetMode="External"/><Relationship Id="rId2095" Type="http://schemas.openxmlformats.org/officeDocument/2006/relationships/hyperlink" Target="http://internet.garant.ru/document/redirect/71580822/4" TargetMode="External"/><Relationship Id="rId2096" Type="http://schemas.openxmlformats.org/officeDocument/2006/relationships/hyperlink" Target="http://internet.garant.ru/document/redirect/57418849/20011" TargetMode="External"/><Relationship Id="rId2097" Type="http://schemas.openxmlformats.org/officeDocument/2006/relationships/hyperlink" Target="http://internet.garant.ru/document/redirect/73650080/1111" TargetMode="External"/><Relationship Id="rId2098" Type="http://schemas.openxmlformats.org/officeDocument/2006/relationships/image" Target="media/image84.png"/><Relationship Id="rId2099" Type="http://schemas.openxmlformats.org/officeDocument/2006/relationships/hyperlink" Target="#anchor5901" TargetMode="External"/><Relationship Id="rId2100" Type="http://schemas.openxmlformats.org/officeDocument/2006/relationships/hyperlink" Target="#anchor5901" TargetMode="External"/><Relationship Id="rId2101" Type="http://schemas.openxmlformats.org/officeDocument/2006/relationships/image" Target="media/image85.png"/><Relationship Id="rId2102" Type="http://schemas.openxmlformats.org/officeDocument/2006/relationships/hyperlink" Target="#anchor43" TargetMode="External"/><Relationship Id="rId2103" Type="http://schemas.openxmlformats.org/officeDocument/2006/relationships/image" Target="media/image86.png"/><Relationship Id="rId2104" Type="http://schemas.openxmlformats.org/officeDocument/2006/relationships/image" Target="media/image87.png"/><Relationship Id="rId2105" Type="http://schemas.openxmlformats.org/officeDocument/2006/relationships/hyperlink" Target="#anchor59" TargetMode="External"/><Relationship Id="rId2106" Type="http://schemas.openxmlformats.org/officeDocument/2006/relationships/image" Target="media/image88.png"/><Relationship Id="rId2107" Type="http://schemas.openxmlformats.org/officeDocument/2006/relationships/hyperlink" Target="#anchor42" TargetMode="External"/><Relationship Id="rId2108" Type="http://schemas.openxmlformats.org/officeDocument/2006/relationships/hyperlink" Target="#anchor43" TargetMode="External"/><Relationship Id="rId2109" Type="http://schemas.openxmlformats.org/officeDocument/2006/relationships/image" Target="media/image89.png"/><Relationship Id="rId2110" Type="http://schemas.openxmlformats.org/officeDocument/2006/relationships/hyperlink" Target="#anchor54" TargetMode="External"/><Relationship Id="rId2111" Type="http://schemas.openxmlformats.org/officeDocument/2006/relationships/hyperlink" Target="http://internet.garant.ru/document/redirect/403493270/102211" TargetMode="External"/><Relationship Id="rId2112" Type="http://schemas.openxmlformats.org/officeDocument/2006/relationships/hyperlink" Target="http://internet.garant.ru/document/redirect/77323122/200111" TargetMode="External"/><Relationship Id="rId2113" Type="http://schemas.openxmlformats.org/officeDocument/2006/relationships/image" Target="media/image90.png"/><Relationship Id="rId2114" Type="http://schemas.openxmlformats.org/officeDocument/2006/relationships/image" Target="media/image91.png"/><Relationship Id="rId2115" Type="http://schemas.openxmlformats.org/officeDocument/2006/relationships/image" Target="media/image92.png"/><Relationship Id="rId2116" Type="http://schemas.openxmlformats.org/officeDocument/2006/relationships/image" Target="media/image93.png"/><Relationship Id="rId2117" Type="http://schemas.openxmlformats.org/officeDocument/2006/relationships/hyperlink" Target="http://internet.garant.ru/document/redirect/403493270/102212" TargetMode="External"/><Relationship Id="rId2118" Type="http://schemas.openxmlformats.org/officeDocument/2006/relationships/hyperlink" Target="#anchor201210" TargetMode="External"/><Relationship Id="rId2119" Type="http://schemas.openxmlformats.org/officeDocument/2006/relationships/hyperlink" Target="#anchor201210" TargetMode="External"/><Relationship Id="rId2120" Type="http://schemas.openxmlformats.org/officeDocument/2006/relationships/hyperlink" Target="#anchor20011220" TargetMode="External"/><Relationship Id="rId2121" Type="http://schemas.openxmlformats.org/officeDocument/2006/relationships/hyperlink" Target="#anchor20011220" TargetMode="External"/><Relationship Id="rId2122" Type="http://schemas.openxmlformats.org/officeDocument/2006/relationships/image" Target="media/image94.png"/><Relationship Id="rId2123" Type="http://schemas.openxmlformats.org/officeDocument/2006/relationships/image" Target="media/image95.png"/><Relationship Id="rId2124" Type="http://schemas.openxmlformats.org/officeDocument/2006/relationships/hyperlink" Target="#anchor20110" TargetMode="External"/><Relationship Id="rId2125" Type="http://schemas.openxmlformats.org/officeDocument/2006/relationships/image" Target="media/image96.png"/><Relationship Id="rId2126" Type="http://schemas.openxmlformats.org/officeDocument/2006/relationships/image" Target="media/image97.png"/><Relationship Id="rId2127" Type="http://schemas.openxmlformats.org/officeDocument/2006/relationships/hyperlink" Target="http://internet.garant.ru/document/redirect/403493270/102213" TargetMode="External"/><Relationship Id="rId2128" Type="http://schemas.openxmlformats.org/officeDocument/2006/relationships/hyperlink" Target="http://internet.garant.ru/document/redirect/77323122/200013" TargetMode="External"/><Relationship Id="rId2129" Type="http://schemas.openxmlformats.org/officeDocument/2006/relationships/hyperlink" Target="http://internet.garant.ru/document/redirect/73650080/1111" TargetMode="External"/><Relationship Id="rId2130" Type="http://schemas.openxmlformats.org/officeDocument/2006/relationships/image" Target="media/image98.png"/><Relationship Id="rId2131" Type="http://schemas.openxmlformats.org/officeDocument/2006/relationships/hyperlink" Target="#anchor5901" TargetMode="External"/><Relationship Id="rId2132" Type="http://schemas.openxmlformats.org/officeDocument/2006/relationships/hyperlink" Target="#anchor5901" TargetMode="External"/><Relationship Id="rId2133" Type="http://schemas.openxmlformats.org/officeDocument/2006/relationships/hyperlink" Target="#anchor43" TargetMode="External"/><Relationship Id="rId2134" Type="http://schemas.openxmlformats.org/officeDocument/2006/relationships/hyperlink" Target="#anchor59" TargetMode="External"/><Relationship Id="rId2135" Type="http://schemas.openxmlformats.org/officeDocument/2006/relationships/hyperlink" Target="#anchor54" TargetMode="External"/><Relationship Id="rId2136" Type="http://schemas.openxmlformats.org/officeDocument/2006/relationships/hyperlink" Target="http://internet.garant.ru/document/redirect/403493270/102214" TargetMode="External"/><Relationship Id="rId2137" Type="http://schemas.openxmlformats.org/officeDocument/2006/relationships/hyperlink" Target="#anchor201210" TargetMode="External"/><Relationship Id="rId2138" Type="http://schemas.openxmlformats.org/officeDocument/2006/relationships/hyperlink" Target="#anchor201210" TargetMode="External"/><Relationship Id="rId2139" Type="http://schemas.openxmlformats.org/officeDocument/2006/relationships/image" Target="media/image99.png"/><Relationship Id="rId2140" Type="http://schemas.openxmlformats.org/officeDocument/2006/relationships/image" Target="media/image100.png"/><Relationship Id="rId2141" Type="http://schemas.openxmlformats.org/officeDocument/2006/relationships/hyperlink" Target="#anchor5901" TargetMode="External"/><Relationship Id="rId2142" Type="http://schemas.openxmlformats.org/officeDocument/2006/relationships/hyperlink" Target="#anchor5901" TargetMode="External"/><Relationship Id="rId2143" Type="http://schemas.openxmlformats.org/officeDocument/2006/relationships/image" Target="media/image101.png"/><Relationship Id="rId2144" Type="http://schemas.openxmlformats.org/officeDocument/2006/relationships/hyperlink" Target="#anchor43" TargetMode="External"/><Relationship Id="rId2145" Type="http://schemas.openxmlformats.org/officeDocument/2006/relationships/image" Target="media/image102.png"/><Relationship Id="rId2146" Type="http://schemas.openxmlformats.org/officeDocument/2006/relationships/hyperlink" Target="#anchor42" TargetMode="External"/><Relationship Id="rId2147" Type="http://schemas.openxmlformats.org/officeDocument/2006/relationships/hyperlink" Target="#anchor201220" TargetMode="External"/><Relationship Id="rId2148" Type="http://schemas.openxmlformats.org/officeDocument/2006/relationships/hyperlink" Target="#anchor201220" TargetMode="External"/><Relationship Id="rId2149" Type="http://schemas.openxmlformats.org/officeDocument/2006/relationships/image" Target="media/image103.png"/><Relationship Id="rId2150" Type="http://schemas.openxmlformats.org/officeDocument/2006/relationships/image" Target="media/image104.png"/><Relationship Id="rId2151" Type="http://schemas.openxmlformats.org/officeDocument/2006/relationships/hyperlink" Target="#anchor20110" TargetMode="External"/><Relationship Id="rId2152" Type="http://schemas.openxmlformats.org/officeDocument/2006/relationships/image" Target="media/image105.png"/><Relationship Id="rId2153" Type="http://schemas.openxmlformats.org/officeDocument/2006/relationships/hyperlink" Target="#anchor20150" TargetMode="External"/><Relationship Id="rId2154" Type="http://schemas.openxmlformats.org/officeDocument/2006/relationships/image" Target="media/image106.png"/><Relationship Id="rId2155" Type="http://schemas.openxmlformats.org/officeDocument/2006/relationships/hyperlink" Target="#anchor20120" TargetMode="External"/><Relationship Id="rId2156" Type="http://schemas.openxmlformats.org/officeDocument/2006/relationships/image" Target="media/image107.png"/><Relationship Id="rId2157" Type="http://schemas.openxmlformats.org/officeDocument/2006/relationships/hyperlink" Target="#anchor20150" TargetMode="External"/><Relationship Id="rId2158" Type="http://schemas.openxmlformats.org/officeDocument/2006/relationships/image" Target="media/image108.png"/><Relationship Id="rId2159" Type="http://schemas.openxmlformats.org/officeDocument/2006/relationships/image" Target="media/image109.png"/><Relationship Id="rId2160" Type="http://schemas.openxmlformats.org/officeDocument/2006/relationships/hyperlink" Target="http://internet.garant.ru/document/redirect/70360118/31" TargetMode="External"/><Relationship Id="rId2161" Type="http://schemas.openxmlformats.org/officeDocument/2006/relationships/hyperlink" Target="http://internet.garant.ru/document/redirect/57742095/200015" TargetMode="External"/><Relationship Id="rId2162" Type="http://schemas.openxmlformats.org/officeDocument/2006/relationships/hyperlink" Target="http://internet.garant.ru/document/redirect/70360118/31" TargetMode="External"/><Relationship Id="rId2163" Type="http://schemas.openxmlformats.org/officeDocument/2006/relationships/hyperlink" Target="http://internet.garant.ru/document/redirect/57742095/20016" TargetMode="External"/><Relationship Id="rId2164" Type="http://schemas.openxmlformats.org/officeDocument/2006/relationships/hyperlink" Target="http://internet.garant.ru/document/redirect/405741419/40007" TargetMode="External"/><Relationship Id="rId2165" Type="http://schemas.openxmlformats.org/officeDocument/2006/relationships/hyperlink" Target="http://internet.garant.ru/document/redirect/76809832/20017" TargetMode="External"/><Relationship Id="rId2166" Type="http://schemas.openxmlformats.org/officeDocument/2006/relationships/hyperlink" Target="http://internet.garant.ru/document/redirect/71580822/2012208" TargetMode="External"/><Relationship Id="rId2167" Type="http://schemas.openxmlformats.org/officeDocument/2006/relationships/hyperlink" Target="http://internet.garant.ru/document/redirect/71580822/4" TargetMode="External"/><Relationship Id="rId2168" Type="http://schemas.openxmlformats.org/officeDocument/2006/relationships/hyperlink" Target="http://internet.garant.ru/document/redirect/57418849/20017" TargetMode="External"/><Relationship Id="rId2169" Type="http://schemas.openxmlformats.org/officeDocument/2006/relationships/image" Target="media/image110.png"/><Relationship Id="rId2170" Type="http://schemas.openxmlformats.org/officeDocument/2006/relationships/image" Target="media/image111.png"/><Relationship Id="rId2171" Type="http://schemas.openxmlformats.org/officeDocument/2006/relationships/hyperlink" Target="http://internet.garant.ru/document/redirect/12147362/1000" TargetMode="External"/><Relationship Id="rId2172" Type="http://schemas.openxmlformats.org/officeDocument/2006/relationships/hyperlink" Target="http://internet.garant.ru/document/redirect/12147362/0" TargetMode="External"/><Relationship Id="rId2173" Type="http://schemas.openxmlformats.org/officeDocument/2006/relationships/hyperlink" Target="http://internet.garant.ru/document/redirect/72249894/1001102" TargetMode="External"/><Relationship Id="rId2174" Type="http://schemas.openxmlformats.org/officeDocument/2006/relationships/hyperlink" Target="http://internet.garant.ru/document/redirect/77681194/20018" TargetMode="External"/><Relationship Id="rId2175" Type="http://schemas.openxmlformats.org/officeDocument/2006/relationships/hyperlink" Target="#anchor50" TargetMode="External"/><Relationship Id="rId2176" Type="http://schemas.openxmlformats.org/officeDocument/2006/relationships/image" Target="media/image112.png"/><Relationship Id="rId2177" Type="http://schemas.openxmlformats.org/officeDocument/2006/relationships/image" Target="media/image113.png"/><Relationship Id="rId2178" Type="http://schemas.openxmlformats.org/officeDocument/2006/relationships/hyperlink" Target="http://internet.garant.ru/document/redirect/71580822/2012211" TargetMode="External"/><Relationship Id="rId2179" Type="http://schemas.openxmlformats.org/officeDocument/2006/relationships/hyperlink" Target="http://internet.garant.ru/document/redirect/71580822/4" TargetMode="External"/><Relationship Id="rId2180" Type="http://schemas.openxmlformats.org/officeDocument/2006/relationships/hyperlink" Target="http://internet.garant.ru/document/redirect/57418849/20019" TargetMode="External"/><Relationship Id="rId2181" Type="http://schemas.openxmlformats.org/officeDocument/2006/relationships/image" Target="media/image114.png"/><Relationship Id="rId2182" Type="http://schemas.openxmlformats.org/officeDocument/2006/relationships/hyperlink" Target="#anchor20011" TargetMode="External"/><Relationship Id="rId2183" Type="http://schemas.openxmlformats.org/officeDocument/2006/relationships/image" Target="media/image115.png"/><Relationship Id="rId2184" Type="http://schemas.openxmlformats.org/officeDocument/2006/relationships/hyperlink" Target="http://internet.garant.ru/document/redirect/72249894/1001103" TargetMode="External"/><Relationship Id="rId2185" Type="http://schemas.openxmlformats.org/officeDocument/2006/relationships/hyperlink" Target="http://internet.garant.ru/document/redirect/77681194/20020" TargetMode="External"/><Relationship Id="rId2186" Type="http://schemas.openxmlformats.org/officeDocument/2006/relationships/hyperlink" Target="#anchor54" TargetMode="External"/><Relationship Id="rId2187" Type="http://schemas.openxmlformats.org/officeDocument/2006/relationships/image" Target="media/image116.png"/><Relationship Id="rId2188" Type="http://schemas.openxmlformats.org/officeDocument/2006/relationships/image" Target="media/image117.png"/><Relationship Id="rId2189" Type="http://schemas.openxmlformats.org/officeDocument/2006/relationships/hyperlink" Target="#anchor54" TargetMode="External"/><Relationship Id="rId2190" Type="http://schemas.openxmlformats.org/officeDocument/2006/relationships/image" Target="media/image118.png"/><Relationship Id="rId2191" Type="http://schemas.openxmlformats.org/officeDocument/2006/relationships/hyperlink" Target="http://internet.garant.ru/document/redirect/401597590/1005" TargetMode="External"/><Relationship Id="rId2192" Type="http://schemas.openxmlformats.org/officeDocument/2006/relationships/hyperlink" Target="http://internet.garant.ru/document/redirect/77312389/20201" TargetMode="External"/><Relationship Id="rId2193" Type="http://schemas.openxmlformats.org/officeDocument/2006/relationships/image" Target="media/image119.png"/><Relationship Id="rId2194" Type="http://schemas.openxmlformats.org/officeDocument/2006/relationships/image" Target="media/image120.png"/><Relationship Id="rId2195" Type="http://schemas.openxmlformats.org/officeDocument/2006/relationships/image" Target="media/image121.png"/><Relationship Id="rId2196" Type="http://schemas.openxmlformats.org/officeDocument/2006/relationships/hyperlink" Target="#anchor54" TargetMode="External"/><Relationship Id="rId2197" Type="http://schemas.openxmlformats.org/officeDocument/2006/relationships/image" Target="media/image122.png"/><Relationship Id="rId2198" Type="http://schemas.openxmlformats.org/officeDocument/2006/relationships/hyperlink" Target="#anchor54" TargetMode="External"/><Relationship Id="rId2199" Type="http://schemas.openxmlformats.org/officeDocument/2006/relationships/hyperlink" Target="#anchor20301" TargetMode="External"/><Relationship Id="rId2200" Type="http://schemas.openxmlformats.org/officeDocument/2006/relationships/hyperlink" Target="#anchor20301" TargetMode="External"/><Relationship Id="rId2201" Type="http://schemas.openxmlformats.org/officeDocument/2006/relationships/hyperlink" Target="http://internet.garant.ru/document/redirect/72141902/1027" TargetMode="External"/><Relationship Id="rId2202" Type="http://schemas.openxmlformats.org/officeDocument/2006/relationships/hyperlink" Target="http://internet.garant.ru/document/redirect/77676236/20202" TargetMode="External"/><Relationship Id="rId2203" Type="http://schemas.openxmlformats.org/officeDocument/2006/relationships/hyperlink" Target="#anchor200181" TargetMode="External"/><Relationship Id="rId2204" Type="http://schemas.openxmlformats.org/officeDocument/2006/relationships/hyperlink" Target="#anchor200181" TargetMode="External"/><Relationship Id="rId2205" Type="http://schemas.openxmlformats.org/officeDocument/2006/relationships/image" Target="media/image123.png"/><Relationship Id="rId2206" Type="http://schemas.openxmlformats.org/officeDocument/2006/relationships/image" Target="media/image124.png"/><Relationship Id="rId2207" Type="http://schemas.openxmlformats.org/officeDocument/2006/relationships/hyperlink" Target="#anchor200181" TargetMode="External"/><Relationship Id="rId2208" Type="http://schemas.openxmlformats.org/officeDocument/2006/relationships/hyperlink" Target="#anchor200181" TargetMode="External"/><Relationship Id="rId2209" Type="http://schemas.openxmlformats.org/officeDocument/2006/relationships/image" Target="media/image125.png"/><Relationship Id="rId2210" Type="http://schemas.openxmlformats.org/officeDocument/2006/relationships/hyperlink" Target="#anchor200181" TargetMode="External"/><Relationship Id="rId2211" Type="http://schemas.openxmlformats.org/officeDocument/2006/relationships/hyperlink" Target="#anchor200181" TargetMode="External"/><Relationship Id="rId2212" Type="http://schemas.openxmlformats.org/officeDocument/2006/relationships/hyperlink" Target="http://internet.garant.ru/document/redirect/71580822/2012214" TargetMode="External"/><Relationship Id="rId2213" Type="http://schemas.openxmlformats.org/officeDocument/2006/relationships/hyperlink" Target="http://internet.garant.ru/document/redirect/71580822/4" TargetMode="External"/><Relationship Id="rId2214" Type="http://schemas.openxmlformats.org/officeDocument/2006/relationships/hyperlink" Target="http://internet.garant.ru/document/redirect/57418849/200021" TargetMode="External"/><Relationship Id="rId2215" Type="http://schemas.openxmlformats.org/officeDocument/2006/relationships/hyperlink" Target="#anchor50" TargetMode="External"/><Relationship Id="rId2216" Type="http://schemas.openxmlformats.org/officeDocument/2006/relationships/image" Target="media/image126.png"/><Relationship Id="rId2217" Type="http://schemas.openxmlformats.org/officeDocument/2006/relationships/image" Target="media/image127.png"/><Relationship Id="rId2218" Type="http://schemas.openxmlformats.org/officeDocument/2006/relationships/hyperlink" Target="#anchor54" TargetMode="External"/><Relationship Id="rId2219" Type="http://schemas.openxmlformats.org/officeDocument/2006/relationships/hyperlink" Target="http://internet.garant.ru/document/redirect/72249894/1001104" TargetMode="External"/><Relationship Id="rId2220" Type="http://schemas.openxmlformats.org/officeDocument/2006/relationships/hyperlink" Target="http://internet.garant.ru/document/redirect/77681194/200022" TargetMode="External"/><Relationship Id="rId2221" Type="http://schemas.openxmlformats.org/officeDocument/2006/relationships/hyperlink" Target="#anchor54" TargetMode="External"/><Relationship Id="rId2222" Type="http://schemas.openxmlformats.org/officeDocument/2006/relationships/image" Target="media/image128.png"/><Relationship Id="rId2223" Type="http://schemas.openxmlformats.org/officeDocument/2006/relationships/hyperlink" Target="http://www.pravo.gov.ru/" TargetMode="External"/><Relationship Id="rId2224" Type="http://schemas.openxmlformats.org/officeDocument/2006/relationships/image" Target="media/image129.png"/><Relationship Id="rId2225" Type="http://schemas.openxmlformats.org/officeDocument/2006/relationships/image" Target="media/image130.png"/><Relationship Id="rId2226" Type="http://schemas.openxmlformats.org/officeDocument/2006/relationships/hyperlink" Target="#anchor43" TargetMode="External"/><Relationship Id="rId2227" Type="http://schemas.openxmlformats.org/officeDocument/2006/relationships/image" Target="media/image131.png"/><Relationship Id="rId2228" Type="http://schemas.openxmlformats.org/officeDocument/2006/relationships/image" Target="media/image132.png"/><Relationship Id="rId2229" Type="http://schemas.openxmlformats.org/officeDocument/2006/relationships/hyperlink" Target="#anchor54" TargetMode="External"/><Relationship Id="rId2230" Type="http://schemas.openxmlformats.org/officeDocument/2006/relationships/image" Target="media/image133.png"/><Relationship Id="rId2231" Type="http://schemas.openxmlformats.org/officeDocument/2006/relationships/hyperlink" Target="http://internet.garant.ru/document/redirect/70873084/40" TargetMode="External"/><Relationship Id="rId2232" Type="http://schemas.openxmlformats.org/officeDocument/2006/relationships/image" Target="media/image134.png"/><Relationship Id="rId2233" Type="http://schemas.openxmlformats.org/officeDocument/2006/relationships/image" Target="media/image135.png"/><Relationship Id="rId2234" Type="http://schemas.openxmlformats.org/officeDocument/2006/relationships/hyperlink" Target="#anchor20120" TargetMode="External"/><Relationship Id="rId2235" Type="http://schemas.openxmlformats.org/officeDocument/2006/relationships/hyperlink" Target="#anchor20112" TargetMode="External"/><Relationship Id="rId2236" Type="http://schemas.openxmlformats.org/officeDocument/2006/relationships/hyperlink" Target="#anchor20112" TargetMode="External"/><Relationship Id="rId2237" Type="http://schemas.openxmlformats.org/officeDocument/2006/relationships/hyperlink" Target="http://internet.garant.ru/document/redirect/71580822/2012216" TargetMode="External"/><Relationship Id="rId2238" Type="http://schemas.openxmlformats.org/officeDocument/2006/relationships/hyperlink" Target="http://internet.garant.ru/document/redirect/71580822/4" TargetMode="External"/><Relationship Id="rId2239" Type="http://schemas.openxmlformats.org/officeDocument/2006/relationships/hyperlink" Target="#anchor54" TargetMode="External"/><Relationship Id="rId2240" Type="http://schemas.openxmlformats.org/officeDocument/2006/relationships/image" Target="media/image136.png"/><Relationship Id="rId2241" Type="http://schemas.openxmlformats.org/officeDocument/2006/relationships/image" Target="media/image137.png"/><Relationship Id="rId2242" Type="http://schemas.openxmlformats.org/officeDocument/2006/relationships/image" Target="media/image138.png"/><Relationship Id="rId2243" Type="http://schemas.openxmlformats.org/officeDocument/2006/relationships/hyperlink" Target="#anchor200201" TargetMode="External"/><Relationship Id="rId2244" Type="http://schemas.openxmlformats.org/officeDocument/2006/relationships/hyperlink" Target="#anchor200201" TargetMode="External"/><Relationship Id="rId2245" Type="http://schemas.openxmlformats.org/officeDocument/2006/relationships/hyperlink" Target="#anchor50" TargetMode="External"/><Relationship Id="rId2246" Type="http://schemas.openxmlformats.org/officeDocument/2006/relationships/image" Target="media/image139.png"/><Relationship Id="rId2247" Type="http://schemas.openxmlformats.org/officeDocument/2006/relationships/image" Target="media/image140.png"/><Relationship Id="rId2248" Type="http://schemas.openxmlformats.org/officeDocument/2006/relationships/hyperlink" Target="#anchor202000" TargetMode="External"/><Relationship Id="rId2249" Type="http://schemas.openxmlformats.org/officeDocument/2006/relationships/hyperlink" Target="http://internet.garant.ru/document/redirect/70873084/41" TargetMode="External"/><Relationship Id="rId2250" Type="http://schemas.openxmlformats.org/officeDocument/2006/relationships/image" Target="media/image141.png"/><Relationship Id="rId2251" Type="http://schemas.openxmlformats.org/officeDocument/2006/relationships/image" Target="media/image142.png"/><Relationship Id="rId2252" Type="http://schemas.openxmlformats.org/officeDocument/2006/relationships/hyperlink" Target="#anchor200202" TargetMode="External"/><Relationship Id="rId2253" Type="http://schemas.openxmlformats.org/officeDocument/2006/relationships/hyperlink" Target="#anchor200202" TargetMode="External"/><Relationship Id="rId2254" Type="http://schemas.openxmlformats.org/officeDocument/2006/relationships/hyperlink" Target="http://internet.garant.ru/document/redirect/71580822/2012217" TargetMode="External"/><Relationship Id="rId2255" Type="http://schemas.openxmlformats.org/officeDocument/2006/relationships/hyperlink" Target="http://internet.garant.ru/document/redirect/71580822/4" TargetMode="External"/><Relationship Id="rId2256" Type="http://schemas.openxmlformats.org/officeDocument/2006/relationships/hyperlink" Target="#anchor50" TargetMode="External"/><Relationship Id="rId2257" Type="http://schemas.openxmlformats.org/officeDocument/2006/relationships/image" Target="media/image143.png"/><Relationship Id="rId2258" Type="http://schemas.openxmlformats.org/officeDocument/2006/relationships/image" Target="media/image144.png"/><Relationship Id="rId2259" Type="http://schemas.openxmlformats.org/officeDocument/2006/relationships/hyperlink" Target="#anchor202000" TargetMode="External"/><Relationship Id="rId2260" Type="http://schemas.openxmlformats.org/officeDocument/2006/relationships/hyperlink" Target="http://internet.garant.ru/document/redirect/72249894/1001105" TargetMode="External"/><Relationship Id="rId2261" Type="http://schemas.openxmlformats.org/officeDocument/2006/relationships/hyperlink" Target="http://internet.garant.ru/document/redirect/77681194/200024" TargetMode="External"/><Relationship Id="rId2262" Type="http://schemas.openxmlformats.org/officeDocument/2006/relationships/hyperlink" Target="#anchor49" TargetMode="External"/><Relationship Id="rId2263" Type="http://schemas.openxmlformats.org/officeDocument/2006/relationships/image" Target="media/image145.png"/><Relationship Id="rId2264" Type="http://schemas.openxmlformats.org/officeDocument/2006/relationships/image" Target="media/image146.png"/><Relationship Id="rId2265" Type="http://schemas.openxmlformats.org/officeDocument/2006/relationships/hyperlink" Target="http://internet.garant.ru/document/redirect/12147362/1000" TargetMode="External"/><Relationship Id="rId2266" Type="http://schemas.openxmlformats.org/officeDocument/2006/relationships/image" Target="media/image147.png"/><Relationship Id="rId2267" Type="http://schemas.openxmlformats.org/officeDocument/2006/relationships/hyperlink" Target="http://internet.garant.ru/document/redirect/12112084/249" TargetMode="External"/><Relationship Id="rId2268" Type="http://schemas.openxmlformats.org/officeDocument/2006/relationships/hyperlink" Target="http://internet.garant.ru/document/redirect/70873084/43" TargetMode="External"/><Relationship Id="rId2269" Type="http://schemas.openxmlformats.org/officeDocument/2006/relationships/hyperlink" Target="http://internet.garant.ru/document/redirect/57749584/200252" TargetMode="External"/><Relationship Id="rId2270" Type="http://schemas.openxmlformats.org/officeDocument/2006/relationships/hyperlink" Target="http://internet.garant.ru/document/redirect/71580822/2012218" TargetMode="External"/><Relationship Id="rId2271" Type="http://schemas.openxmlformats.org/officeDocument/2006/relationships/hyperlink" Target="http://internet.garant.ru/document/redirect/71580822/4" TargetMode="External"/><Relationship Id="rId2272" Type="http://schemas.openxmlformats.org/officeDocument/2006/relationships/hyperlink" Target="http://internet.garant.ru/document/redirect/57418849/200026" TargetMode="External"/><Relationship Id="rId2273" Type="http://schemas.openxmlformats.org/officeDocument/2006/relationships/hyperlink" Target="http://internet.garant.ru/document/redirect/71880196/1111" TargetMode="External"/><Relationship Id="rId2274" Type="http://schemas.openxmlformats.org/officeDocument/2006/relationships/image" Target="media/image148.png"/><Relationship Id="rId2275" Type="http://schemas.openxmlformats.org/officeDocument/2006/relationships/hyperlink" Target="#anchor43" TargetMode="External"/><Relationship Id="rId2276" Type="http://schemas.openxmlformats.org/officeDocument/2006/relationships/image" Target="media/image149.png"/><Relationship Id="rId2277" Type="http://schemas.openxmlformats.org/officeDocument/2006/relationships/image" Target="media/image150.png"/><Relationship Id="rId2278" Type="http://schemas.openxmlformats.org/officeDocument/2006/relationships/image" Target="media/image151.png"/><Relationship Id="rId2279" Type="http://schemas.openxmlformats.org/officeDocument/2006/relationships/hyperlink" Target="http://internet.garant.ru/document/redirect/74323646/13344" TargetMode="External"/><Relationship Id="rId2280" Type="http://schemas.openxmlformats.org/officeDocument/2006/relationships/hyperlink" Target="http://internet.garant.ru/document/redirect/77693305/20261" TargetMode="External"/><Relationship Id="rId2281" Type="http://schemas.openxmlformats.org/officeDocument/2006/relationships/hyperlink" Target="http://internet.garant.ru/document/redirect/72286904/1111" TargetMode="External"/><Relationship Id="rId2282" Type="http://schemas.openxmlformats.org/officeDocument/2006/relationships/hyperlink" Target="http://internet.garant.ru/document/redirect/72717924/1111" TargetMode="External"/><Relationship Id="rId2283" Type="http://schemas.openxmlformats.org/officeDocument/2006/relationships/image" Target="media/image152.png"/><Relationship Id="rId2284" Type="http://schemas.openxmlformats.org/officeDocument/2006/relationships/hyperlink" Target="http://internet.garant.ru/document/redirect/185656/65" TargetMode="External"/><Relationship Id="rId2285" Type="http://schemas.openxmlformats.org/officeDocument/2006/relationships/image" Target="media/image153.png"/><Relationship Id="rId2286" Type="http://schemas.openxmlformats.org/officeDocument/2006/relationships/image" Target="media/image154.png"/><Relationship Id="rId2287" Type="http://schemas.openxmlformats.org/officeDocument/2006/relationships/hyperlink" Target="http://internet.garant.ru/document/redirect/71580822/2012220" TargetMode="External"/><Relationship Id="rId2288" Type="http://schemas.openxmlformats.org/officeDocument/2006/relationships/hyperlink" Target="http://internet.garant.ru/document/redirect/71580822/4" TargetMode="External"/><Relationship Id="rId2289" Type="http://schemas.openxmlformats.org/officeDocument/2006/relationships/hyperlink" Target="http://internet.garant.ru/document/redirect/57418849/200027" TargetMode="External"/><Relationship Id="rId2290" Type="http://schemas.openxmlformats.org/officeDocument/2006/relationships/hyperlink" Target="http://internet.garant.ru/document/redirect/71880196/1111" TargetMode="External"/><Relationship Id="rId2291" Type="http://schemas.openxmlformats.org/officeDocument/2006/relationships/image" Target="media/image155.png"/><Relationship Id="rId2292" Type="http://schemas.openxmlformats.org/officeDocument/2006/relationships/hyperlink" Target="#anchor20120" TargetMode="External"/><Relationship Id="rId2293" Type="http://schemas.openxmlformats.org/officeDocument/2006/relationships/hyperlink" Target="#anchor20150" TargetMode="External"/><Relationship Id="rId2294" Type="http://schemas.openxmlformats.org/officeDocument/2006/relationships/image" Target="media/image156.png"/><Relationship Id="rId2295" Type="http://schemas.openxmlformats.org/officeDocument/2006/relationships/hyperlink" Target="http://internet.garant.ru/document/redirect/71580822/2012221" TargetMode="External"/><Relationship Id="rId2296" Type="http://schemas.openxmlformats.org/officeDocument/2006/relationships/hyperlink" Target="http://internet.garant.ru/document/redirect/71580822/4" TargetMode="External"/><Relationship Id="rId2297" Type="http://schemas.openxmlformats.org/officeDocument/2006/relationships/hyperlink" Target="http://internet.garant.ru/document/redirect/57418849/200028" TargetMode="External"/><Relationship Id="rId2298" Type="http://schemas.openxmlformats.org/officeDocument/2006/relationships/hyperlink" Target="http://internet.garant.ru/document/redirect/72286904/1111" TargetMode="External"/><Relationship Id="rId2299" Type="http://schemas.openxmlformats.org/officeDocument/2006/relationships/hyperlink" Target="http://internet.garant.ru/document/redirect/72717924/1111" TargetMode="External"/><Relationship Id="rId2300" Type="http://schemas.openxmlformats.org/officeDocument/2006/relationships/image" Target="media/image157.png"/><Relationship Id="rId2301" Type="http://schemas.openxmlformats.org/officeDocument/2006/relationships/image" Target="media/image158.png"/><Relationship Id="rId2302" Type="http://schemas.openxmlformats.org/officeDocument/2006/relationships/image" Target="media/image159.png"/><Relationship Id="rId2303" Type="http://schemas.openxmlformats.org/officeDocument/2006/relationships/hyperlink" Target="#anchor42" TargetMode="External"/><Relationship Id="rId2304" Type="http://schemas.openxmlformats.org/officeDocument/2006/relationships/hyperlink" Target="#anchor59" TargetMode="External"/><Relationship Id="rId2305" Type="http://schemas.openxmlformats.org/officeDocument/2006/relationships/image" Target="media/image160.png"/><Relationship Id="rId2306" Type="http://schemas.openxmlformats.org/officeDocument/2006/relationships/image" Target="media/image161.png"/><Relationship Id="rId2307" Type="http://schemas.openxmlformats.org/officeDocument/2006/relationships/hyperlink" Target="http://internet.garant.ru/document/redirect/70873084/200026" TargetMode="External"/><Relationship Id="rId2308" Type="http://schemas.openxmlformats.org/officeDocument/2006/relationships/hyperlink" Target="http://internet.garant.ru/document/redirect/71580822/2012222" TargetMode="External"/><Relationship Id="rId2309" Type="http://schemas.openxmlformats.org/officeDocument/2006/relationships/hyperlink" Target="http://internet.garant.ru/document/redirect/71580822/4" TargetMode="External"/><Relationship Id="rId2310" Type="http://schemas.openxmlformats.org/officeDocument/2006/relationships/image" Target="media/image162.png"/><Relationship Id="rId2311" Type="http://schemas.openxmlformats.org/officeDocument/2006/relationships/image" Target="media/image163.png"/><Relationship Id="rId2312" Type="http://schemas.openxmlformats.org/officeDocument/2006/relationships/image" Target="media/image164.png"/><Relationship Id="rId2313" Type="http://schemas.openxmlformats.org/officeDocument/2006/relationships/hyperlink" Target="#anchor20270" TargetMode="External"/><Relationship Id="rId2314" Type="http://schemas.openxmlformats.org/officeDocument/2006/relationships/hyperlink" Target="http://internet.garant.ru/document/redirect/71580822/2012223" TargetMode="External"/><Relationship Id="rId2315" Type="http://schemas.openxmlformats.org/officeDocument/2006/relationships/hyperlink" Target="http://internet.garant.ru/document/redirect/71580822/4" TargetMode="External"/><Relationship Id="rId2316" Type="http://schemas.openxmlformats.org/officeDocument/2006/relationships/hyperlink" Target="http://internet.garant.ru/document/redirect/57418849/200029" TargetMode="External"/><Relationship Id="rId2317" Type="http://schemas.openxmlformats.org/officeDocument/2006/relationships/image" Target="media/image165.png"/><Relationship Id="rId2318" Type="http://schemas.openxmlformats.org/officeDocument/2006/relationships/image" Target="media/image166.png"/><Relationship Id="rId2319" Type="http://schemas.openxmlformats.org/officeDocument/2006/relationships/image" Target="media/image167.png"/><Relationship Id="rId2320" Type="http://schemas.openxmlformats.org/officeDocument/2006/relationships/hyperlink" Target="#anchor44" TargetMode="External"/><Relationship Id="rId2321" Type="http://schemas.openxmlformats.org/officeDocument/2006/relationships/hyperlink" Target="http://internet.garant.ru/document/redirect/70873084/200027" TargetMode="External"/><Relationship Id="rId2322" Type="http://schemas.openxmlformats.org/officeDocument/2006/relationships/image" Target="media/image168.png"/><Relationship Id="rId2323" Type="http://schemas.openxmlformats.org/officeDocument/2006/relationships/image" Target="media/image169.png"/><Relationship Id="rId2324" Type="http://schemas.openxmlformats.org/officeDocument/2006/relationships/hyperlink" Target="http://internet.garant.ru/document/redirect/70873084/200027" TargetMode="External"/><Relationship Id="rId2325" Type="http://schemas.openxmlformats.org/officeDocument/2006/relationships/hyperlink" Target="http://internet.garant.ru/document/redirect/73456239/1111" TargetMode="External"/><Relationship Id="rId2326" Type="http://schemas.openxmlformats.org/officeDocument/2006/relationships/hyperlink" Target="http://internet.garant.ru/document/redirect/74189011/1111" TargetMode="External"/><Relationship Id="rId2327" Type="http://schemas.openxmlformats.org/officeDocument/2006/relationships/image" Target="media/image170.png"/><Relationship Id="rId2328" Type="http://schemas.openxmlformats.org/officeDocument/2006/relationships/hyperlink" Target="http://internet.garant.ru/document/redirect/70873084/47" TargetMode="External"/><Relationship Id="rId2329" Type="http://schemas.openxmlformats.org/officeDocument/2006/relationships/hyperlink" Target="http://internet.garant.ru/document/redirect/57749584/250012" TargetMode="External"/><Relationship Id="rId2330" Type="http://schemas.openxmlformats.org/officeDocument/2006/relationships/hyperlink" Target="http://internet.garant.ru/document/redirect/70873084/50" TargetMode="External"/><Relationship Id="rId2331" Type="http://schemas.openxmlformats.org/officeDocument/2006/relationships/hyperlink" Target="http://internet.garant.ru/document/redirect/57749584/250013" TargetMode="External"/><Relationship Id="rId2332" Type="http://schemas.openxmlformats.org/officeDocument/2006/relationships/hyperlink" Target="http://internet.garant.ru/document/redirect/12112084/249" TargetMode="External"/><Relationship Id="rId2333" Type="http://schemas.openxmlformats.org/officeDocument/2006/relationships/hyperlink" Target="http://internet.garant.ru/document/redirect/72249894/100111" TargetMode="External"/><Relationship Id="rId2334" Type="http://schemas.openxmlformats.org/officeDocument/2006/relationships/hyperlink" Target="#anchor1000" TargetMode="External"/><Relationship Id="rId2335" Type="http://schemas.openxmlformats.org/officeDocument/2006/relationships/hyperlink" Target="#anchor14853" TargetMode="External"/><Relationship Id="rId2336" Type="http://schemas.openxmlformats.org/officeDocument/2006/relationships/hyperlink" Target="#anchor14853" TargetMode="External"/><Relationship Id="rId2337" Type="http://schemas.openxmlformats.org/officeDocument/2006/relationships/hyperlink" Target="#anchor0" TargetMode="External"/><Relationship Id="rId2338" Type="http://schemas.openxmlformats.org/officeDocument/2006/relationships/image" Target="media/image171.png"/><Relationship Id="rId2339" Type="http://schemas.openxmlformats.org/officeDocument/2006/relationships/image" Target="media/image172.png"/><Relationship Id="rId2340" Type="http://schemas.openxmlformats.org/officeDocument/2006/relationships/image" Target="media/image173.png"/><Relationship Id="rId2341" Type="http://schemas.openxmlformats.org/officeDocument/2006/relationships/image" Target="media/image174.png"/><Relationship Id="rId2342" Type="http://schemas.openxmlformats.org/officeDocument/2006/relationships/hyperlink" Target="http://internet.garant.ru/document/redirect/70215126/1000" TargetMode="External"/><Relationship Id="rId2343" Type="http://schemas.openxmlformats.org/officeDocument/2006/relationships/hyperlink" Target="http://internet.garant.ru/document/redirect/70215126/0" TargetMode="External"/><Relationship Id="rId2344" Type="http://schemas.openxmlformats.org/officeDocument/2006/relationships/image" Target="media/image175.png"/><Relationship Id="rId2345" Type="http://schemas.openxmlformats.org/officeDocument/2006/relationships/hyperlink" Target="http://internet.garant.ru/document/redirect/405741419/1006" TargetMode="External"/><Relationship Id="rId2346" Type="http://schemas.openxmlformats.org/officeDocument/2006/relationships/hyperlink" Target="http://internet.garant.ru/document/redirect/76809832/40000" TargetMode="External"/><Relationship Id="rId2347" Type="http://schemas.openxmlformats.org/officeDocument/2006/relationships/hyperlink" Target="#anchor0" TargetMode="External"/><Relationship Id="rId2348" Type="http://schemas.openxmlformats.org/officeDocument/2006/relationships/hyperlink" Target="http://internet.garant.ru/document/redirect/12147362/13" TargetMode="External"/><Relationship Id="rId2349" Type="http://schemas.openxmlformats.org/officeDocument/2006/relationships/hyperlink" Target="http://internet.garant.ru/document/redirect/12147362/0" TargetMode="External"/><Relationship Id="rId2350" Type="http://schemas.openxmlformats.org/officeDocument/2006/relationships/hyperlink" Target="http://internet.garant.ru/document/redirect/12147448/1000" TargetMode="External"/><Relationship Id="rId2351" Type="http://schemas.openxmlformats.org/officeDocument/2006/relationships/hyperlink" Target="http://internet.garant.ru/document/redirect/12147448/0" TargetMode="External"/><Relationship Id="rId2352" Type="http://schemas.openxmlformats.org/officeDocument/2006/relationships/hyperlink" Target="http://internet.garant.ru/document/redirect/12147448/1191" TargetMode="External"/><Relationship Id="rId2353" Type="http://schemas.openxmlformats.org/officeDocument/2006/relationships/hyperlink" Target="http://internet.garant.ru/document/redirect/12147448/1192" TargetMode="External"/><Relationship Id="rId2354" Type="http://schemas.openxmlformats.org/officeDocument/2006/relationships/hyperlink" Target="http://internet.garant.ru/document/redirect/12147448/120" TargetMode="External"/><Relationship Id="rId2355" Type="http://schemas.openxmlformats.org/officeDocument/2006/relationships/hyperlink" Target="http://internet.garant.ru/document/redirect/12147448/1201" TargetMode="External"/><Relationship Id="rId2356" Type="http://schemas.openxmlformats.org/officeDocument/2006/relationships/hyperlink" Target="http://internet.garant.ru/document/redirect/12147448/1203" TargetMode="External"/><Relationship Id="rId2357" Type="http://schemas.openxmlformats.org/officeDocument/2006/relationships/hyperlink" Target="http://internet.garant.ru/document/redirect/12147448/1204" TargetMode="External"/><Relationship Id="rId2358" Type="http://schemas.openxmlformats.org/officeDocument/2006/relationships/hyperlink" Target="http://internet.garant.ru/document/redirect/70362618/1111" TargetMode="External"/><Relationship Id="rId2359" Type="http://schemas.openxmlformats.org/officeDocument/2006/relationships/hyperlink" Target="http://internet.garant.ru/document/redirect/70481344/1111" TargetMode="External"/><Relationship Id="rId2360" Type="http://schemas.openxmlformats.org/officeDocument/2006/relationships/hyperlink" Target="http://internet.garant.ru/document/redirect/12147448/122" TargetMode="External"/><Relationship Id="rId2361" Type="http://schemas.openxmlformats.org/officeDocument/2006/relationships/hyperlink" Target="http://internet.garant.ru/document/redirect/70389658/0" TargetMode="External"/><Relationship Id="rId2362" Type="http://schemas.openxmlformats.org/officeDocument/2006/relationships/hyperlink" Target="http://internet.garant.ru/document/redirect/70440554/1111" TargetMode="External"/><Relationship Id="rId2363" Type="http://schemas.openxmlformats.org/officeDocument/2006/relationships/hyperlink" Target="http://internet.garant.ru/document/redirect/12147448/123" TargetMode="External"/><Relationship Id="rId2364" Type="http://schemas.openxmlformats.org/officeDocument/2006/relationships/hyperlink" Target="http://internet.garant.ru/document/redirect/12147448/125" TargetMode="External"/><Relationship Id="rId2365" Type="http://schemas.openxmlformats.org/officeDocument/2006/relationships/hyperlink" Target="http://internet.garant.ru/document/redirect/12147448/127" TargetMode="External"/><Relationship Id="rId2366" Type="http://schemas.openxmlformats.org/officeDocument/2006/relationships/hyperlink" Target="http://internet.garant.ru/document/redirect/58045949/1801" TargetMode="External"/><Relationship Id="rId2367" Type="http://schemas.openxmlformats.org/officeDocument/2006/relationships/hyperlink" Target="http://internet.garant.ru/document/redirect/12147448/1200" TargetMode="External"/><Relationship Id="rId2368" Type="http://schemas.openxmlformats.org/officeDocument/2006/relationships/hyperlink" Target="http://internet.garant.ru/document/redirect/12147448/2001" TargetMode="External"/><Relationship Id="rId2369" Type="http://schemas.openxmlformats.org/officeDocument/2006/relationships/hyperlink" Target="http://internet.garant.ru/document/redirect/12147448/2001" TargetMode="External"/><Relationship Id="rId2370" Type="http://schemas.openxmlformats.org/officeDocument/2006/relationships/hyperlink" Target="http://internet.garant.ru/document/redirect/12147448/20011" TargetMode="External"/><Relationship Id="rId2371" Type="http://schemas.openxmlformats.org/officeDocument/2006/relationships/hyperlink" Target="http://internet.garant.ru/document/redirect/12147448/20012" TargetMode="External"/><Relationship Id="rId2372" Type="http://schemas.openxmlformats.org/officeDocument/2006/relationships/hyperlink" Target="http://internet.garant.ru/document/redirect/12147448/20013" TargetMode="External"/><Relationship Id="rId2373" Type="http://schemas.openxmlformats.org/officeDocument/2006/relationships/hyperlink" Target="http://internet.garant.ru/document/redirect/12147448/20014" TargetMode="External"/><Relationship Id="rId2374" Type="http://schemas.openxmlformats.org/officeDocument/2006/relationships/hyperlink" Target="http://internet.garant.ru/document/redirect/12147448/20015" TargetMode="External"/><Relationship Id="rId2375" Type="http://schemas.openxmlformats.org/officeDocument/2006/relationships/hyperlink" Target="http://internet.garant.ru/document/redirect/12147448/120" TargetMode="External"/><Relationship Id="rId2376" Type="http://schemas.openxmlformats.org/officeDocument/2006/relationships/hyperlink" Target="http://internet.garant.ru/document/redirect/12147448/2003" TargetMode="External"/><Relationship Id="rId2377" Type="http://schemas.openxmlformats.org/officeDocument/2006/relationships/hyperlink" Target="http://internet.garant.ru/document/redirect/12147448/2003" TargetMode="External"/><Relationship Id="rId2378" Type="http://schemas.openxmlformats.org/officeDocument/2006/relationships/hyperlink" Target="http://internet.garant.ru/document/redirect/12147448/20031" TargetMode="External"/><Relationship Id="rId2379" Type="http://schemas.openxmlformats.org/officeDocument/2006/relationships/image" Target="media/image176.png"/><Relationship Id="rId2380" Type="http://schemas.openxmlformats.org/officeDocument/2006/relationships/image" Target="media/image177.png"/><Relationship Id="rId2381" Type="http://schemas.openxmlformats.org/officeDocument/2006/relationships/image" Target="media/image178.png"/><Relationship Id="rId2382" Type="http://schemas.openxmlformats.org/officeDocument/2006/relationships/image" Target="media/image179.png"/><Relationship Id="rId2383" Type="http://schemas.openxmlformats.org/officeDocument/2006/relationships/image" Target="media/image180.png"/><Relationship Id="rId2384" Type="http://schemas.openxmlformats.org/officeDocument/2006/relationships/hyperlink" Target="http://internet.garant.ru/document/redirect/12147448/20032" TargetMode="External"/><Relationship Id="rId2385" Type="http://schemas.openxmlformats.org/officeDocument/2006/relationships/hyperlink" Target="http://internet.garant.ru/document/redirect/12147448/20033" TargetMode="External"/><Relationship Id="rId2386" Type="http://schemas.openxmlformats.org/officeDocument/2006/relationships/image" Target="media/image181.png"/><Relationship Id="rId2387" Type="http://schemas.openxmlformats.org/officeDocument/2006/relationships/image" Target="media/image182.png"/><Relationship Id="rId2388" Type="http://schemas.openxmlformats.org/officeDocument/2006/relationships/image" Target="media/image183.png"/><Relationship Id="rId2389" Type="http://schemas.openxmlformats.org/officeDocument/2006/relationships/image" Target="media/image184.png"/><Relationship Id="rId2390" Type="http://schemas.openxmlformats.org/officeDocument/2006/relationships/image" Target="media/image185.png"/><Relationship Id="rId2391" Type="http://schemas.openxmlformats.org/officeDocument/2006/relationships/hyperlink" Target="http://internet.garant.ru/document/redirect/12147448/20034" TargetMode="External"/><Relationship Id="rId2392" Type="http://schemas.openxmlformats.org/officeDocument/2006/relationships/hyperlink" Target="http://internet.garant.ru/document/redirect/12147448/20035" TargetMode="External"/><Relationship Id="rId2393" Type="http://schemas.openxmlformats.org/officeDocument/2006/relationships/hyperlink" Target="http://internet.garant.ru/document/redirect/12148944/0" TargetMode="External"/><Relationship Id="rId2394" Type="http://schemas.openxmlformats.org/officeDocument/2006/relationships/hyperlink" Target="http://internet.garant.ru/document/redirect/12148944/1000" TargetMode="External"/><Relationship Id="rId2395" Type="http://schemas.openxmlformats.org/officeDocument/2006/relationships/hyperlink" Target="http://internet.garant.ru/document/redirect/12148944/0" TargetMode="External"/><Relationship Id="rId2396" Type="http://schemas.openxmlformats.org/officeDocument/2006/relationships/hyperlink" Target="http://internet.garant.ru/document/redirect/12148944/1005" TargetMode="External"/><Relationship Id="rId2397" Type="http://schemas.openxmlformats.org/officeDocument/2006/relationships/hyperlink" Target="http://internet.garant.ru/document/redirect/12148944/10053" TargetMode="External"/><Relationship Id="rId2398" Type="http://schemas.openxmlformats.org/officeDocument/2006/relationships/hyperlink" Target="http://internet.garant.ru/document/redirect/12148944/1010" TargetMode="External"/><Relationship Id="rId2399" Type="http://schemas.openxmlformats.org/officeDocument/2006/relationships/hyperlink" Target="http://internet.garant.ru/document/redirect/12148944/10107" TargetMode="External"/><Relationship Id="rId2400" Type="http://schemas.openxmlformats.org/officeDocument/2006/relationships/hyperlink" Target="http://internet.garant.ru/document/redirect/12148944/1011" TargetMode="External"/><Relationship Id="rId2401" Type="http://schemas.openxmlformats.org/officeDocument/2006/relationships/hyperlink" Target="http://internet.garant.ru/document/redirect/12148944/10112" TargetMode="External"/><Relationship Id="rId2402" Type="http://schemas.openxmlformats.org/officeDocument/2006/relationships/hyperlink" Target="http://internet.garant.ru/document/redirect/12148944/10113" TargetMode="External"/><Relationship Id="rId2403" Type="http://schemas.openxmlformats.org/officeDocument/2006/relationships/hyperlink" Target="http://internet.garant.ru/document/redirect/12148944/101151" TargetMode="External"/><Relationship Id="rId2404" Type="http://schemas.openxmlformats.org/officeDocument/2006/relationships/hyperlink" Target="http://internet.garant.ru/document/redirect/12148944/10119" TargetMode="External"/><Relationship Id="rId2405" Type="http://schemas.openxmlformats.org/officeDocument/2006/relationships/hyperlink" Target="http://internet.garant.ru/document/redirect/12148944/101110" TargetMode="External"/><Relationship Id="rId2406" Type="http://schemas.openxmlformats.org/officeDocument/2006/relationships/hyperlink" Target="http://internet.garant.ru/document/redirect/12148944/1012" TargetMode="External"/><Relationship Id="rId2407" Type="http://schemas.openxmlformats.org/officeDocument/2006/relationships/hyperlink" Target="http://internet.garant.ru/document/redirect/12148944/1029" TargetMode="External"/><Relationship Id="rId2408" Type="http://schemas.openxmlformats.org/officeDocument/2006/relationships/hyperlink" Target="http://internet.garant.ru/document/redirect/12148944/10381" TargetMode="External"/><Relationship Id="rId2409" Type="http://schemas.openxmlformats.org/officeDocument/2006/relationships/hyperlink" Target="http://internet.garant.ru/document/redirect/12148944/2000" TargetMode="External"/><Relationship Id="rId2410" Type="http://schemas.openxmlformats.org/officeDocument/2006/relationships/hyperlink" Target="http://internet.garant.ru/document/redirect/12148944/20061" TargetMode="External"/><Relationship Id="rId2411" Type="http://schemas.openxmlformats.org/officeDocument/2006/relationships/hyperlink" Target="http://internet.garant.ru/document/redirect/70183216/4016" TargetMode="External"/><Relationship Id="rId2412" Type="http://schemas.openxmlformats.org/officeDocument/2006/relationships/hyperlink" Target="http://internet.garant.ru/document/redirect/58043818/2004" TargetMode="External"/><Relationship Id="rId2413" Type="http://schemas.openxmlformats.org/officeDocument/2006/relationships/hyperlink" Target="http://internet.garant.ru/document/redirect/12161689/1000" TargetMode="External"/><Relationship Id="rId2414" Type="http://schemas.openxmlformats.org/officeDocument/2006/relationships/hyperlink" Target="http://internet.garant.ru/document/redirect/12161689/0" TargetMode="External"/><Relationship Id="rId2415" Type="http://schemas.openxmlformats.org/officeDocument/2006/relationships/hyperlink" Target="http://internet.garant.ru/document/redirect/12161689/1030" TargetMode="External"/><Relationship Id="rId2416" Type="http://schemas.openxmlformats.org/officeDocument/2006/relationships/hyperlink" Target="http://internet.garant.ru/document/redirect/12161689/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Р7-Офис/7.2.0.134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Р7-Офис/7.2.0.134</cp:lastModifiedBy>
</cp:coreProperties>
</file>