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567"/>
        <w:jc w:val="center"/>
        <w:spacing w:after="0"/>
        <w:shd w:val="clear" w:color="a7eef2" w:fill="a7ee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СОГЛАШЕНИЕ</w:t>
      </w:r>
      <w:r/>
    </w:p>
    <w:p>
      <w:pPr>
        <w:contextualSpacing/>
        <w:ind w:firstLine="567"/>
        <w:jc w:val="center"/>
        <w:spacing w:after="0"/>
        <w:shd w:val="clear" w:color="a7eef2" w:fill="a7ee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КОНФИДЕНЦИАЛЬНОСТИ (О НЕРАЗГЛАШЕНИИ ИНФОРМАЦИИ)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«___» ____________20</w:t>
      </w:r>
      <w:r>
        <w:rPr>
          <w:rFonts w:ascii="Times New Roman" w:hAnsi="Times New Roman" w:cs="Times New Roman"/>
        </w:rPr>
        <w:t xml:space="preserve">___г.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ООО «_______________</w:t>
      </w:r>
      <w:r>
        <w:rPr>
          <w:rFonts w:ascii="Times New Roman" w:hAnsi="Times New Roman" w:cs="Times New Roman"/>
          <w:b/>
        </w:rPr>
        <w:t xml:space="preserve">»</w:t>
      </w:r>
      <w:r>
        <w:rPr>
          <w:rFonts w:ascii="Times New Roman" w:hAnsi="Times New Roman" w:cs="Times New Roman"/>
          <w:b/>
        </w:rPr>
        <w:t xml:space="preserve">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именуемое в дальнейшем «Передающая Сторона», в лице генерального директора 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действующей на основании Устава</w:t>
      </w:r>
      <w:r>
        <w:rPr>
          <w:rFonts w:ascii="Times New Roman" w:hAnsi="Times New Roman" w:cs="Times New Roman"/>
        </w:rPr>
        <w:t xml:space="preserve">, и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2"/>
        <w:contextualSpacing/>
        <w:ind w:firstLine="567"/>
        <w:jc w:val="both"/>
        <w:spacing w:before="0" w:beforeAutospacing="0" w:after="0" w:afterAutospacing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__________________, </w:t>
      </w:r>
      <w:r>
        <w:rPr>
          <w:sz w:val="22"/>
          <w:szCs w:val="22"/>
        </w:rPr>
        <w:t xml:space="preserve">именуемое в дальнейшем «Получающая Сторона», в лице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 _________________, действующего на основании _________________, с другой стороны,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заключили настоящее соглашение о конфиденциальности (о неразглашении информации) (далее - «Соглашение») о нижеследующем:</w:t>
      </w:r>
      <w:r/>
    </w:p>
    <w:p>
      <w:pPr>
        <w:pStyle w:val="602"/>
        <w:contextualSpacing/>
        <w:ind w:firstLine="567"/>
        <w:jc w:val="center"/>
        <w:spacing w:before="0" w:beforeAutospacing="0" w:after="0" w:afterAutospacing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602"/>
        <w:contextualSpacing/>
        <w:ind w:firstLine="567"/>
        <w:jc w:val="center"/>
        <w:spacing w:before="0" w:beforeAutospacing="0" w:after="0" w:afterAutospacing="0" w:line="276" w:lineRule="auto"/>
        <w:shd w:val="clear" w:color="a7eef2" w:fill="a7eef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ТЕРМИНЫ И ОПРЕДЕЛЕНИЯ</w:t>
      </w:r>
      <w:r/>
    </w:p>
    <w:p>
      <w:pPr>
        <w:pStyle w:val="602"/>
        <w:contextualSpacing/>
        <w:ind w:firstLine="567"/>
        <w:jc w:val="center"/>
        <w:spacing w:before="0" w:beforeAutospacing="0" w:after="0" w:afterAutospacing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602"/>
        <w:contextualSpacing/>
        <w:ind w:firstLine="567"/>
        <w:jc w:val="both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b/>
          <w:sz w:val="22"/>
          <w:szCs w:val="22"/>
        </w:rPr>
        <w:t xml:space="preserve">К</w:t>
      </w:r>
      <w:r>
        <w:rPr>
          <w:b/>
          <w:sz w:val="22"/>
          <w:szCs w:val="22"/>
        </w:rPr>
        <w:t xml:space="preserve">онфиденциальная информация</w:t>
      </w:r>
      <w:r>
        <w:rPr>
          <w:sz w:val="22"/>
          <w:szCs w:val="22"/>
        </w:rPr>
        <w:t xml:space="preserve"> означает - любую информацию и данные, включая, но не ограничиваясь: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информацию, составляющую коммерческую тайну (секрет производства);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научно-техническую и финансово-экономическую информацию </w:t>
      </w:r>
      <w:r>
        <w:rPr>
          <w:rFonts w:ascii="Times New Roman" w:hAnsi="Times New Roman" w:cs="Times New Roman"/>
        </w:rPr>
        <w:t xml:space="preserve">Передающей стороны и ее аффилированных лиц</w:t>
      </w:r>
      <w:r>
        <w:rPr>
          <w:rFonts w:ascii="Times New Roman" w:hAnsi="Times New Roman" w:eastAsia="Times New Roman" w:cs="Times New Roman"/>
          <w:lang w:eastAsia="ru-RU"/>
        </w:rPr>
        <w:t xml:space="preserve"> (в том числе бизнес-планы,</w:t>
      </w:r>
      <w:r>
        <w:rPr>
          <w:rFonts w:ascii="Times New Roman" w:hAnsi="Times New Roman" w:eastAsia="Times New Roman" w:cs="Times New Roman"/>
          <w:lang w:eastAsia="ru-RU"/>
        </w:rPr>
        <w:t xml:space="preserve"> информацию по объемам продаж, информацию о рынке бизнеса компании, сведения о планируемых методах осуществления продаж, маркетинговых шагах, а также объемов финансирования на их проведение, плановые и фактические показатели финансово-хозяйственной деятель</w:t>
      </w:r>
      <w:r>
        <w:rPr>
          <w:rFonts w:ascii="Times New Roman" w:hAnsi="Times New Roman" w:eastAsia="Times New Roman" w:cs="Times New Roman"/>
          <w:lang w:eastAsia="ru-RU"/>
        </w:rPr>
        <w:t xml:space="preserve">ности, механизм ценообразования, реализованные и находящиеся на стадии реализации проекты, сведения о клиентах/поставщиках/подрядчиках и о потенциальных клиентах/поставщиках/подрядчиках, сведения о запасах, сведения о полученных и планируемых к размещению </w:t>
      </w:r>
      <w:r>
        <w:rPr>
          <w:rFonts w:ascii="Times New Roman" w:hAnsi="Times New Roman" w:eastAsia="Times New Roman" w:cs="Times New Roman"/>
          <w:lang w:eastAsia="ru-RU"/>
        </w:rPr>
        <w:t xml:space="preserve">заказах, сведения об объемах поставок/закупок/продаж, сведения о предполагаемых закупках, о результатах изучения рынка, сведения о применяемых методах управления и продаж, сведения о методах расчета, расчеты (в том числе внутренние/предварительные сметы), 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объемах производства и реализации продукции и услуг Передающей стороны и ее аффилированных лиц.</w:t>
      </w:r>
      <w:r/>
    </w:p>
    <w:p>
      <w:pPr>
        <w:pStyle w:val="602"/>
        <w:contextualSpacing/>
        <w:ind w:firstLine="567"/>
        <w:jc w:val="both"/>
        <w:spacing w:before="0" w:beforeAutospacing="0" w:after="0" w:afterAutospacing="0" w:line="276" w:lineRule="auto"/>
        <w:rPr>
          <w:bCs/>
          <w:sz w:val="22"/>
          <w:szCs w:val="22"/>
        </w:rPr>
      </w:pPr>
      <w:r>
        <w:rPr>
          <w:sz w:val="22"/>
          <w:szCs w:val="22"/>
        </w:rPr>
        <w:t xml:space="preserve">сведения о материалах/технологиях, </w:t>
      </w:r>
      <w:r>
        <w:rPr>
          <w:bCs/>
          <w:sz w:val="22"/>
          <w:szCs w:val="22"/>
        </w:rPr>
        <w:t xml:space="preserve">об особенностях технологических решений, 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финансовую отчетность Передающей стороны и ее аффилированных лиц;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договоры и соглашения, заключенные непосредственно Передающей стороной или в пользу Передающей стороны, а также информацию и сведения, содержащиеся в таких договорах и соглашениях;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сведения о долях </w:t>
      </w:r>
      <w:r>
        <w:rPr>
          <w:rFonts w:ascii="Times New Roman" w:hAnsi="Times New Roman" w:cs="Times New Roman"/>
        </w:rPr>
        <w:t xml:space="preserve">и акциях предприятий (размеры, проценты от уставных капиталов, стоимость приобретения и др.), которыми владеет Передающая сторона или которые находятся под контролем Передающей стороны, а также сведения о самих фактах обладания указанными акциями и долями;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сведения о финансовых, правовых, организационных и других взаимоотношениях между Передающей стороной и ее аффилированными лицами;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зарегистрированных и/или находящихся на регистрации товарных знаках Передающей стороны, а также о других результатах интеллектуальной деятельности (интеллектуальной собственности) Передающей стороны;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паспортные и анкетные данные физических лиц, являющихся ее акционерами (участниками), собственниками, конечными бенефициарами и работниками Передающей стороны и ее аффилированных лиц;</w:t>
      </w:r>
      <w:r/>
    </w:p>
    <w:p>
      <w:pPr>
        <w:pStyle w:val="602"/>
        <w:contextualSpacing/>
        <w:ind w:firstLine="567"/>
        <w:jc w:val="both"/>
        <w:spacing w:before="0" w:beforeAutospacing="0" w:after="0" w:afterAutospacing="0" w:line="276" w:lineRule="auto"/>
        <w:rPr>
          <w:bCs/>
          <w:sz w:val="22"/>
          <w:szCs w:val="22"/>
        </w:rPr>
      </w:pPr>
      <w:r>
        <w:rPr>
          <w:sz w:val="22"/>
          <w:szCs w:val="22"/>
        </w:rPr>
        <w:t xml:space="preserve">информацию о технологиях бизнеса, ноу-хау, любую иную информацию о лицах, предметах, фактах, событиях, явлениях и процессах, независимо от формы и представления, раскрытую </w:t>
      </w:r>
      <w:r>
        <w:rPr>
          <w:sz w:val="22"/>
          <w:szCs w:val="22"/>
        </w:rPr>
        <w:t xml:space="preserve">Передающей Стороной Получающей Стороне, а также обрабатываемые данные и все носители информации, содержащие подобную информацию или технологии, которыми обмениваются </w:t>
      </w:r>
      <w:r>
        <w:rPr>
          <w:iCs/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. 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1.2. </w:t>
      </w:r>
      <w:r>
        <w:rPr>
          <w:rFonts w:ascii="Times New Roman" w:hAnsi="Times New Roman" w:cs="Times New Roman"/>
          <w:b/>
        </w:rPr>
        <w:t xml:space="preserve">Коммерческая тайна</w:t>
      </w:r>
      <w:r>
        <w:rPr>
          <w:rFonts w:ascii="Times New Roman" w:hAnsi="Times New Roman" w:cs="Times New Roman"/>
        </w:rPr>
        <w:t xml:space="preserve"> –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</w:t>
      </w:r>
      <w:r>
        <w:rPr>
          <w:rFonts w:ascii="Times New Roman" w:hAnsi="Times New Roman" w:cs="Times New Roman"/>
          <w:b/>
        </w:rPr>
        <w:t xml:space="preserve">. Информация, составляющая коммерчес</w:t>
      </w:r>
      <w:r>
        <w:rPr>
          <w:rFonts w:ascii="Times New Roman" w:hAnsi="Times New Roman" w:cs="Times New Roman"/>
          <w:b/>
        </w:rPr>
        <w:t xml:space="preserve">кую тайну (секрет производства)</w:t>
      </w:r>
      <w:r>
        <w:rPr>
          <w:rFonts w:ascii="Times New Roman" w:hAnsi="Times New Roman" w:cs="Times New Roman"/>
        </w:rPr>
        <w:t xml:space="preserve"> – све</w:t>
      </w:r>
      <w:r>
        <w:rPr>
          <w:rFonts w:ascii="Times New Roman" w:hAnsi="Times New Roman" w:cs="Times New Roman"/>
        </w:rPr>
        <w:t xml:space="preserve">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</w:t>
      </w:r>
      <w:r>
        <w:rPr>
          <w:rFonts w:ascii="Times New Roman" w:hAnsi="Times New Roman" w:cs="Times New Roman"/>
        </w:rPr>
        <w:t xml:space="preserve">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</w:t>
      </w:r>
      <w:r>
        <w:rPr>
          <w:rFonts w:ascii="Times New Roman" w:hAnsi="Times New Roman" w:cs="Times New Roman"/>
          <w:b/>
        </w:rPr>
        <w:t xml:space="preserve"> Персональные данные</w:t>
      </w:r>
      <w:r>
        <w:rPr>
          <w:rFonts w:ascii="Times New Roman" w:hAnsi="Times New Roman" w:cs="Times New Roman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</w:t>
      </w:r>
      <w:r>
        <w:rPr>
          <w:rFonts w:ascii="Times New Roman" w:hAnsi="Times New Roman" w:cs="Times New Roman"/>
          <w:b/>
        </w:rPr>
        <w:t xml:space="preserve"> Носители информации</w:t>
      </w:r>
      <w:r>
        <w:rPr>
          <w:rFonts w:ascii="Times New Roman" w:hAnsi="Times New Roman" w:cs="Times New Roman"/>
        </w:rPr>
        <w:t xml:space="preserve"> – материальные объекты, в которых Конфиденциальная информация находит свое отображение в виде символов, технических решений и процессов;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>
        <w:rPr>
          <w:rFonts w:ascii="Times New Roman" w:hAnsi="Times New Roman" w:cs="Times New Roman"/>
          <w:b/>
        </w:rPr>
        <w:t xml:space="preserve">Конфиденциальность информации</w:t>
      </w:r>
      <w:r>
        <w:rPr>
          <w:rFonts w:ascii="Times New Roman" w:hAnsi="Times New Roman" w:cs="Times New Roman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</w:t>
      </w:r>
      <w:r>
        <w:rPr>
          <w:rFonts w:ascii="Times New Roman" w:hAnsi="Times New Roman" w:cs="Times New Roman"/>
          <w:b/>
        </w:rPr>
        <w:t xml:space="preserve">Разглашение Конфиденциальной информации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под разглашением, раскрытием или передачей Конфиденциальной информации третьей стороне (третьим лицам) понимается действие или безд</w:t>
      </w:r>
      <w:r>
        <w:rPr>
          <w:rFonts w:ascii="Times New Roman" w:hAnsi="Times New Roman" w:cs="Times New Roman"/>
        </w:rPr>
        <w:t xml:space="preserve">ействие, в результате которых конфиденциальная информация, в любой возможной форме (устной, письменной, иной форме, в том числе с использованием технических средств) становится известной третьим лицам без письменного согласия Передающей Стороны, а также ум</w:t>
      </w:r>
      <w:r>
        <w:rPr>
          <w:rFonts w:ascii="Times New Roman" w:hAnsi="Times New Roman" w:cs="Times New Roman"/>
        </w:rPr>
        <w:t xml:space="preserve">ышленное или непредумышленное (в том числе случайное или ошибочное) ознакомление Получающей Стороной (ее должностными лицами и работниками) третьих лиц (будь то юридические или физические лица) со сведениями, представляющими Конфиденциальную информацию Пер</w:t>
      </w:r>
      <w:r>
        <w:rPr>
          <w:rFonts w:ascii="Times New Roman" w:hAnsi="Times New Roman" w:cs="Times New Roman"/>
        </w:rPr>
        <w:t xml:space="preserve">едающей Стороны, в любой возможной форме (устной, письменной, иной форме, в том числе с использованием технических средств), в том числе ознакомление с оригиналами представленных документов или их копиями или выписками/выдержками из них, включая обобщения.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1.8. </w:t>
      </w:r>
      <w:r>
        <w:rPr>
          <w:rFonts w:ascii="Times New Roman" w:hAnsi="Times New Roman" w:cs="Times New Roman"/>
          <w:b/>
        </w:rPr>
        <w:t xml:space="preserve">Третьи лица</w:t>
      </w:r>
      <w:r>
        <w:rPr>
          <w:rFonts w:ascii="Times New Roman" w:hAnsi="Times New Roman" w:cs="Times New Roman"/>
        </w:rPr>
        <w:t xml:space="preserve"> - любые физические или юридические лица, за исключением Передающей стороны и Получающей стороны.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</w:t>
      </w:r>
      <w:r>
        <w:rPr>
          <w:rFonts w:ascii="Times New Roman" w:hAnsi="Times New Roman" w:cs="Times New Roman"/>
          <w:b/>
        </w:rPr>
        <w:t xml:space="preserve">Носители информации</w:t>
      </w:r>
      <w:r>
        <w:rPr>
          <w:rFonts w:ascii="Times New Roman" w:hAnsi="Times New Roman" w:cs="Times New Roman"/>
        </w:rPr>
        <w:t xml:space="preserve"> — материальные объекты, в которых Конфиденциальная информация находит свое отображение в виде символов, технических решений и процессов.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1.10. </w:t>
      </w:r>
      <w:r>
        <w:rPr>
          <w:rFonts w:ascii="Times New Roman" w:hAnsi="Times New Roman" w:cs="Times New Roman"/>
          <w:b/>
        </w:rPr>
        <w:t xml:space="preserve">Доступ к информации, </w:t>
      </w:r>
      <w:r>
        <w:rPr>
          <w:rFonts w:ascii="Times New Roman" w:hAnsi="Times New Roman" w:cs="Times New Roman"/>
        </w:rPr>
        <w:t xml:space="preserve">- ознакомление определенных лиц с информацией, с согласия ее обладателя или на ином законном основании при условии сохранения конфиденциальности этой информации.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1.11. </w:t>
      </w:r>
      <w:r>
        <w:rPr>
          <w:rFonts w:ascii="Times New Roman" w:hAnsi="Times New Roman" w:cs="Times New Roman"/>
          <w:b/>
        </w:rPr>
        <w:t xml:space="preserve">Утрата конфиденциальных документов</w:t>
      </w:r>
      <w:r>
        <w:rPr>
          <w:rFonts w:ascii="Times New Roman" w:hAnsi="Times New Roman" w:cs="Times New Roman"/>
        </w:rPr>
        <w:t xml:space="preserve"> - выход (в том числе и временный) документов из владения ответственного за их сохранность </w:t>
      </w:r>
      <w:r>
        <w:rPr>
          <w:rFonts w:ascii="Times New Roman" w:hAnsi="Times New Roman" w:cs="Times New Roman"/>
        </w:rPr>
        <w:t xml:space="preserve">лица</w:t>
      </w:r>
      <w:r>
        <w:rPr>
          <w:rFonts w:ascii="Times New Roman" w:hAnsi="Times New Roman" w:cs="Times New Roman"/>
        </w:rPr>
        <w:t xml:space="preserve">, которому они были доверены, вследствие чего эти документы, а равно содержащиеся в них сведения стали либо могли стать достоянием посторонних лиц.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1.12. </w:t>
      </w:r>
      <w:r>
        <w:rPr>
          <w:rFonts w:ascii="Times New Roman" w:hAnsi="Times New Roman" w:cs="Times New Roman"/>
          <w:b/>
        </w:rPr>
        <w:t xml:space="preserve">Защита информации</w:t>
      </w:r>
      <w:r>
        <w:rPr>
          <w:rFonts w:ascii="Times New Roman" w:hAnsi="Times New Roman" w:cs="Times New Roman"/>
        </w:rPr>
        <w:t xml:space="preserve"> - организационные, правовые, технические и технологические меры по предотвращению угроз информационной безопасности и устранению их последствий.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1.13. </w:t>
      </w:r>
      <w:r>
        <w:rPr>
          <w:rFonts w:ascii="Times New Roman" w:hAnsi="Times New Roman" w:cs="Times New Roman"/>
          <w:b/>
        </w:rPr>
        <w:t xml:space="preserve">Средства защиты информации</w:t>
      </w:r>
      <w:r>
        <w:rPr>
          <w:rFonts w:ascii="Times New Roman" w:hAnsi="Times New Roman" w:cs="Times New Roman"/>
        </w:rPr>
        <w:t xml:space="preserve"> - технич</w:t>
      </w:r>
      <w:r>
        <w:rPr>
          <w:rFonts w:ascii="Times New Roman" w:hAnsi="Times New Roman" w:cs="Times New Roman"/>
        </w:rPr>
        <w:t xml:space="preserve">еские, криптографические, программные и другие средства, предназначенные для защиты сведений, составляющих коммерческую тайну, и иных конфиденциальных сведений, средства, в которых они реализованы, а также средства контроля эффективности защиты информации.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1.14. Конфиденциальная информация может представляться в письменной (в том числе образцы, дизайны, макеты, коды, оригиналы и копии документов), устной или иной форме (в том ч</w:t>
      </w:r>
      <w:r>
        <w:rPr>
          <w:rFonts w:ascii="Times New Roman" w:hAnsi="Times New Roman" w:cs="Times New Roman"/>
        </w:rPr>
        <w:t xml:space="preserve">исле с использованием технических средств), в том числе без нанесения специального грифа «Конфиденциальная информация». Конфиденциальной является также вся информация, полученная путем выписки, выдержки, обработки, обобщений из Конфиденциальной информации.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1.15. Сведения, раскрытые Передающей Стороной Получающей Стороне в рамках настоящего</w:t>
      </w:r>
      <w:r>
        <w:rPr>
          <w:rFonts w:ascii="Times New Roman" w:hAnsi="Times New Roman" w:cs="Times New Roman"/>
        </w:rPr>
        <w:t xml:space="preserve"> Соглашения, не считаются Конфиденциальной информацией только в случае, они содержатся в перечне сведений, которые не могут составлять коммерческую тайну в соответствии с положениями Федерального закона РФ от 29 июля 2004 г. № 98-ФЗ «О коммерческой тайне».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1.16. Сторона настоящего соглашения, передающая информацию, именуется Передающей Стороной. Сторона нас</w:t>
      </w:r>
      <w:r>
        <w:rPr>
          <w:rFonts w:ascii="Times New Roman" w:hAnsi="Times New Roman" w:cs="Times New Roman"/>
        </w:rPr>
        <w:t xml:space="preserve">тоящего соглашения, получающая информацию, именуется Получающей Стороной. Понятие Получающая Сторона включает всех должностных лиц и работников Получающей Стороны, которые получают доступ к Конфиденциальной информации, в том числе законных правопреемников.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contextualSpacing/>
        <w:ind w:firstLine="567"/>
        <w:jc w:val="center"/>
        <w:spacing w:after="0"/>
        <w:shd w:val="clear" w:color="a7eef2" w:fill="a7ee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ПРЕДМЕТ СОГЛАШЕНИЯ</w:t>
      </w:r>
      <w:r/>
    </w:p>
    <w:p>
      <w:pPr>
        <w:contextualSpacing/>
        <w:ind w:firstLine="567"/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 xml:space="preserve">Стороны в связи с заключением ______________________ принимают на себя обязательства по предоставлению друг другу и неразглашению информации, составляющей коммерческую тайну,</w:t>
      </w:r>
      <w:bookmarkStart w:id="0" w:name="_Hlt87086272"/>
      <w:r/>
      <w:bookmarkEnd w:id="0"/>
      <w:r>
        <w:rPr>
          <w:rFonts w:ascii="Times New Roman" w:hAnsi="Times New Roman" w:cs="Times New Roman"/>
        </w:rPr>
        <w:t xml:space="preserve"> и иной конфиденциальной информации (далее – Конфиденциальная информация) в соответствии с условиями настоящего Соглашения. 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</w:rPr>
        <w:t xml:space="preserve">На условиях настоящего Соглаше</w:t>
      </w:r>
      <w:r>
        <w:rPr>
          <w:rFonts w:ascii="Times New Roman" w:hAnsi="Times New Roman" w:cs="Times New Roman"/>
        </w:rPr>
        <w:t xml:space="preserve">ния Передающая Сторона вправе передавать Получающей Стороне Конфиденциальную информацию, а Получающая Сторона обязуется обеспечить защиту Конфиденциальной информации и не допустить разглашение Конфиденциальной информации в том смысле, как это предусмотрено</w:t>
      </w:r>
      <w:r>
        <w:rPr>
          <w:rFonts w:ascii="Times New Roman" w:hAnsi="Times New Roman" w:cs="Times New Roman"/>
        </w:rPr>
        <w:t xml:space="preserve"> по условиям </w:t>
      </w:r>
      <w:r>
        <w:rPr>
          <w:rFonts w:ascii="Times New Roman" w:hAnsi="Times New Roman" w:cs="Times New Roman"/>
        </w:rPr>
        <w:t xml:space="preserve">настоящего Соглашения.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 Стороны подтверждают, что предметом настоящего Соглашения является предоставление Получающей Стороной гарантий Передающей Стороне о неразглашении и неиспользовании получаемой от Передающей Стороны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Конфиденциальной информации, которой Стороны будут обмениваться в рамках выполнения своих договорных</w:t>
      </w:r>
      <w:r>
        <w:rPr>
          <w:rFonts w:ascii="Times New Roman" w:hAnsi="Times New Roman" w:cs="Times New Roman"/>
        </w:rPr>
        <w:t xml:space="preserve"> и иных</w:t>
      </w:r>
      <w:r>
        <w:rPr>
          <w:rFonts w:ascii="Times New Roman" w:hAnsi="Times New Roman" w:cs="Times New Roman"/>
        </w:rPr>
        <w:t xml:space="preserve"> обязательств, либо доступ к которой иным образом станет известн</w:t>
      </w:r>
      <w:r>
        <w:rPr>
          <w:rFonts w:ascii="Times New Roman" w:hAnsi="Times New Roman" w:cs="Times New Roman"/>
        </w:rPr>
        <w:t xml:space="preserve">ым</w:t>
      </w:r>
      <w:r>
        <w:rPr>
          <w:rFonts w:ascii="Times New Roman" w:hAnsi="Times New Roman" w:cs="Times New Roman"/>
        </w:rPr>
        <w:t xml:space="preserve"> Получающей Стороне в рамках сотрудничества</w:t>
      </w:r>
      <w:r>
        <w:rPr>
          <w:rFonts w:ascii="Times New Roman" w:hAnsi="Times New Roman" w:cs="Times New Roman"/>
        </w:rPr>
        <w:t xml:space="preserve"> и взаимодействия</w:t>
      </w:r>
      <w:r>
        <w:rPr>
          <w:rFonts w:ascii="Times New Roman" w:hAnsi="Times New Roman" w:cs="Times New Roman"/>
        </w:rPr>
        <w:t xml:space="preserve"> Сторон.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contextualSpacing/>
        <w:ind w:firstLine="567"/>
        <w:jc w:val="center"/>
        <w:spacing w:after="0"/>
        <w:shd w:val="clear" w:color="a7eef2" w:fill="a7ee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ОБЯЗАННОСТИ СТОРОН</w:t>
      </w:r>
      <w:r/>
    </w:p>
    <w:p>
      <w:pPr>
        <w:contextualSpacing/>
        <w:ind w:firstLine="567"/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Получающая Сторона обязана не раскрывать какой-либо третьей стороне никакой Конфиденциальн</w:t>
      </w:r>
      <w:r>
        <w:rPr>
          <w:rFonts w:ascii="Times New Roman" w:hAnsi="Times New Roman" w:cs="Times New Roman"/>
        </w:rPr>
        <w:t xml:space="preserve">ой информации Передающей Стороны, не использовать ее в целях, противоречащих целям настоящего Соглашения, и распространять ее среди своих сотрудников (работников, должностных лиц) только в той степени, в которой это будет необходимо непосредственно для про</w:t>
      </w:r>
      <w:r>
        <w:rPr>
          <w:rFonts w:ascii="Times New Roman" w:hAnsi="Times New Roman" w:cs="Times New Roman"/>
        </w:rPr>
        <w:t xml:space="preserve">ведения переговоров между сторонами, заключения и реализации договоров и исполнения взаимных обязательств сторон. При этом такие сотрудники Получающей Стороны должны быть уведомлены о конфиденциальности такой информации и ответственности за её разглашение.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Получающая Сторона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вправе, без письменного согласия Передающей Стороны,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размещать на сайтах, в социальных сетях, в каталогах, в презентациях и иным способом, в рекламных целях, полученные от Передающей Стороны сведения, указанные в п.1.1. настоящего Соглашения.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Получающая Сторона ни при каких обстоятельствах не может передавать Конфиденциальную информацию третьим лицам без письменного согласия Передающей Стороны. В случае получения письменного согласие от Передающей Стороны на передачу </w:t>
      </w:r>
      <w:r>
        <w:rPr>
          <w:rFonts w:ascii="Times New Roman" w:hAnsi="Times New Roman" w:cs="Times New Roman"/>
        </w:rPr>
        <w:t xml:space="preserve">Конфиденциальной информации третьим лицам, Получающая Сторона должна обеспечить, чтобы такие третьи лица до получения доступа к Конфиденциальной информации приняли на себя письменные обязательст</w:t>
      </w:r>
      <w:r>
        <w:rPr>
          <w:rFonts w:ascii="Times New Roman" w:hAnsi="Times New Roman" w:cs="Times New Roman"/>
        </w:rPr>
        <w:t xml:space="preserve">ва по неразглашению информации в объеме не меньшем чем установлено в настоящем Соглашении. Получающая Сторона должна заблаговременно предоставить Предающей Стороне заверенную копию соглашения о конфиденциальности, подписанного уполномоченным представителем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третьего лица.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</w:t>
      </w:r>
      <w:r>
        <w:rPr>
          <w:rFonts w:ascii="Times New Roman" w:hAnsi="Times New Roman" w:cs="Times New Roman"/>
        </w:rPr>
        <w:tab/>
        <w:t xml:space="preserve">Получающая Сторона обязана не копировать материалы, предоставляемые Передающей Стороной по настоящему Соглашению, в том числе не производить выписок, выдержек и письменных обобщений на их основе.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Конфиденциальная информация должна рассматриваться и храниться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Получающей Стороной с целью избежать разглашения Конфиденциальной информации третьей стороне (третьи</w:t>
      </w:r>
      <w:r>
        <w:rPr>
          <w:rFonts w:ascii="Times New Roman" w:hAnsi="Times New Roman" w:cs="Times New Roman"/>
        </w:rPr>
        <w:t xml:space="preserve">м лицам) с той же степенью осторожности, с которой рассматривается и хранится собственная Конфиденциальная информация Получающей Стороны подобной значимости, не подлежащая разглашению. Бремя доказывания соблюдения осторожности лежит на Получающей Стороне. 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Получающая Сторона обязана вести учет всех лиц, получивших доступ 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Конфиденциальной информации, </w:t>
      </w:r>
      <w:r>
        <w:rPr>
          <w:rFonts w:ascii="Times New Roman" w:hAnsi="Times New Roman" w:cs="Times New Roman"/>
        </w:rPr>
        <w:t xml:space="preserve">и предоставлять отчет о таком доступе, включающий фамилию и должность лица, материалы, с которыми он был ознакомлен, и обоснование необходимости ознакомления, дату и время их получения и возвращения соответствующих материалов по запросу Передающей Стороны.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Получающая Сторона обязана по обнаружении фактов или подозрении на раскрытие Конфиденциальной информации или угрозы ее разглашения, незаконном получении или незаконном использовании Конфиденциальной информации третьими лицами немедленно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письменно уведомить об этом Передающую Сторону и принять все возможные меры по предотвращению любого дальнейшего раскрытия Конфиденциальной информации. 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Получающая Сторона обязана по обнаружении фактов, свид</w:t>
      </w:r>
      <w:r>
        <w:rPr>
          <w:rFonts w:ascii="Times New Roman" w:hAnsi="Times New Roman" w:cs="Times New Roman"/>
        </w:rPr>
        <w:t xml:space="preserve">етельствующих об информированности третьих лиц о Конфиденциальной информации, даже в том случае, если такая информированность не является следствием нарушения настоящего Соглашения Получающей Стороной, письменно уведомить о таких фактах Передающую Сторону.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Если одна из сторон в процессе переговоров по вопросу заключения какого-либо договора информирует другую о том, что предполагаемый договор не будет заключен или не вступит</w:t>
      </w:r>
      <w:r>
        <w:rPr>
          <w:rFonts w:ascii="Times New Roman" w:hAnsi="Times New Roman" w:cs="Times New Roman"/>
        </w:rPr>
        <w:t xml:space="preserve"> в силу, то Получающая Сторона обязана не использовать Конфиденциальную информацию, полученную при переговорах и подготовке данного договора, ни в своих интересах, ни в интересах третьей стороны без предварительного письменного согласия Передающей Стороны.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contextualSpacing/>
        <w:ind w:firstLine="567"/>
        <w:jc w:val="center"/>
        <w:spacing w:after="0"/>
        <w:shd w:val="clear" w:color="a7eef2" w:fill="a7ee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4.ОТВЕТСТВЕННОСТЬ СТОРОН</w:t>
      </w:r>
      <w:r/>
    </w:p>
    <w:p>
      <w:pPr>
        <w:contextualSpacing/>
        <w:ind w:firstLine="567"/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Допустившая нарушение режима конфиденциальности в соответствии с настоящим Соглашением Получающая Сторона обязуется выплатить Передающей Стороне штраф (неустойку) в размере </w:t>
      </w:r>
      <w:r>
        <w:rPr>
          <w:rFonts w:ascii="Times New Roman" w:hAnsi="Times New Roman" w:cs="Times New Roman"/>
        </w:rPr>
        <w:t xml:space="preserve">3 000 000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три миллиона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 xml:space="preserve"> в течение 10 (Десяти) дней с мом</w:t>
      </w:r>
      <w:r>
        <w:rPr>
          <w:rFonts w:ascii="Times New Roman" w:hAnsi="Times New Roman" w:cs="Times New Roman"/>
        </w:rPr>
        <w:t xml:space="preserve">ента получения соответствующего требования Передающей Стороны за каждый случай раскрытия Конфиденциальной информации, а также возместить Передающей Стороне все убытки, причиненные таким нарушением, включая упущенную выгоду, в полном объеме сверх неустойки.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В случае, выявления факта раскрытия Получающей Стороной Конфиденциальной информации, Передающая Сторона</w:t>
      </w:r>
      <w:r>
        <w:rPr>
          <w:rFonts w:ascii="Times New Roman" w:hAnsi="Times New Roman" w:cs="Times New Roman"/>
        </w:rPr>
        <w:t xml:space="preserve"> вправе в одностороннем внесудебном порядке досрочно расторгнуть договорные обязательства с Получающей Стороной, без возмещения каких либо расходов или издержек, понесенных Получающей Стороной до момента расторжения соответствующих договорных обязательств.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Конфиденциальная информация является собственностью Передающей Стороны, и любые документы (на бумажном или электронном/цифровом носителе), содержащие или </w:t>
      </w:r>
      <w:r>
        <w:rPr>
          <w:rFonts w:ascii="Times New Roman" w:hAnsi="Times New Roman" w:cs="Times New Roman"/>
        </w:rPr>
        <w:t xml:space="preserve">отражающие такую информацию, а также их копии, должны быть незамедлительно, в срок не превышающий 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трех</w:t>
      </w:r>
      <w:r>
        <w:rPr>
          <w:rFonts w:ascii="Times New Roman" w:hAnsi="Times New Roman" w:cs="Times New Roman"/>
        </w:rPr>
        <w:t xml:space="preserve">) дней, возвращены Передающей Стороне или же уничтожены по первому письменному требованию Передающей Стороны.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contextualSpacing/>
        <w:ind w:firstLine="567"/>
        <w:jc w:val="center"/>
        <w:spacing w:after="0"/>
        <w:shd w:val="clear" w:color="a7eef2" w:fill="a7ee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5.РАЗРЕШЕНИЕ СПОРОВ, ПОДСУДНОСТЬ</w:t>
      </w:r>
      <w:r/>
    </w:p>
    <w:p>
      <w:pPr>
        <w:contextualSpacing/>
        <w:ind w:firstLine="567"/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Все споры, которые могут возникнуть между сторонами в ходе исполнения настоящего Соглашения, стороны обязуются разрешить путем переговоров.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 xml:space="preserve">При невозможности урегулирования таких споров путем переговоров в разумные сроки, но не более 1 (одного) месяцев, все такие споры, по требованию любой из Сторон, передаются для разрешения в Арбитражный суд г. Москвы.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contextualSpacing/>
        <w:ind w:firstLine="567"/>
        <w:jc w:val="center"/>
        <w:spacing w:after="0"/>
        <w:shd w:val="clear" w:color="a7eef2" w:fill="a7ee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СРОК ДЕЙСТВИЯ СОГЛАШЕНИЯ</w:t>
      </w:r>
      <w:r/>
    </w:p>
    <w:p>
      <w:pPr>
        <w:contextualSpacing/>
        <w:ind w:firstLine="567"/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Настоящее Соглашение вступает в силу после его подписания Сторонами и действует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течение 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трех</w:t>
      </w:r>
      <w:r>
        <w:rPr>
          <w:rFonts w:ascii="Times New Roman" w:hAnsi="Times New Roman" w:cs="Times New Roman"/>
        </w:rPr>
        <w:t xml:space="preserve">) лет.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Обязательства по сохранению конфиденциальности, предусмотренные Соглашением, сохраняют силу в течение 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трех</w:t>
      </w:r>
      <w:r>
        <w:rPr>
          <w:rFonts w:ascii="Times New Roman" w:hAnsi="Times New Roman" w:cs="Times New Roman"/>
        </w:rPr>
        <w:t xml:space="preserve">) лет после истечения срока действия настоящего Соглашения.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contextualSpacing/>
        <w:ind w:firstLine="567"/>
        <w:jc w:val="center"/>
        <w:spacing w:after="0"/>
        <w:shd w:val="clear" w:color="a7eef2" w:fill="a7ee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  <w:b/>
        </w:rPr>
        <w:t xml:space="preserve">ИМУЩЕСТВЕННЫЕ ПРАВА </w:t>
      </w:r>
      <w:r/>
    </w:p>
    <w:p>
      <w:pPr>
        <w:contextualSpacing/>
        <w:ind w:firstLine="567"/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</w:t>
      </w:r>
      <w:r>
        <w:rPr>
          <w:rFonts w:ascii="Times New Roman" w:hAnsi="Times New Roman" w:cs="Times New Roman"/>
        </w:rPr>
        <w:t xml:space="preserve">1. Передающая сторона остается обладателем Конфиденциальной информации и собственником материальных носителей, содержащих Конфиденциальную информацию, и передаваемых Получающей стороне. Настоящее Соглашение, факт раскрытия Конфиденциальной информации в свя</w:t>
      </w:r>
      <w:r>
        <w:rPr>
          <w:rFonts w:ascii="Times New Roman" w:hAnsi="Times New Roman" w:cs="Times New Roman"/>
        </w:rPr>
        <w:t xml:space="preserve">зи с настоящим Соглашением или передача материальных носителей, содержащих Конфиденциальную информацию и/или предоставление доступа к информационным сетям / базам данных Передающей стороны, как это определено в Федеральном законе «Об информации, информацио</w:t>
      </w:r>
      <w:r>
        <w:rPr>
          <w:rFonts w:ascii="Times New Roman" w:hAnsi="Times New Roman" w:cs="Times New Roman"/>
        </w:rPr>
        <w:t xml:space="preserve">нных технологиях и защите информации» от 27 июля 2006 года №149-ФЗ, не означает передачу Получающей стороне каких-либо прав, в том числе, помимо прочего, связанных с коммерческой тайной или авторских прав Передающей стороны на Конфиденциальную информацию. </w:t>
      </w:r>
      <w:r/>
    </w:p>
    <w:p>
      <w:pPr>
        <w:contextualSpacing/>
        <w:ind w:firstLine="567"/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contextualSpacing/>
        <w:ind w:firstLine="567"/>
        <w:jc w:val="center"/>
        <w:spacing w:after="0"/>
        <w:shd w:val="clear" w:color="a7eef2" w:fill="a7ee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 w:cs="Times New Roman"/>
          <w:b/>
        </w:rPr>
        <w:t xml:space="preserve">ПРОЧИЕ УСЛОВИЯ</w:t>
      </w:r>
      <w:r/>
    </w:p>
    <w:p>
      <w:pPr>
        <w:contextualSpacing/>
        <w:ind w:firstLine="567"/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.1. Условия настоящего Соглашения являются конфиденциальными. Ни одна из сторон по настоящему Соглашению не вправе раскрывать содержание и условия настоящего Соглашения третьим лицам без письменного согласия другой стороны.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.2. Получающая Сторона назначает и уведомляет Передающую Сторону об уполномоченных представителях, ответственных за соблюдение обязательств по настоящему Соглашению, не позднее 5 (пяти) рабочих дней с даты подписания настоящего Соглашения. 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.3. Все уведомления и сообщения, направляемые сторонами друг другу в соответствии с настоящим Соглашением ил</w:t>
      </w:r>
      <w:r>
        <w:rPr>
          <w:rFonts w:ascii="Times New Roman" w:hAnsi="Times New Roman" w:cs="Times New Roman"/>
        </w:rPr>
        <w:t xml:space="preserve">и в связи с ним, должны быть совершены в письменной форме и переданы заказным письмом, доставлены курьером или переданы уполномоченным представителем по адресам, указанным в настоящем Соглашении, допускается также пересылка документов по электронной почте.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Стороны признают обязательную силу за перепиской по адресам </w:t>
      </w:r>
      <w:r>
        <w:rPr>
          <w:rFonts w:ascii="Times New Roman" w:hAnsi="Times New Roman" w:cs="Times New Roman"/>
        </w:rPr>
        <w:t xml:space="preserve">e-mail</w:t>
      </w:r>
      <w:r>
        <w:rPr>
          <w:rFonts w:ascii="Times New Roman" w:hAnsi="Times New Roman" w:cs="Times New Roman"/>
        </w:rPr>
        <w:t xml:space="preserve">, указанным в настоящем договоре, и пересылаемыми посредством нее документами (содержимое электронных писем). Простые распечатки (скриншоты) с почтовых ящиков подтверждают факт обмена документами. 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Стороны обязуются сообщать друг другу обо всех случаях взлома или иного несанкционированного доступа к их элек</w:t>
      </w:r>
      <w:r>
        <w:rPr>
          <w:rFonts w:ascii="Times New Roman" w:hAnsi="Times New Roman" w:cs="Times New Roman"/>
        </w:rPr>
        <w:t xml:space="preserve">тронным почтовым ящикам. В отсутствие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заявления и уведомления, а т</w:t>
      </w:r>
      <w:r>
        <w:rPr>
          <w:rFonts w:ascii="Times New Roman" w:hAnsi="Times New Roman" w:cs="Times New Roman"/>
        </w:rPr>
        <w:t xml:space="preserve">акже любая иная деловая корреспонденция, отправленная с адресов электронной почты, указанных в настоящем договоре, являются исходящими от надлежащим образом уполномоченных представителей сторон и в том случае, когда они не содержат сведений об отправителе.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Сообщения направляются по следующим адресам электронной почты: 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адрес Передающей стороны: </w:t>
      </w:r>
      <w:hyperlink r:id="rId9" w:tooltip="mailto:vi@molodostroy24.ru" w:history="1">
        <w:r>
          <w:rPr>
            <w:rFonts w:ascii="Times New Roman" w:hAnsi="Times New Roman" w:cs="Times New Roman"/>
          </w:rPr>
          <w:t xml:space="preserve">__________@___________</w:t>
        </w:r>
      </w:hyperlink>
      <w:r>
        <w:rPr>
          <w:rFonts w:ascii="Times New Roman" w:hAnsi="Times New Roman" w:cs="Times New Roman"/>
        </w:rPr>
        <w:t xml:space="preserve">;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адрес Получающей стороны: ______________@__________.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.4. Передающая Сторона настоящим гарантирует, что она обладает всеми правами в отношении Конфиденциальной информации, включая право раскрывать ее Получающей Стороне на условиях настоящего Соглашения.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.5. Ни одна из сторон по настоящему Соглашению не вправе передавать свои права и обязанности по Соглашению любой третьей стороне без письменного согласия на это каждой из сторон.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.6. Все переговоры и вся переписка, касающаяся предмета настоящего Соглашения, предшествующие его подписанию, утрачивают юридическую силу в момент его подписания.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.7. Недействительность или неисполнимость части Соглашения не делает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недействительными или неисполнимыми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другие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части.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.8. В случае реорганизации или ликвидации одной из сторон настоящего Соглашения, все права и обязанности по настоящему Соглашению (в том числе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положения, относящиеся к Конфиденциальной информации) переходят к ее законному правопреемнику.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Настоящее Соглашение подписано в двух идентичных экземплярах на русском языке, имеющих равную юридическую силу, по одному оригинальному экземпляру для каждой из сторон.</w:t>
      </w:r>
      <w:r>
        <w:rPr>
          <w:rFonts w:ascii="Times New Roman" w:hAnsi="Times New Roman" w:cs="Times New Roman"/>
        </w:rPr>
        <w:t xml:space="preserve"> </w:t>
      </w:r>
      <w:r/>
    </w:p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contextualSpacing/>
        <w:ind w:firstLine="567"/>
        <w:jc w:val="center"/>
        <w:spacing w:after="0"/>
        <w:shd w:val="clear" w:color="a7eef2" w:fill="a7ee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</w:t>
      </w:r>
      <w:r>
        <w:rPr>
          <w:rFonts w:ascii="Times New Roman" w:hAnsi="Times New Roman" w:cs="Times New Roman"/>
          <w:b/>
        </w:rPr>
        <w:t xml:space="preserve">. АДРЕСА РЕКВИЗИТЫ И ПОДПИСИ СТОРОН</w:t>
      </w:r>
      <w:r/>
    </w:p>
    <w:tbl>
      <w:tblPr>
        <w:tblStyle w:val="604"/>
        <w:tblW w:w="95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>
        <w:trPr/>
        <w:tc>
          <w:tcPr>
            <w:tcW w:w="4786" w:type="dxa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Передающая Сторона </w:t>
            </w:r>
            <w:r/>
          </w:p>
          <w:p>
            <w:pPr>
              <w:contextualSpacing/>
              <w:jc w:val="both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«________________»</w:t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Получающая Сторона</w:t>
            </w:r>
            <w:r/>
          </w:p>
        </w:tc>
      </w:tr>
      <w:tr>
        <w:trPr/>
        <w:tc>
          <w:tcPr>
            <w:tcW w:w="478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_________________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</w:t>
            </w:r>
            <w:r/>
          </w:p>
          <w:p>
            <w:pPr>
              <w:contextualSpacing/>
              <w:jc w:val="bot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bot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both"/>
              <w:spacing w:line="276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___________________\____________________</w:t>
            </w:r>
            <w:r/>
          </w:p>
          <w:p>
            <w:pPr>
              <w:contextualSpacing/>
              <w:jc w:val="bot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contextualSpacing/>
        <w:ind w:firstLine="567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3"/>
      <w:jc w:val="right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cs="Times New Roman"/>
        </w:rPr>
        <w:t xml:space="preserve">1</w:t>
      </w:r>
    </w:fldSimple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/>
    <w:r/>
    <w:r>
      <w:rPr>
        <w:rFonts w:ascii="Times New Roman" w:hAnsi="Times New Roman" w:cs="Times New Roman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03">
    <w:name w:val="No Spacing"/>
    <w:uiPriority w:val="1"/>
    <w:qFormat/>
    <w:pPr>
      <w:spacing w:after="0" w:line="240" w:lineRule="auto"/>
    </w:pPr>
  </w:style>
  <w:style w:type="table" w:styleId="604">
    <w:name w:val="Table Grid"/>
    <w:basedOn w:val="60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05">
    <w:name w:val="Body Text Indent 2"/>
    <w:basedOn w:val="598"/>
    <w:link w:val="606"/>
    <w:semiHidden/>
    <w:unhideWhenUsed/>
    <w:pPr>
      <w:ind w:firstLine="108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06" w:customStyle="1">
    <w:name w:val="Основной текст с отступом 2 Знак"/>
    <w:basedOn w:val="599"/>
    <w:link w:val="605"/>
    <w:semiHidden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07">
    <w:name w:val="Hyperlink"/>
    <w:basedOn w:val="599"/>
    <w:uiPriority w:val="99"/>
    <w:semiHidden/>
    <w:unhideWhenUsed/>
    <w:rPr>
      <w:color w:val="0000ff" w:themeColor="hyperlink"/>
      <w:u w:val="single"/>
    </w:rPr>
  </w:style>
  <w:style w:type="paragraph" w:styleId="608" w:customStyle="1">
    <w:name w:val="Стандарт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mailto:vi@molodostroy24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Сусалева Татьяна</dc:creator>
  <cp:revision>8</cp:revision>
  <dcterms:created xsi:type="dcterms:W3CDTF">2021-07-12T08:40:00Z</dcterms:created>
  <dcterms:modified xsi:type="dcterms:W3CDTF">2023-08-23T06:31:39Z</dcterms:modified>
</cp:coreProperties>
</file>