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b9effa" w:fill="b9effa"/>
        <w:spacing w:line="240" w:lineRule="auto"/>
        <w:ind w:left="0" w:right="1" w:firstLine="567"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СОГЛАШЕНИЕ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</w:p>
    <w:p>
      <w:pPr>
        <w:shd w:val="clear" w:color="b9effa" w:fill="b9effa"/>
        <w:spacing w:line="240" w:lineRule="auto"/>
        <w:ind w:left="0" w:right="1" w:firstLine="567"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ОБ  ИНВЕСТИЦИЯХ И  ИХ  ВОЗВРАТЕ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</w:r>
    </w:p>
    <w:p>
      <w:pPr>
        <w:spacing w:line="240" w:lineRule="auto"/>
        <w:ind w:left="0" w:right="1" w:firstLine="567"/>
        <w:jc w:val="center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город Москва, </w:t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  <w:tab/>
        <w:tab/>
        <w:t xml:space="preserve">_______________________2023 г.</w:t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 Гражданин Российской Федерации ____________________, паспорт серия ____________ № ______________, выдан _________________ ____.___.___ г., код подразделения __________, зарегистрированный по ад</w:t>
      </w:r>
      <w:r>
        <w:rPr>
          <w:rFonts w:ascii="Times New Roman" w:hAnsi="Times New Roman"/>
          <w:sz w:val="22"/>
          <w:szCs w:val="22"/>
          <w:lang w:eastAsia="ru-RU"/>
        </w:rPr>
        <w:t xml:space="preserve">ресу: _________________________________, именуемый в дальнейшем «Инвестор», с одной стороны, и гражданин ____________________ _________________  паспорт серия ____ № ___________, выдан _____________________ ____ _____ ______г., код подразделения ________</w:t>
      </w:r>
      <w:r>
        <w:rPr>
          <w:rFonts w:ascii="Times New Roman" w:hAnsi="Times New Roman"/>
          <w:sz w:val="22"/>
          <w:szCs w:val="22"/>
          <w:lang w:eastAsia="ru-RU"/>
        </w:rPr>
        <w:t xml:space="preserve">____, зарегистрированный по адресу: __________________________________________,  именуемый в дальнейшем «Получатель», с другой стороны, совместно именуемые «Стороны», а по отдельности «Сторона», заключили настоящее соглашение (далее - «соглашение») о нижеследующем:</w:t>
      </w:r>
      <w:r>
        <w:rPr>
          <w:rFonts w:ascii="Times New Roman" w:hAnsi="Times New Roman"/>
          <w:sz w:val="22"/>
          <w:szCs w:val="22"/>
        </w:rPr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Принимая  во  внимание, 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что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Получатель  является  основателем  и участником музыкальной  группы _______________________ (участники_______);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что Получатель  заверяет  и гарантирует Инвестору  о  том, что  является (или  будет являться после  создания)  правообладателем интеллектуальной собственности, в  отношении  которой  содержатся  условия  настоящего  Соглашения;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что Получатель  заверяет  и  гарантирует,  что  им  получены (им  будут получены  в  будущем)  все  необходимые  согласия  со стороны участников музыкальной группы _________________,  третьих  лиц,  чье  согласие  и разрешения на  заключение  настоящего  Соглашения  является  необходимым и  обязательным;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ab/>
        <w:t xml:space="preserve">что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Получатель  заверяет  и  гарантирует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 том , что нет  никаких  препятствий для  заключения  и  исполнения  настоящего  соглашения;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что  смена  участников  музыкальной группы ________________________,  ее  направленности,  наименования  или  т.п. факторов  и  обстоятельств  не  освобождает Получателя  от  обязательств  по  настоящему  соглашению;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что любые (все) объекты  интеллектуальной  собственности, указанные  в  п.1.2.,  соглашения, созданные  после  заключения  настоящего соглашения,  считаются  созданными с  использов</w:t>
      </w:r>
      <w:r>
        <w:rPr>
          <w:rFonts w:ascii="Times New Roman" w:hAnsi="Times New Roman"/>
          <w:sz w:val="22"/>
          <w:szCs w:val="22"/>
          <w:highlight w:val="none"/>
        </w:rPr>
        <w:t xml:space="preserve">анием  инвестиционных  средств Инвестора,  если  иное  дополнительно  письменно  не  согласовано  Сторонами  в  дополнительном  соглашении.</w:t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602"/>
        <w:numPr>
          <w:numId w:val="1"/>
          <w:ilvl w:val="0"/>
        </w:numP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ПРЕДМЕТ  СОГЛАШЕНИЯ</w:t>
      </w:r>
      <w:r>
        <w:rPr>
          <w:rFonts w:ascii="Times New Roman" w:hAnsi="Times New Roman"/>
          <w:b/>
          <w:bCs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 По настоящему соглашению Инвестор передает Получателю денежные средства в размере _________ (____________________) рублей (далее - инвестиционные средства), а Получатель обязуется 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плачивать Инвестору денежные средства в порядке и на условиях, которые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определены настоящим соглашением.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1.2. Инвестиционные средства передаются для следующих  целей: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-На  создание,  рекламу  и  продвижения  следующих  объектов  интеллектуальной  собственности: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концертного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альбома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музыкальной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группы   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видеоклипов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музыкальной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группы 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___________________;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музыкальных произведений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музыкальной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группы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 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1.3. Инвестиционны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средства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перед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аются путем 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___________________.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ПРАВА И ОБЯЗАННОСТИ СТОРОН</w:t>
      </w: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 Инвестор обязуется: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передать Получателю инвестиционные средства в полном размере, указанном в </w:t>
      </w:r>
      <w:hyperlink r:id="rId10" w:tooltip="file:///C:/Program%20Files/R7-Office/Editors/editors/web-apps/apps/documenteditor/main/index.html?_dc=0&amp;lang=ru-RU&amp;frameEditorId=placeholder&amp;parentOrigin=file://#p0" w:history="1">
        <w:r>
          <w:rPr>
            <w:rFonts w:ascii="Times New Roman" w:hAnsi="Times New Roman" w:eastAsia="Times New Roman" w:cs="Times New Roman"/>
            <w:color w:val="000000"/>
            <w:sz w:val="22"/>
            <w:szCs w:val="22"/>
          </w:rPr>
          <w:t xml:space="preserve">п. 1.1</w:t>
        </w:r>
      </w:hyperlink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передать инвестиционные средства в срок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____________________________.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2.2. Инвестор вправе: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контролировать использование Получателем инвестиционных средств по назначению, не вмешиваясь в творческую деятельность Получателя;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в случае возникновения  между  Инвестором и Получателем  непримиримым  противоречий,  конфликта,  который не  будет  разрешен  в  течение 30 дней  с  момента  письменного  уведомления  одной  из  сторон  о его  возникновения, а также  в  случае невыплаты  Получателем  очередной  суммы  возврата  инвестиций  в  установленный  Соглашением  срок потребовать досрочного возврата Получателем инвестиционных средств и расторжения соглашения. В этом случае Получатель обязана вернуть Инвестору инвестиционные средства в срок не более 90 (девяноста) дней с момента получения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Получателем письменного требования Инвестора.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-запрашивать  отчеты Получателя,  связанные  с  настоящим  соглашением;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 Получатель обязуется: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2.3.1. принять инвестиционные средства в срок ________________________________;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2.3.2. использовать полученные инвестиционные средства исключительно в целях, указанных в </w:t>
      </w:r>
      <w:hyperlink r:id="rId11" w:tooltip="file:///C:/Program%20Files/R7-Office/Editors/editors/web-apps/apps/documenteditor/main/index.html?_dc=0&amp;lang=ru-RU&amp;frameEditorId=placeholder&amp;parentOrigin=file://#p1" w:history="1">
        <w:r>
          <w:rPr>
            <w:rFonts w:ascii="Times New Roman" w:hAnsi="Times New Roman" w:eastAsia="Times New Roman" w:cs="Times New Roman"/>
            <w:color w:val="000000"/>
            <w:sz w:val="22"/>
            <w:szCs w:val="22"/>
          </w:rPr>
          <w:t xml:space="preserve">п. 1.2</w:t>
        </w:r>
      </w:hyperlink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2.3.2. предоставлять Инвестору отчеты об использовании инвестиционных средств с периодичностью _______________________ путем _____________________________;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2.3.3. обеспечить возможность осуществления Инвестором дополнительного контроля за целевым испо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льзованием инвестиционных средств;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2.3.4. вернуть инвестиционные средства в полном объеме в сро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 не  превышающий  5 (пяти)  лет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с момента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 получения  денежных  средств от Инвестора;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2.3.5. уплачивать в  течение  10 лет  с  момента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опубликования (релиза) объектов интеллектуальной собственности,  указанных  в  настоящем  Соглашении, на  стриминг-площадках,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Инвестору 50% (пятьдесят  процентов) от суммы прибыли, полученной Получателем за счет использования инвестиционных средств. Выплаты  производятся  не  позднее 30  июня  и  30  декабря  каждого  года путем _______________________________. Стороны  понимают,  что суммы  прибыли  от  инвестиционных  средств  будет  формироваться  из  выплаченных _______________________, ___________________,  а  также  иными  лицами  Получателю роялти за  использование  объектов  интеллектуальной  собственности, указанных  в  настоящем Соглашении.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случае если Получателю не удалось извлечь прибыль от использования инвестиционных средств, полученные Получателем денежные средства считаются займом и Получатель уплачивает на данную сумму займа проценты в размере _______% годовых;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2.3.6.  Начиная  с 01 января  2027  года в  течение 5 лет уплачивать  Инвестору дополнительно  к  сумме,  указанной  в  п.2.3.5. Соглашения,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0% (двадцать процентов) от суммы прибыли, полученной Получателем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от  любой  концертной  деятельности группы ____________________________ случае  невозврата  Получателем  Инвестору инвестиционных  средств  в  полном  объеме  в  течение  5  лет  с  момента их Инвестором передачи Получателю. Выплата  20%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(двадцать процентов) от суммы прибыли, полученной Получателем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от  любой  концертной  деятельности группы ____________________________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по  настоящему  пункту  Соглашения прекращается  с момента выплаты  Получателем  Инвестору  в  полном  объеме  суммы,  указанной в  п. 1.1. Соглашения.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2.3.7. В  случае, если до истечения  10 летнего  срока,  указанного  в  п.2.3.5. Соглашения  деятельность музыкальной группы ________________________ прекращается и  при  этом  инвестиционные  средства не  возвращены  Инвестору  в  полном  объеме, Получатель  обязан  осуществить  все  возможные  действия  для  возврата инвестору  суммы,  указанной  в п. 1.1. Соглашения,  в  том  числе ,  но  не  исключительно,  провести  прощальные  концерты  музыкальной  группы______________________,  передать  или  отчудить  объекты  интеллектуально  собственности  третьим  лицам и т.п. с  целью  возвратить  Инвестору  сумму  инвестиционных  средств  в  полном  объеме.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 прекращении  деят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ельности  музыкальной  группы  ______________ Получатель  обязан  уведомить  Инвестора  за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90 (девяноста) дней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до  даты  официального  извещения  публики  о  прекращении  такой  деятельности  и  не  менее , чем  за 180 (сто  восемьдесят) дней  до даты  фактического  прекращения существования  музыкальной  группы______________________________. В момент  уведомления  Инвестора о прекращении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деятельности  музыкальной  группы  ______________ Получатель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обязан  предоставить  подробный  и  обоснованный план  действий  по  выполнению  обязательств ,  указанных  в п.2.3.7. Соглашения.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2.3.8. в течение 90 (девяноста) дней с момента получения Получателем письменного требования Инвестора о досрочном прекращении настоящего соглашения вернуть инвестиционные средства;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___________________________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___________________________________.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ОТВЕТСТВЕННОСТЬ СТОРОН</w:t>
      </w: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случае невыполнения Получателем условия о целевом использовании инвестиционных средств Инвестор вправе отказаться от исполнения настоящего соглашения и потребовать от Получателя досрочного возврата инвестиционных средств.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3.2. В случае нарушения Получателем сроков выплаты процентов, указанных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п. 2.3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.5. настоящего соглашения, Получатель обязан по  требованию Инвестора выплатить пени в размере ______________________ за каждый день просрочки.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3.3. В случае нарушения Получателем сроков выплаты процентов, указанных в 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п. 2.3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.6. настоящего соглашения, Получатель обязан выплатить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  требованию Инвестора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пени в размере ______________________ за каждый день просрочки.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3.4. В случае нарушения Получателем сроков возврата инвестиционных средств, указанных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п. 2.3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.4.  настоящего соглашения, Получатель обязан выплатить пени в размере ______________________ за каждый день просрочки.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 Уплата пени не освобождает Получателя от обязанности по возврату денежных средств.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3.6.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случае, если в результате нарушения Получателем исключительных прав на объекты интеллектуальной собственности третьих лиц Инвестор был привлечен к ответственности и/или понес убытки, в том числе, но не исключительно в виде компенсаций третьим лицам, суде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бных расходов, штрафов и т.д., Получатель обязуется в полном объеме возместить указанные убытки Инвестора.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3.7. В случае, если  в  процессе исполнения Соглашения Получатель использует объекты интеллектуальной деятельности (далее - Произведения), принадлежащие третьим лицам (далее – Правообладатели), Получатель обязан самостоятельно и за свой счет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получить от Правообладателей все права, необходимые для использования этих Произведений.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ФО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РС-МАЖ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ОР</w:t>
      </w: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4.1.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возникших после заключения настоящего соглашения в результате 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бстоятельств чрезвычайного характера, которые Стороны не могли предвидеть или предотвратить.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4.2. При наступлении обстоятельств, указанных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п. 4.1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ности, дающие оценку их влияния на возможность исполнения Стороной своих обязательств по настоящему соглашению.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4.3. Если Сторона не направит или несвоевременно направит извещение, предусмотренное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п. 4.2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соглашения, то она обязана возместить второй Стороне понесенные ею убытки.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4.4. В случаях наступления обстоятельств, предусмотренных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п. 4.1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4.5. Если наступившие обстоятельства, перечисленные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п. 4.1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настоящего соглашения,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оящего соглашения. 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pP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КОНФИДЕНЦИАЛЬНОСТЬ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5.1. Условия настоящего соглашения и дополнительных соглашений к нему конфиденциальны и не подлежат разглашению.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5.2.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ьих лиц о деталях настоящего соглашения и приложений к нему.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pP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РАЗРЕШЕНИЕ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СПОРОВ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6.1. Все споры и разногласия, которые могут возникнуть между Сторонами по настоящему соглашению, будут разрешаться путем переговоров. Претензионный  порядок обязателен  для  сторон.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Срок ответа на претензию составляет 10 (Десять) рабочих дней с момента вручения претензии.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6.2.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ийской Федерации по  месту  регистрации Истца.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pP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ЗАКЛЮЧИТЕЛЬНЫЕ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7.1. Настоящее соглашение заключено до  полного  исполнения  Сторонами  своих  обязательств  по  Соглашению.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7.2. Стороны вправе продлить настоящее соглашение на основании дополнительного соглашения, подписываемого Сторонами.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7.3. Настоящее соглашение может быть расторгнуто по взаимному соглашению Сторон, а также в порядке и на условиях, которые предусмотрены действующим законодательством.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7.4. Любые изменения и дополнения к настоящему соглашению действительны при условии, если они совершены в письменной форме и подписаны надлежаще уполномоченными на то представителями Сторон.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7.5.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случае если положениями соглашения прямо не предусмотрен способ передачи документов, все документы, предусмотренные Соглашением, передаются Сторонами любым из следующих способов: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ценным письмом (с описью вложения и уведомлением о вручении) почтой РФ;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электронной почтой по адресам электронной почты, указанным Сторонами в  соглашении;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доставкой курьером.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Реквизиты Сторон для отправки корреспонденции: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Электронная почта Инвестора: ____________________________________________;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Почтовый адрес Инвестора: _____________________________________________;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Электронная почта Получателя: 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Почтовый адрес Получателя: _____________________________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соглашения с учетом имеющейся у нее информации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признается надлежащим.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Стороны признают и соглашаются с тем, что любые письма, заявления, заявки и уведомления, а также любая иная деловая корреспонденция, отправленная с адресов электронной почты, указанных в настоящем Соглашении, являются исходящими от надлежащим образом уполномо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ченных представителей Сторон и в том случае, когда они не содержат сведений об отправителе.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Документы, переданные по электронной почте, могут быть использованы Сторонами в качестве доказательств в суде.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7.6. Настоящее соглашение вступает в силу с момента подписания настоящего соглашения.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7.7. Настоящее соглашение составлено в 2 (двух) экземплярах, имеющих одинаковую юридическую силу, по одному - для каждой из Сторон.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7.8. Во всем остальном, не предусмотренном настоящим соглашением, Стороны будут руководствов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аться действующим законодательством Российской Федерации.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b9effa" w:fill="b9effa"/>
        <w:spacing w:after="0" w:line="240" w:lineRule="auto"/>
        <w:ind w:left="0" w:right="1"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pPr>
      <w:r>
        <w:rPr>
          <w:rFonts w:ascii="Times New Roman" w:hAnsi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РЕКВИЗИТЫ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И ПОДПИСИ СТОРОН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sz w:val="22"/>
          <w:szCs w:val="22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80"/>
        <w:gridCol w:w="390"/>
        <w:gridCol w:w="4200"/>
      </w:tblGrid>
      <w:tr>
        <w:trPr>
          <w:trHeight w:val="283"/>
        </w:trPr>
        <w:tc>
          <w:tcPr>
            <w:tcW w:w="448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40" w:lineRule="auto"/>
              <w:ind w:left="0" w:right="1" w:firstLine="567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Инвестор:</w:t>
            </w:r>
            <w:r>
              <w:rPr>
                <w:sz w:val="22"/>
                <w:szCs w:val="22"/>
              </w:rPr>
            </w:r>
          </w:p>
          <w:p>
            <w:pPr>
              <w:spacing w:line="240" w:lineRule="auto"/>
              <w:ind w:left="0" w:right="1" w:firstLine="5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___________________________ (Ф.И.О.) Адрес: ____________________________ __________________________________ Паспортные данные: ________________ __________________________________ Телефон: __________________________ Адрес эле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ктронной почты: ___________ Счет ______________________________ ______ (подпись) / __________ (Ф.И.О.)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3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40" w:lineRule="auto"/>
              <w:ind w:left="0" w:right="1" w:firstLine="567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420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40" w:lineRule="auto"/>
              <w:ind w:left="0" w:right="1" w:firstLine="567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Получатель:</w:t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40" w:lineRule="auto"/>
              <w:ind w:left="0" w:right="1" w:firstLine="5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___________________________ (Ф.И.О.) Адрес: ____________________________ __________________________________ Паспортные данные: ________________ __________________________________ Телефон: __________________________ Адрес эле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ктронной почты: ___________ Счет ______________________________ ______ (подпись) / __________ (Ф.И.О.)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Участники  музыкальной  группы _______________________________  осведомлены об  условиях  настоящего  соглашения и согласны  с  указанными  условиями:</w:t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____________________</w:t>
      </w:r>
      <w:r>
        <w:rPr>
          <w:rFonts w:ascii="Times New Roman" w:hAnsi="Times New Roman"/>
          <w:sz w:val="22"/>
          <w:szCs w:val="22"/>
          <w:highlight w:val="none"/>
        </w:rPr>
        <w:t xml:space="preserve">___________\________________\____________________</w:t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708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ФИО</w:t>
        <w:tab/>
        <w:tab/>
        <w:tab/>
        <w:tab/>
        <w:tab/>
        <w:tab/>
        <w:tab/>
        <w:t xml:space="preserve">подпись</w:t>
        <w:tab/>
        <w:tab/>
        <w:t xml:space="preserve">дата</w:t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___________________</w:t>
      </w:r>
      <w:r>
        <w:rPr>
          <w:rFonts w:ascii="Times New Roman" w:hAnsi="Times New Roman"/>
          <w:sz w:val="22"/>
          <w:szCs w:val="22"/>
          <w:highlight w:val="none"/>
        </w:rPr>
        <w:t xml:space="preserve">______________\_______________\____________________</w:t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ФИО</w:t>
        <w:tab/>
        <w:tab/>
        <w:tab/>
        <w:tab/>
        <w:tab/>
        <w:tab/>
        <w:tab/>
        <w:t xml:space="preserve">подпись</w:t>
        <w:tab/>
        <w:tab/>
        <w:t xml:space="preserve">дата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_______________________</w:t>
      </w:r>
      <w:r>
        <w:rPr>
          <w:rFonts w:ascii="Times New Roman" w:hAnsi="Times New Roman"/>
          <w:sz w:val="22"/>
          <w:szCs w:val="22"/>
          <w:highlight w:val="none"/>
        </w:rPr>
        <w:t xml:space="preserve">___________\________________\___________________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ФИО</w:t>
        <w:tab/>
        <w:tab/>
        <w:tab/>
        <w:tab/>
        <w:tab/>
        <w:tab/>
        <w:tab/>
        <w:t xml:space="preserve">подпись</w:t>
        <w:tab/>
        <w:tab/>
        <w:t xml:space="preserve">дата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spacing w:after="0" w:line="240" w:lineRule="auto"/>
        <w:ind w:left="0" w:right="1" w:firstLine="567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jc w:val="center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1" w:firstLine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>
        <w:rPr>
          <w:highlight w:val="none"/>
        </w:rPr>
      </w:r>
      <w:r>
        <w:rPr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  <w:jc w:val="center"/>
    </w:pPr>
    <w:fldSimple w:instr="PAGE \* MERGEFORMAT">
      <w:r>
        <w:t xml:space="preserve">1</w:t>
      </w:r>
    </w:fldSimple>
  </w:p>
  <w:p>
    <w:pPr>
      <w:pStyle w:val="4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___________________</w:t>
      <w:tab/>
      <w:t xml:space="preserve">___________________</w:t>
    </w:r>
    <w:r>
      <w:rPr>
        <w:rFonts w:ascii="Times New Roman" w:hAnsi="Times New Roman" w:cs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ind w:left="720"/>
      <w:contextualSpacing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file:///C:/Program%20Files/R7-Office/Editors/editors/web-apps/apps/documenteditor/main/index.html?_dc=0&amp;lang=ru-RU&amp;frameEditorId=placeholder&amp;parentOrigin=file://#p0" TargetMode="External"/><Relationship Id="rId11" Type="http://schemas.openxmlformats.org/officeDocument/2006/relationships/hyperlink" Target="file:///C:/Program%20Files/R7-Office/Editors/editors/web-apps/apps/documenteditor/main/index.html?_dc=0&amp;lang=ru-RU&amp;frameEditorId=placeholder&amp;parentOrigin=file://#p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2023-01-31T08:56:44Z</dcterms:modified>
</cp:coreProperties>
</file>