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</w:pPr>
      <w:bookmarkStart w:id="0" w:name="sub_17"/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t>Приложение N 2</w:t>
      </w:r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 xml:space="preserve">к </w:t>
      </w:r>
      <w:hyperlink w:anchor="sub_4" w:history="1">
        <w:r w:rsidRPr="00B50D27">
          <w:rPr>
            <w:rFonts w:ascii="Arial" w:eastAsiaTheme="minorEastAsia" w:hAnsi="Arial" w:cs="Arial"/>
            <w:color w:val="106BBE"/>
            <w:sz w:val="24"/>
            <w:szCs w:val="24"/>
            <w:lang w:eastAsia="ru-RU"/>
          </w:rPr>
          <w:t>Территориальной программе</w:t>
        </w:r>
      </w:hyperlink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>государственных гарантий</w:t>
      </w:r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>бесплатного оказания гражданам</w:t>
      </w:r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>медицинской помощи в Санкт-Петербурге</w:t>
      </w:r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>на 2025 год и на плановый период</w:t>
      </w:r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br/>
        <w:t>2026 и 2027 годов</w:t>
      </w:r>
    </w:p>
    <w:bookmarkEnd w:id="0"/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</w:pPr>
      <w:r w:rsidRPr="00B50D27"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  <w:t>Перечень</w:t>
      </w:r>
      <w:r w:rsidRPr="00B50D27"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  <w:br/>
        <w:t>лекарственных препаратов, отпускаемых населению в соответствии с Перечнем групп населения и категорий заболеваний, при амбулаторном лечении которых лекарственные средства и изделия медицинского назначения отпускаются по рецептам врачей бесплатно, а также в соответствии с Перечнем групп населения, при амбулаторном лечении которых лекарственные средства отпускаются по рецептам врачей с 50-процентной скидкой</w:t>
      </w: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</w:pPr>
      <w:bookmarkStart w:id="1" w:name="sub_19"/>
      <w:r w:rsidRPr="00B50D27">
        <w:rPr>
          <w:rFonts w:ascii="Arial" w:eastAsiaTheme="minorEastAsia" w:hAnsi="Arial" w:cs="Arial"/>
          <w:b/>
          <w:bCs/>
          <w:color w:val="26282F"/>
          <w:sz w:val="24"/>
          <w:szCs w:val="24"/>
          <w:lang w:eastAsia="ru-RU"/>
        </w:rPr>
        <w:t>Таблица 2</w:t>
      </w:r>
    </w:p>
    <w:bookmarkEnd w:id="1"/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</w:pPr>
      <w:r w:rsidRPr="00B50D27"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  <w:t>Перечень</w:t>
      </w:r>
      <w:r w:rsidRPr="00B50D27"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  <w:br/>
        <w:t>лекарственных препаратов, отпускаемых населению в соответствии с Перечнем групп населения, при амбулаторном лечении которых лекарственные средства отпускаются по рецептам врачей с 50-процентной скидкой</w:t>
      </w: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5"/>
        <w:gridCol w:w="8683"/>
      </w:tblGrid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N</w:t>
            </w: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br/>
              <w:t>п/п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Международное непатентованное наименование лекарственного средства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Амлодипин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Атазанавир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Аторвастатин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Ацетилсалициловая кислота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Бисопролол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Ботулинический токсин типа А-гемагглютинин комплекс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Будесонид+Формотерол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Велпатасвир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+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Софосбувир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Глекапревир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+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Пибрентасвир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Глицирризиновая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кислота + Фосфолипиды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Гразопревир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+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Элбасвир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Даклатасвир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Дасабувир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;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Омбитасвир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+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Паритапревир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+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Ритонавир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Ивабрадин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Интерферон альфа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Лаппаконитина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гидробромид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Нарлапревир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Панкреатин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Периндоприл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Пэгинтерферон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альфа 2Ь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lastRenderedPageBreak/>
              <w:t>21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Пэгинтерферон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альфа 2а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Рибавирин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Ритонавир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Симвастатин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Симепревир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Софосбувир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Телбивудин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Тенофовир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Тенофовира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алафенамид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Урсодезоксихолевая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кислота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Формотерол</w:t>
            </w:r>
            <w:proofErr w:type="spellEnd"/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Цепэгинтерферон</w:t>
            </w:r>
            <w:proofErr w:type="spellEnd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 xml:space="preserve"> альфа</w:t>
            </w:r>
          </w:p>
        </w:tc>
      </w:tr>
      <w:tr w:rsidR="00A80110" w:rsidRPr="00B50D27" w:rsidTr="009F05FE">
        <w:tblPrEx>
          <w:tblCellMar>
            <w:top w:w="0" w:type="dxa"/>
            <w:bottom w:w="0" w:type="dxa"/>
          </w:tblCellMar>
        </w:tblPrEx>
        <w:tc>
          <w:tcPr>
            <w:tcW w:w="7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8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0110" w:rsidRPr="00B50D27" w:rsidRDefault="00A80110" w:rsidP="009F05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</w:pPr>
            <w:proofErr w:type="spellStart"/>
            <w:r w:rsidRPr="00B50D27">
              <w:rPr>
                <w:rFonts w:ascii="Arial" w:eastAsiaTheme="minorEastAsia" w:hAnsi="Arial" w:cs="Arial"/>
                <w:sz w:val="26"/>
                <w:szCs w:val="26"/>
                <w:lang w:eastAsia="ru-RU"/>
              </w:rPr>
              <w:t>Энтекавир</w:t>
            </w:r>
            <w:proofErr w:type="spellEnd"/>
          </w:p>
        </w:tc>
      </w:tr>
    </w:tbl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  <w:r w:rsidRPr="00B50D27">
        <w:rPr>
          <w:rFonts w:ascii="Arial" w:eastAsiaTheme="minorEastAsia" w:hAnsi="Arial" w:cs="Arial"/>
          <w:b/>
          <w:bCs/>
          <w:color w:val="26282F"/>
          <w:sz w:val="26"/>
          <w:szCs w:val="26"/>
          <w:lang w:eastAsia="ru-RU"/>
        </w:rPr>
        <w:t>Примечание.</w:t>
      </w: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  <w:r w:rsidRPr="00B50D27">
        <w:rPr>
          <w:rFonts w:ascii="Arial" w:eastAsiaTheme="minorEastAsia" w:hAnsi="Arial" w:cs="Arial"/>
          <w:sz w:val="26"/>
          <w:szCs w:val="26"/>
          <w:lang w:eastAsia="ru-RU"/>
        </w:rPr>
        <w:t>При определении потребности в лекарственных средствах допускается включение иных препаратов или изделий медицинского назначения, необходимых по жизненным показаниям, по решению Комиссии Комитета по здравоохранению по лекарственному обеспечению льготных категорий жителей Санкт-Петербурга.</w:t>
      </w:r>
    </w:p>
    <w:p w:rsidR="00A80110" w:rsidRPr="00B50D27" w:rsidRDefault="00A80110" w:rsidP="00A801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sz w:val="26"/>
          <w:szCs w:val="26"/>
          <w:lang w:eastAsia="ru-RU"/>
        </w:rPr>
      </w:pPr>
    </w:p>
    <w:p w:rsidR="00A80110" w:rsidRDefault="00A80110" w:rsidP="00A80110"/>
    <w:p w:rsidR="00412A3E" w:rsidRDefault="00412A3E">
      <w:bookmarkStart w:id="2" w:name="_GoBack"/>
      <w:bookmarkEnd w:id="2"/>
    </w:p>
    <w:sectPr w:rsidR="00412A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110"/>
    <w:rsid w:val="00412A3E"/>
    <w:rsid w:val="00A8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B0DA74-DF1F-43CA-ACD3-907357ED0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01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Николаевна Миронова</dc:creator>
  <cp:keywords/>
  <dc:description/>
  <cp:lastModifiedBy>Светлана Николаевна Миронова</cp:lastModifiedBy>
  <cp:revision>1</cp:revision>
  <dcterms:created xsi:type="dcterms:W3CDTF">2025-01-28T11:20:00Z</dcterms:created>
  <dcterms:modified xsi:type="dcterms:W3CDTF">2025-01-28T11:21:00Z</dcterms:modified>
</cp:coreProperties>
</file>