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C0" w:rsidRPr="00A353C0" w:rsidRDefault="00A353C0" w:rsidP="00A353C0">
      <w:pPr>
        <w:spacing w:after="0" w:line="240" w:lineRule="auto"/>
        <w:rPr>
          <w:rFonts w:ascii="Times New Roman" w:eastAsia="Times New Roman" w:hAnsi="Times New Roman" w:cs="Times New Roman"/>
          <w:sz w:val="24"/>
          <w:szCs w:val="24"/>
        </w:rPr>
      </w:pPr>
      <w:r w:rsidRPr="00A353C0">
        <w:rPr>
          <w:rFonts w:ascii="Times New Roman" w:eastAsia="Times New Roman" w:hAnsi="Times New Roman" w:cs="Times New Roman"/>
          <w:b/>
          <w:bCs/>
          <w:sz w:val="32"/>
        </w:rPr>
        <w:t>Информация о структуре и об органах управления</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 xml:space="preserve">Управление школой осуществляется в соответствии с законом   «Об образовании в Российской Федерации» и Уставом МБОУ </w:t>
      </w:r>
      <w:r w:rsidR="00B923BA">
        <w:rPr>
          <w:rFonts w:ascii="Times New Roman" w:eastAsia="Times New Roman" w:hAnsi="Times New Roman" w:cs="Times New Roman"/>
          <w:sz w:val="24"/>
          <w:szCs w:val="24"/>
        </w:rPr>
        <w:t>СОШ №10</w:t>
      </w:r>
      <w:bookmarkStart w:id="0" w:name="_GoBack"/>
      <w:bookmarkEnd w:id="0"/>
      <w:r w:rsidRPr="00A353C0">
        <w:rPr>
          <w:rFonts w:ascii="Times New Roman" w:eastAsia="Times New Roman" w:hAnsi="Times New Roman" w:cs="Times New Roman"/>
          <w:sz w:val="24"/>
          <w:szCs w:val="24"/>
        </w:rPr>
        <w:t xml:space="preserve">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 Проектирование оптимальной системы управления ОУ осуществляется с учетом социально – экономических, материально – технических и внешних условий в рамках существующего законодательства РФ.</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4 уровня управления:</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u w:val="single"/>
        </w:rPr>
        <w:t>Директор – главное административное лицо</w:t>
      </w:r>
      <w:r w:rsidRPr="00A353C0">
        <w:rPr>
          <w:rFonts w:ascii="Times New Roman" w:eastAsia="Times New Roman" w:hAnsi="Times New Roman" w:cs="Times New Roman"/>
          <w:sz w:val="24"/>
          <w:szCs w:val="24"/>
        </w:rPr>
        <w:t>, 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На этом же уровне модели находятся высшие органы коллегиального и общественного управления, имеющие тот или иной правовой статус: Управляющий совет, Педагогический совет, Общее собрание работников.</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u w:val="single"/>
        </w:rPr>
        <w:t>Управляющий совет школы</w:t>
      </w:r>
      <w:r w:rsidRPr="00A353C0">
        <w:rPr>
          <w:rFonts w:ascii="Times New Roman" w:eastAsia="Times New Roman" w:hAnsi="Times New Roman" w:cs="Times New Roman"/>
          <w:sz w:val="24"/>
          <w:szCs w:val="24"/>
        </w:rPr>
        <w:t xml:space="preserve"> является высшим органом самоуправления Школы,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учащихся, родителей (законных представителей) учащихся, педагогических и других работников школы, представителей общественности и Учредителя.</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u w:val="single"/>
        </w:rPr>
        <w:t>Педагогический совет</w:t>
      </w:r>
      <w:r w:rsidRPr="00A353C0">
        <w:rPr>
          <w:rFonts w:ascii="Times New Roman" w:eastAsia="Times New Roman" w:hAnsi="Times New Roman" w:cs="Times New Roman"/>
          <w:sz w:val="24"/>
          <w:szCs w:val="24"/>
        </w:rPr>
        <w:t xml:space="preserve"> –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u w:val="single"/>
        </w:rPr>
        <w:t>Общее собрание работников школы</w:t>
      </w:r>
      <w:r w:rsidRPr="00A353C0">
        <w:rPr>
          <w:rFonts w:ascii="Times New Roman" w:eastAsia="Times New Roman" w:hAnsi="Times New Roman" w:cs="Times New Roman"/>
          <w:sz w:val="24"/>
          <w:szCs w:val="24"/>
        </w:rPr>
        <w:t xml:space="preserve">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школы.</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Второй уровень – заместители директора образовательного учреждения по учебно-воспитательной работе, заместитель директора по воспитательной работе, завхоз, главный бухгалтер.</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Каждый член администрации интегрирует определенное направление или подразделение учебно-воспитательной системы и выступает звеном опосредованного руководства директора образовательной системой.</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Его главная функция - согласование деятельности всех участников процесса в соответствии с заданными целями, программой и ожидаемыми результатами.</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lastRenderedPageBreak/>
        <w:t>Третий уровень – методические объединения.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школы и в своей работе подотчетно ей.</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Творческая группа учителей – временная форма педагогического коллектива, работающего в режиме развития. Создается для решения определенной учебной или воспитательной проблемы, может объединять учителей одного или различных предметов. В группе выбирается руководитель, организующий разработку данной проблемы. По итогам работы готовятся рекомендации по использованию созданного опыта.</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 Четвертый уровень – учащиеся, родители. Здесь органами управления являются общешкольный родительский комитет. В период между заседаниями Управляющего совета школы в роли органа управления выступает общешкольный родительский комитет, который решает вопросы организации внешкольной и внеклассной работы, развития материальной базы школы, принимает участие в развитии учебного заведения.</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Совет старшеклассников с инициативными группами. 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деловые качества.</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 К структурным подразделениям школы также относятся библиотека, бухгалтерия, столовая. Сложившаяся модель структурных подразделений соответствует функциональным задачам школы, все структурные подразделения выполняют основные задачи, определенные планом работы школы.</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Основная цель и задачи развития разворачиваются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 xml:space="preserve">В структурных связях принципиальным является единство управления - </w:t>
      </w:r>
      <w:proofErr w:type="spellStart"/>
      <w:r w:rsidRPr="00A353C0">
        <w:rPr>
          <w:rFonts w:ascii="Times New Roman" w:eastAsia="Times New Roman" w:hAnsi="Times New Roman" w:cs="Times New Roman"/>
          <w:sz w:val="24"/>
          <w:szCs w:val="24"/>
        </w:rPr>
        <w:t>соуправления</w:t>
      </w:r>
      <w:proofErr w:type="spellEnd"/>
      <w:r w:rsidRPr="00A353C0">
        <w:rPr>
          <w:rFonts w:ascii="Times New Roman" w:eastAsia="Times New Roman" w:hAnsi="Times New Roman" w:cs="Times New Roman"/>
          <w:sz w:val="24"/>
          <w:szCs w:val="24"/>
        </w:rPr>
        <w:t xml:space="preserve"> – самоуправления.</w:t>
      </w:r>
    </w:p>
    <w:p w:rsidR="00A353C0" w:rsidRPr="00A353C0" w:rsidRDefault="00A353C0" w:rsidP="00A353C0">
      <w:pPr>
        <w:shd w:val="clear" w:color="auto" w:fill="FFFFFF"/>
        <w:spacing w:before="100" w:beforeAutospacing="1" w:after="0" w:line="245" w:lineRule="atLeast"/>
        <w:ind w:firstLine="284"/>
        <w:jc w:val="both"/>
        <w:rPr>
          <w:rFonts w:ascii="Times New Roman" w:eastAsia="Times New Roman" w:hAnsi="Times New Roman" w:cs="Times New Roman"/>
          <w:sz w:val="24"/>
          <w:szCs w:val="24"/>
        </w:rPr>
      </w:pPr>
      <w:r w:rsidRPr="00A353C0">
        <w:rPr>
          <w:rFonts w:ascii="Times New Roman" w:eastAsia="Times New Roman" w:hAnsi="Times New Roman" w:cs="Times New Roman"/>
          <w:sz w:val="24"/>
          <w:szCs w:val="24"/>
        </w:rPr>
        <w:t>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p>
    <w:p w:rsidR="002D4216" w:rsidRPr="00A353C0" w:rsidRDefault="002D4216"/>
    <w:sectPr w:rsidR="002D4216" w:rsidRPr="00A353C0" w:rsidSect="002D4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C0"/>
    <w:rsid w:val="002D4216"/>
    <w:rsid w:val="00775353"/>
    <w:rsid w:val="00783F54"/>
    <w:rsid w:val="00A353C0"/>
    <w:rsid w:val="00B92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53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5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Елена</cp:lastModifiedBy>
  <cp:revision>2</cp:revision>
  <dcterms:created xsi:type="dcterms:W3CDTF">2014-03-04T10:26:00Z</dcterms:created>
  <dcterms:modified xsi:type="dcterms:W3CDTF">2014-03-04T10:26:00Z</dcterms:modified>
</cp:coreProperties>
</file>