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91" w:rsidRDefault="00343D1F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1419225" cy="942975"/>
            <wp:effectExtent l="0" t="0" r="0" b="0"/>
            <wp:docPr id="5" name="Рисунок 5" descr="G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91" w:rsidRDefault="002F0C91">
      <w:pPr>
        <w:pStyle w:val="a3"/>
        <w:jc w:val="right"/>
      </w:pPr>
    </w:p>
    <w:p w:rsidR="002F0C91" w:rsidRPr="00343D1F" w:rsidRDefault="00990DC2">
      <w:pPr>
        <w:pStyle w:val="a3"/>
        <w:jc w:val="center"/>
        <w:rPr>
          <w:i/>
        </w:rPr>
      </w:pPr>
      <w:r w:rsidRPr="00343D1F">
        <w:rPr>
          <w:rFonts w:ascii="Times New Roman" w:hAnsi="Times New Roman" w:cs="Times New Roman"/>
          <w:i/>
          <w:sz w:val="28"/>
          <w:szCs w:val="28"/>
        </w:rPr>
        <w:t>Главная школа  воспитания детей – это взаимоотношения мужа и жены, отца и матери</w:t>
      </w:r>
    </w:p>
    <w:p w:rsidR="002F0C91" w:rsidRPr="00343D1F" w:rsidRDefault="00990DC2">
      <w:pPr>
        <w:pStyle w:val="a3"/>
        <w:jc w:val="right"/>
        <w:rPr>
          <w:i/>
        </w:rPr>
      </w:pPr>
      <w:r w:rsidRPr="00343D1F">
        <w:rPr>
          <w:rFonts w:ascii="Times New Roman" w:hAnsi="Times New Roman" w:cs="Times New Roman"/>
          <w:i/>
          <w:sz w:val="28"/>
          <w:szCs w:val="28"/>
        </w:rPr>
        <w:t>Сухомлинский В.А.</w:t>
      </w:r>
    </w:p>
    <w:p w:rsidR="002F0C91" w:rsidRDefault="002F0C91">
      <w:pPr>
        <w:pStyle w:val="a3"/>
        <w:jc w:val="right"/>
      </w:pPr>
    </w:p>
    <w:p w:rsidR="002F0C91" w:rsidRDefault="00343D1F" w:rsidP="00343D1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333500" cy="1000125"/>
            <wp:effectExtent l="0" t="0" r="0" b="0"/>
            <wp:docPr id="6" name="Рисунок 6" descr="G: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91" w:rsidRDefault="002F0C91">
      <w:pPr>
        <w:pStyle w:val="a3"/>
        <w:jc w:val="center"/>
      </w:pPr>
    </w:p>
    <w:p w:rsidR="00343D1F" w:rsidRDefault="00343D1F" w:rsidP="00343D1F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1323975" cy="1295400"/>
            <wp:effectExtent l="0" t="0" r="0" b="0"/>
            <wp:docPr id="7" name="Рисунок 7" descr="G: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91" w:rsidRDefault="002F0C91">
      <w:pPr>
        <w:pStyle w:val="a3"/>
      </w:pPr>
    </w:p>
    <w:p w:rsidR="00990DC2" w:rsidRDefault="00990DC2">
      <w:pPr>
        <w:pStyle w:val="a3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Вниманию детей, их родителей, всех заинтересованных лиц!</w:t>
      </w:r>
    </w:p>
    <w:p w:rsidR="002F0C91" w:rsidRDefault="00343D1F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8"/>
        </w:rPr>
        <w:tab/>
      </w:r>
      <w:r w:rsidR="00990DC2">
        <w:rPr>
          <w:rFonts w:ascii="Times New Roman" w:hAnsi="Times New Roman" w:cs="Times New Roman"/>
          <w:sz w:val="24"/>
          <w:szCs w:val="28"/>
        </w:rPr>
        <w:t xml:space="preserve">С 1 сентября 2010 года в Ростовской области действует детский «Телефон доверия» с единым общероссийским номером </w:t>
      </w:r>
      <w:r w:rsidR="00990DC2">
        <w:rPr>
          <w:rFonts w:ascii="Times New Roman" w:hAnsi="Times New Roman" w:cs="Times New Roman"/>
          <w:b/>
          <w:sz w:val="24"/>
          <w:szCs w:val="28"/>
        </w:rPr>
        <w:t xml:space="preserve">8-800-2000-122. </w:t>
      </w:r>
      <w:r w:rsidR="00990DC2">
        <w:rPr>
          <w:rFonts w:ascii="Times New Roman" w:hAnsi="Times New Roman" w:cs="Times New Roman"/>
          <w:sz w:val="24"/>
          <w:szCs w:val="28"/>
        </w:rPr>
        <w:t>Его работа организована администрацией Ростовской области и Фондом поддержки детей, находящихся в трудной жизненной ситуации, в рамках общенациональной кампании по противодействию жестокому обращению с детьми. Звонки на детский «Телефон доверия» со стационарного или мобильного телефона БЕСПЛАТНЫЕ! Вы можете обратиться анонимно и получить консультацию п</w:t>
      </w:r>
      <w:bookmarkStart w:id="0" w:name="_GoBack"/>
      <w:bookmarkEnd w:id="0"/>
      <w:r w:rsidR="00990DC2">
        <w:rPr>
          <w:rFonts w:ascii="Times New Roman" w:hAnsi="Times New Roman" w:cs="Times New Roman"/>
          <w:sz w:val="24"/>
          <w:szCs w:val="28"/>
        </w:rPr>
        <w:t xml:space="preserve">сихолога, сообщить о фактах жестокого обращения и насилия, включая </w:t>
      </w:r>
      <w:proofErr w:type="gramStart"/>
      <w:r w:rsidR="00990DC2">
        <w:rPr>
          <w:rFonts w:ascii="Times New Roman" w:hAnsi="Times New Roman" w:cs="Times New Roman"/>
          <w:sz w:val="24"/>
          <w:szCs w:val="28"/>
        </w:rPr>
        <w:t>сексуальное</w:t>
      </w:r>
      <w:proofErr w:type="gramEnd"/>
      <w:r w:rsidR="00990DC2">
        <w:rPr>
          <w:rFonts w:ascii="Times New Roman" w:hAnsi="Times New Roman" w:cs="Times New Roman"/>
          <w:sz w:val="24"/>
          <w:szCs w:val="28"/>
        </w:rPr>
        <w:t>.</w:t>
      </w:r>
    </w:p>
    <w:p w:rsidR="002F0C91" w:rsidRDefault="002F0C91">
      <w:pPr>
        <w:pStyle w:val="a3"/>
        <w:spacing w:after="0" w:line="100" w:lineRule="atLeast"/>
        <w:jc w:val="both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Каждый ребенок имеет право на счастливое детство и в наших силах помочь детям!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Если Вы, Ваш ребенок или Ваш знакомый подвергается жестокому обращению и насилию и не знают, где и какую помощь получить, обращайтесь в любое время по телефону: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8-800-2000-122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Если нарушены права ребенка, Вы вправе обратиться за помощью по телефону Уполномоченного по правам ребенка в Ростовской области: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8(863)2-800-603; 8(863)2-800-604;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8(863)2-800-609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 xml:space="preserve">Отдел образования Администрации 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Каменск-Шахтинского</w:t>
      </w:r>
      <w:proofErr w:type="gramEnd"/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8"/>
        </w:rPr>
        <w:t xml:space="preserve">347800 Ростовская область, г. Каменск-Шахтинский, ул.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Подтелкова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69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44"/>
          <w:szCs w:val="28"/>
        </w:rPr>
        <w:t xml:space="preserve">Жестокое 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44"/>
          <w:szCs w:val="28"/>
        </w:rPr>
        <w:t xml:space="preserve">обращение </w:t>
      </w: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44"/>
          <w:szCs w:val="28"/>
        </w:rPr>
        <w:t>с детьми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8"/>
        </w:rPr>
        <w:t>Буклет для родителей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343D1F">
      <w:pPr>
        <w:pStyle w:val="a3"/>
        <w:spacing w:after="0" w:line="100" w:lineRule="atLeast"/>
        <w:jc w:val="center"/>
      </w:pPr>
      <w:r>
        <w:rPr>
          <w:noProof/>
          <w:lang w:eastAsia="ru-RU"/>
        </w:rPr>
        <w:drawing>
          <wp:inline distT="0" distB="0" distL="0" distR="0">
            <wp:extent cx="1400175" cy="1532950"/>
            <wp:effectExtent l="0" t="0" r="0" b="0"/>
            <wp:docPr id="4" name="Рисунок 4" descr="G: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3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Жестокое обращение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с детьми (несовершеннолетними гражданами, от рождения до 18 лет) включает в себя любую форму плохого обращения, допускаемого родителями (лицами, их заменяющими)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8"/>
        </w:rPr>
        <w:t>Формы жестокого обращения с детьми:</w:t>
      </w:r>
    </w:p>
    <w:p w:rsidR="002F0C91" w:rsidRDefault="002F0C91">
      <w:pPr>
        <w:pStyle w:val="a3"/>
        <w:spacing w:after="0" w:line="100" w:lineRule="atLeast"/>
        <w:jc w:val="center"/>
      </w:pPr>
    </w:p>
    <w:p w:rsidR="002F0C91" w:rsidRDefault="00990DC2">
      <w:pPr>
        <w:pStyle w:val="ac"/>
        <w:numPr>
          <w:ilvl w:val="0"/>
          <w:numId w:val="1"/>
        </w:numPr>
        <w:spacing w:after="0" w:line="100" w:lineRule="atLeast"/>
        <w:ind w:left="0" w:right="178" w:firstLine="360"/>
        <w:jc w:val="both"/>
      </w:pPr>
      <w:r>
        <w:rPr>
          <w:rFonts w:ascii="Times New Roman" w:hAnsi="Times New Roman" w:cs="Times New Roman"/>
          <w:sz w:val="24"/>
          <w:szCs w:val="28"/>
        </w:rPr>
        <w:t>Физическое насилие – преднамеренное нанесение физических повреждений;</w:t>
      </w:r>
    </w:p>
    <w:p w:rsidR="002F0C91" w:rsidRDefault="002F0C91">
      <w:pPr>
        <w:pStyle w:val="ac"/>
        <w:spacing w:after="0" w:line="100" w:lineRule="atLeast"/>
        <w:ind w:left="360" w:right="178"/>
        <w:jc w:val="both"/>
      </w:pPr>
    </w:p>
    <w:p w:rsidR="002F0C91" w:rsidRDefault="00990DC2">
      <w:pPr>
        <w:pStyle w:val="ac"/>
        <w:numPr>
          <w:ilvl w:val="0"/>
          <w:numId w:val="1"/>
        </w:numPr>
        <w:spacing w:after="0" w:line="100" w:lineRule="atLeast"/>
        <w:ind w:left="0" w:right="178" w:firstLine="360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Сексуальное насилие (или развращение) – вовлечение ребенка с его согласия и без такового в сексуальные действия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 с целью получения последними удовлетворения и выгоды;</w:t>
      </w:r>
    </w:p>
    <w:p w:rsidR="002F0C91" w:rsidRDefault="002F0C91">
      <w:pPr>
        <w:pStyle w:val="a3"/>
        <w:spacing w:after="0" w:line="100" w:lineRule="atLeast"/>
        <w:ind w:right="178"/>
        <w:jc w:val="both"/>
      </w:pPr>
    </w:p>
    <w:p w:rsidR="002F0C91" w:rsidRDefault="00990DC2">
      <w:pPr>
        <w:pStyle w:val="ac"/>
        <w:numPr>
          <w:ilvl w:val="0"/>
          <w:numId w:val="1"/>
        </w:numPr>
        <w:spacing w:after="0" w:line="100" w:lineRule="atLeast"/>
        <w:ind w:left="0" w:right="178" w:firstLine="360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Психическое (эмоциональное) насилие –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 </w:t>
      </w:r>
    </w:p>
    <w:p w:rsidR="002F0C91" w:rsidRDefault="002F0C91">
      <w:pPr>
        <w:pStyle w:val="a3"/>
        <w:spacing w:after="0" w:line="100" w:lineRule="atLeast"/>
        <w:ind w:right="178"/>
        <w:jc w:val="both"/>
      </w:pPr>
    </w:p>
    <w:p w:rsidR="002F0C91" w:rsidRDefault="00990DC2">
      <w:pPr>
        <w:pStyle w:val="a3"/>
        <w:spacing w:after="0" w:line="100" w:lineRule="atLeast"/>
        <w:ind w:right="178" w:firstLine="360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К психической форме насилия относятся: открытое неприятие и постоянная критика ребенка, угрозы в адрес ребенка в словесной форме, замечания, высказанные в оскорбительной форме, унижающее достоинство ребенка, преднамеренная физическая, социальная изоляция ребенка, ложь и невыполнение взрослыми своих обещаний, однократное грубое психическое воздействие, </w:t>
      </w:r>
      <w:r>
        <w:rPr>
          <w:rFonts w:ascii="Times New Roman" w:hAnsi="Times New Roman" w:cs="Times New Roman"/>
          <w:sz w:val="24"/>
          <w:szCs w:val="28"/>
        </w:rPr>
        <w:lastRenderedPageBreak/>
        <w:t>вызывающее у ребенка психологическую травму.</w:t>
      </w:r>
    </w:p>
    <w:p w:rsidR="002F0C91" w:rsidRDefault="002F0C91">
      <w:pPr>
        <w:pStyle w:val="a3"/>
        <w:spacing w:after="0" w:line="100" w:lineRule="atLeast"/>
        <w:ind w:right="178" w:firstLine="360"/>
        <w:jc w:val="both"/>
      </w:pPr>
    </w:p>
    <w:p w:rsidR="002F0C91" w:rsidRDefault="00990DC2">
      <w:pPr>
        <w:pStyle w:val="ac"/>
        <w:numPr>
          <w:ilvl w:val="0"/>
          <w:numId w:val="1"/>
        </w:numPr>
        <w:spacing w:after="0" w:line="100" w:lineRule="atLeast"/>
        <w:ind w:left="0" w:right="178" w:firstLine="360"/>
        <w:jc w:val="both"/>
      </w:pPr>
      <w:r>
        <w:rPr>
          <w:rFonts w:ascii="Times New Roman" w:hAnsi="Times New Roman" w:cs="Times New Roman"/>
          <w:sz w:val="24"/>
          <w:szCs w:val="28"/>
        </w:rPr>
        <w:t>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2F0C91" w:rsidRDefault="00990DC2">
      <w:pPr>
        <w:pStyle w:val="ac"/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К пренебрежению элементарными нуждами ребенка относятся: отсутствие </w:t>
      </w:r>
      <w:proofErr w:type="gramStart"/>
      <w:r>
        <w:rPr>
          <w:rFonts w:ascii="Times New Roman" w:hAnsi="Times New Roman" w:cs="Times New Roman"/>
          <w:sz w:val="24"/>
          <w:szCs w:val="28"/>
        </w:rPr>
        <w:t>адекватных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возрасту и потребностям ребенка питания, одежды, жилья, образования, медицинской помощи, отсутствие должного внимания и заботы, в результате чего ребенок может стать жертвой несчастного случая.</w:t>
      </w:r>
    </w:p>
    <w:p w:rsidR="002F0C91" w:rsidRDefault="002F0C91">
      <w:pPr>
        <w:pStyle w:val="ac"/>
        <w:spacing w:after="0" w:line="100" w:lineRule="atLeast"/>
        <w:ind w:left="0" w:right="178" w:firstLine="465"/>
        <w:jc w:val="both"/>
      </w:pPr>
    </w:p>
    <w:p w:rsidR="002F0C91" w:rsidRPr="00343D1F" w:rsidRDefault="00990DC2">
      <w:pPr>
        <w:pStyle w:val="ac"/>
        <w:spacing w:after="0" w:line="100" w:lineRule="atLeast"/>
        <w:ind w:left="0" w:right="178" w:firstLine="465"/>
        <w:jc w:val="center"/>
        <w:rPr>
          <w:b/>
        </w:rPr>
      </w:pPr>
      <w:r w:rsidRPr="00343D1F">
        <w:rPr>
          <w:rFonts w:ascii="Times New Roman" w:hAnsi="Times New Roman" w:cs="Times New Roman"/>
          <w:b/>
          <w:i/>
          <w:iCs/>
          <w:sz w:val="24"/>
          <w:szCs w:val="28"/>
          <w:u w:val="single"/>
        </w:rPr>
        <w:t>Защита прав и законных интересов в законодательных актах:</w:t>
      </w:r>
    </w:p>
    <w:p w:rsidR="002F0C91" w:rsidRDefault="002F0C91">
      <w:pPr>
        <w:pStyle w:val="ac"/>
        <w:spacing w:after="0" w:line="100" w:lineRule="atLeast"/>
        <w:ind w:left="0" w:right="178" w:firstLine="465"/>
        <w:jc w:val="both"/>
      </w:pPr>
    </w:p>
    <w:p w:rsidR="002F0C91" w:rsidRDefault="00990DC2">
      <w:pPr>
        <w:pStyle w:val="ac"/>
        <w:spacing w:after="0" w:line="100" w:lineRule="atLeast"/>
        <w:ind w:left="0" w:right="178" w:firstLine="465"/>
        <w:jc w:val="both"/>
      </w:pPr>
      <w:r w:rsidRPr="00343D1F">
        <w:rPr>
          <w:rFonts w:ascii="Times New Roman" w:hAnsi="Times New Roman" w:cs="Times New Roman"/>
          <w:b/>
          <w:sz w:val="24"/>
          <w:szCs w:val="28"/>
          <w:u w:val="single"/>
        </w:rPr>
        <w:t>Конвенция ООН о правах ребенка</w:t>
      </w:r>
      <w:r>
        <w:rPr>
          <w:rFonts w:ascii="Times New Roman" w:hAnsi="Times New Roman" w:cs="Times New Roman"/>
          <w:sz w:val="24"/>
          <w:szCs w:val="28"/>
        </w:rPr>
        <w:t xml:space="preserve"> дает определение понятия «жестокое обращение» и определяет меры защиты (ст.19), а также устанавливает: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обеспечение максимально возможной степени здорового развития личности (ст.6);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защиту от произвольного или незаконного вмешательства в личную жизнь ребенка, от посягательств на его честь и репутацию (ст.16);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обеспечение мер по борьбе с болезнями и недоеданием (ст.24);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признание права каждого ребенка на уровень жизни, </w:t>
      </w:r>
      <w:r>
        <w:rPr>
          <w:rFonts w:ascii="Times New Roman" w:hAnsi="Times New Roman" w:cs="Times New Roman"/>
          <w:sz w:val="24"/>
          <w:szCs w:val="28"/>
        </w:rPr>
        <w:lastRenderedPageBreak/>
        <w:t>необходимый для физического, умственного, духовного, нравственного и социального развития (ст.27);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защиту ребенка от сексуального посягательства (ст.34);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защиту ребенка от других форм жестокого обращения (ст.37);</w:t>
      </w:r>
    </w:p>
    <w:p w:rsidR="002F0C91" w:rsidRDefault="00990DC2">
      <w:pPr>
        <w:pStyle w:val="ac"/>
        <w:numPr>
          <w:ilvl w:val="0"/>
          <w:numId w:val="2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меры помощи ребенку, явившемуся жертвой жестокого обращения (ст.39)</w:t>
      </w:r>
    </w:p>
    <w:p w:rsidR="002F0C91" w:rsidRDefault="002F0C91">
      <w:pPr>
        <w:pStyle w:val="ac"/>
        <w:spacing w:after="0" w:line="100" w:lineRule="atLeast"/>
        <w:ind w:left="0" w:right="178" w:firstLine="465"/>
        <w:jc w:val="both"/>
      </w:pPr>
    </w:p>
    <w:p w:rsidR="002F0C91" w:rsidRDefault="00990DC2">
      <w:pPr>
        <w:pStyle w:val="ac"/>
        <w:spacing w:after="0" w:line="100" w:lineRule="atLeast"/>
        <w:ind w:left="0" w:right="178" w:firstLine="465"/>
        <w:jc w:val="both"/>
      </w:pPr>
      <w:r w:rsidRPr="00343D1F">
        <w:rPr>
          <w:rFonts w:ascii="Times New Roman" w:hAnsi="Times New Roman" w:cs="Times New Roman"/>
          <w:b/>
          <w:sz w:val="24"/>
          <w:szCs w:val="28"/>
          <w:u w:val="single"/>
        </w:rPr>
        <w:t>Уголовный кодекс РФ</w:t>
      </w:r>
      <w:r>
        <w:rPr>
          <w:rFonts w:ascii="Times New Roman" w:hAnsi="Times New Roman" w:cs="Times New Roman"/>
          <w:sz w:val="24"/>
          <w:szCs w:val="28"/>
        </w:rPr>
        <w:t xml:space="preserve"> предусматривает ответ:</w:t>
      </w:r>
    </w:p>
    <w:p w:rsidR="002F0C91" w:rsidRDefault="00990DC2">
      <w:pPr>
        <w:pStyle w:val="ac"/>
        <w:numPr>
          <w:ilvl w:val="0"/>
          <w:numId w:val="3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за совершение физического и сексуального насилия, в </w:t>
      </w:r>
      <w:proofErr w:type="spellStart"/>
      <w:r>
        <w:rPr>
          <w:rFonts w:ascii="Times New Roman" w:hAnsi="Times New Roman" w:cs="Times New Roman"/>
          <w:sz w:val="24"/>
          <w:szCs w:val="28"/>
        </w:rPr>
        <w:t>т.ч</w:t>
      </w:r>
      <w:proofErr w:type="spellEnd"/>
      <w:r>
        <w:rPr>
          <w:rFonts w:ascii="Times New Roman" w:hAnsi="Times New Roman" w:cs="Times New Roman"/>
          <w:sz w:val="24"/>
          <w:szCs w:val="28"/>
        </w:rPr>
        <w:t>. И в отношении несовершеннолетних (ст.106-136);</w:t>
      </w:r>
    </w:p>
    <w:p w:rsidR="002F0C91" w:rsidRDefault="00990DC2">
      <w:pPr>
        <w:pStyle w:val="ac"/>
        <w:numPr>
          <w:ilvl w:val="0"/>
          <w:numId w:val="3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за преступление против семьи и несовершеннолетних (ст.150-157).</w:t>
      </w:r>
    </w:p>
    <w:p w:rsidR="002F0C91" w:rsidRDefault="002F0C91">
      <w:pPr>
        <w:pStyle w:val="ac"/>
        <w:spacing w:after="0" w:line="100" w:lineRule="atLeast"/>
        <w:ind w:left="0" w:right="178" w:firstLine="465"/>
        <w:jc w:val="both"/>
      </w:pPr>
    </w:p>
    <w:p w:rsidR="002F0C91" w:rsidRDefault="00990DC2">
      <w:pPr>
        <w:pStyle w:val="ac"/>
        <w:spacing w:after="0" w:line="100" w:lineRule="atLeast"/>
        <w:ind w:left="0" w:right="178" w:firstLine="465"/>
        <w:jc w:val="both"/>
      </w:pPr>
      <w:r w:rsidRPr="00343D1F">
        <w:rPr>
          <w:rFonts w:ascii="Times New Roman" w:hAnsi="Times New Roman" w:cs="Times New Roman"/>
          <w:b/>
          <w:sz w:val="24"/>
          <w:szCs w:val="28"/>
          <w:u w:val="single"/>
        </w:rPr>
        <w:t>Семейный кодекс РФ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гарантирует:</w:t>
      </w:r>
    </w:p>
    <w:p w:rsidR="002F0C91" w:rsidRDefault="002F0C91">
      <w:pPr>
        <w:pStyle w:val="ac"/>
        <w:spacing w:after="0" w:line="100" w:lineRule="atLeast"/>
        <w:ind w:left="0" w:right="178" w:firstLine="465"/>
        <w:jc w:val="both"/>
      </w:pPr>
    </w:p>
    <w:p w:rsidR="002F0C91" w:rsidRDefault="00990DC2">
      <w:pPr>
        <w:pStyle w:val="ac"/>
        <w:numPr>
          <w:ilvl w:val="0"/>
          <w:numId w:val="4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право ребенка на уважение его человеческого достоинства (ст. 54);</w:t>
      </w:r>
    </w:p>
    <w:p w:rsidR="002F0C91" w:rsidRDefault="00990DC2">
      <w:pPr>
        <w:pStyle w:val="ac"/>
        <w:numPr>
          <w:ilvl w:val="0"/>
          <w:numId w:val="4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право ребенка на защиту и обязанности органа опеки и попечительства принять меры по защите прав и интересов ребенка (ст.56);</w:t>
      </w:r>
    </w:p>
    <w:p w:rsidR="002F0C91" w:rsidRDefault="00990DC2">
      <w:pPr>
        <w:pStyle w:val="ac"/>
        <w:numPr>
          <w:ilvl w:val="0"/>
          <w:numId w:val="4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лишение родительских прав как меру защиты детей от жестокого обращения с ними в семье (ст.69);</w:t>
      </w:r>
    </w:p>
    <w:p w:rsidR="002F0C91" w:rsidRDefault="00990DC2">
      <w:pPr>
        <w:pStyle w:val="ac"/>
        <w:numPr>
          <w:ilvl w:val="0"/>
          <w:numId w:val="4"/>
        </w:numPr>
        <w:spacing w:after="0" w:line="100" w:lineRule="atLeast"/>
        <w:ind w:left="0" w:right="178" w:firstLine="465"/>
        <w:jc w:val="both"/>
      </w:pPr>
      <w:r>
        <w:rPr>
          <w:rFonts w:ascii="Times New Roman" w:hAnsi="Times New Roman" w:cs="Times New Roman"/>
          <w:sz w:val="24"/>
          <w:szCs w:val="28"/>
        </w:rPr>
        <w:t>немедленное отобрание ребенка при непосредственной угрозе жизни и здоровью (ст.77).</w:t>
      </w:r>
    </w:p>
    <w:sectPr w:rsidR="002F0C91">
      <w:pgSz w:w="16838" w:h="11906" w:orient="landscape"/>
      <w:pgMar w:top="851" w:right="851" w:bottom="568" w:left="851" w:header="0" w:footer="0" w:gutter="0"/>
      <w:cols w:num="3" w:sep="1" w:space="720" w:equalWidth="0">
        <w:col w:w="4691" w:space="708"/>
        <w:col w:w="4337" w:space="708"/>
        <w:col w:w="4691"/>
      </w:cols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33D"/>
    <w:multiLevelType w:val="multilevel"/>
    <w:tmpl w:val="5B0C5E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3E765D"/>
    <w:multiLevelType w:val="multilevel"/>
    <w:tmpl w:val="639851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5D9C6BDA"/>
    <w:multiLevelType w:val="multilevel"/>
    <w:tmpl w:val="A3429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68F3979"/>
    <w:multiLevelType w:val="multilevel"/>
    <w:tmpl w:val="2CF284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6DCE44EA"/>
    <w:multiLevelType w:val="multilevel"/>
    <w:tmpl w:val="EB2802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0C91"/>
    <w:rsid w:val="002F0C91"/>
    <w:rsid w:val="00343D1F"/>
    <w:rsid w:val="009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Lucida Sans Unicode" w:hAnsi="Calibri"/>
      <w:lang w:eastAsia="en-US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c">
    <w:name w:val="List Paragraph"/>
    <w:basedOn w:val="a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642</Words>
  <Characters>3661</Characters>
  <Application>Microsoft Office Word</Application>
  <DocSecurity>0</DocSecurity>
  <Lines>30</Lines>
  <Paragraphs>8</Paragraphs>
  <ScaleCrop>false</ScaleCrop>
  <Company>OOK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UralSOFT</dc:creator>
  <cp:lastModifiedBy>UralSOFT</cp:lastModifiedBy>
  <cp:revision>5</cp:revision>
  <cp:lastPrinted>2015-08-28T05:43:00Z</cp:lastPrinted>
  <dcterms:created xsi:type="dcterms:W3CDTF">2015-08-27T12:58:00Z</dcterms:created>
  <dcterms:modified xsi:type="dcterms:W3CDTF">2015-08-28T05:44:00Z</dcterms:modified>
</cp:coreProperties>
</file>